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26" w:rsidRPr="0026206A" w:rsidRDefault="001C6BAE" w:rsidP="005A0726">
      <w:pPr>
        <w:spacing w:line="276" w:lineRule="auto"/>
        <w:jc w:val="center"/>
        <w:rPr>
          <w:rFonts w:ascii="Times New Roman" w:hAnsi="Times New Roman" w:cs="Times New Roman"/>
        </w:rPr>
      </w:pPr>
      <w:r>
        <w:rPr>
          <w:rFonts w:ascii="Times New Roman" w:hAnsi="Times New Roman" w:cs="Times New Roman"/>
        </w:rPr>
        <w:t>La sémiotique et la linguistiqu</w:t>
      </w:r>
      <w:r w:rsidR="00D20084">
        <w:rPr>
          <w:rFonts w:ascii="Times New Roman" w:hAnsi="Times New Roman" w:cs="Times New Roman"/>
        </w:rPr>
        <w:t>e </w:t>
      </w:r>
    </w:p>
    <w:p w:rsidR="005A0726" w:rsidRDefault="005A0726" w:rsidP="005A0726">
      <w:pPr>
        <w:spacing w:line="276" w:lineRule="auto"/>
        <w:jc w:val="center"/>
        <w:rPr>
          <w:rFonts w:ascii="Times New Roman" w:hAnsi="Times New Roman" w:cs="Times New Roman"/>
        </w:rPr>
      </w:pPr>
    </w:p>
    <w:p w:rsidR="005A0726" w:rsidRDefault="005A0726" w:rsidP="005A0726">
      <w:pPr>
        <w:spacing w:line="276" w:lineRule="auto"/>
        <w:jc w:val="center"/>
        <w:rPr>
          <w:rFonts w:ascii="Times New Roman" w:hAnsi="Times New Roman" w:cs="Times New Roman"/>
        </w:rPr>
      </w:pPr>
      <w:r>
        <w:rPr>
          <w:rFonts w:ascii="Times New Roman" w:hAnsi="Times New Roman" w:cs="Times New Roman"/>
        </w:rPr>
        <w:t>Marion Colas-Blaise</w:t>
      </w:r>
    </w:p>
    <w:p w:rsidR="005A0726" w:rsidRDefault="005A0726" w:rsidP="005A0726">
      <w:pPr>
        <w:spacing w:line="276" w:lineRule="auto"/>
        <w:jc w:val="center"/>
        <w:rPr>
          <w:rFonts w:ascii="Times New Roman" w:hAnsi="Times New Roman" w:cs="Times New Roman"/>
        </w:rPr>
      </w:pPr>
      <w:r>
        <w:rPr>
          <w:rFonts w:ascii="Times New Roman" w:hAnsi="Times New Roman" w:cs="Times New Roman"/>
        </w:rPr>
        <w:t xml:space="preserve">Université du Luxembourg </w:t>
      </w:r>
    </w:p>
    <w:p w:rsidR="005A0726" w:rsidRPr="0026206A" w:rsidRDefault="005A0726" w:rsidP="005A0726">
      <w:pPr>
        <w:spacing w:line="276" w:lineRule="auto"/>
        <w:jc w:val="center"/>
        <w:rPr>
          <w:rFonts w:ascii="Times New Roman" w:hAnsi="Times New Roman" w:cs="Times New Roman"/>
        </w:rPr>
      </w:pPr>
    </w:p>
    <w:p w:rsidR="00411DB4" w:rsidRDefault="00390497" w:rsidP="005A0726">
      <w:pPr>
        <w:spacing w:after="120" w:line="276" w:lineRule="auto"/>
        <w:jc w:val="both"/>
        <w:rPr>
          <w:rFonts w:ascii="Times New Roman" w:hAnsi="Times New Roman" w:cs="Times New Roman"/>
        </w:rPr>
      </w:pPr>
      <w:r>
        <w:rPr>
          <w:rFonts w:ascii="Times New Roman" w:hAnsi="Times New Roman" w:cs="Times New Roman"/>
        </w:rPr>
        <w:t>L</w:t>
      </w:r>
      <w:r w:rsidR="005A0726" w:rsidRPr="0026206A">
        <w:rPr>
          <w:rFonts w:ascii="Times New Roman" w:hAnsi="Times New Roman" w:cs="Times New Roman"/>
        </w:rPr>
        <w:t>a sémiotique greimassienne s’est édifiée, dans les années soixante, au confluent de la logique formelle, de l’anthropologie et de la linguistique</w:t>
      </w:r>
      <w:r>
        <w:rPr>
          <w:rFonts w:ascii="Times New Roman" w:hAnsi="Times New Roman" w:cs="Times New Roman"/>
        </w:rPr>
        <w:t xml:space="preserve">. Comme le rappelle Arrivé (2014 : 19), Greimas s’est toujours considéré comme un linguiste. </w:t>
      </w:r>
      <w:r w:rsidR="00904AF4">
        <w:rPr>
          <w:rFonts w:ascii="Times New Roman" w:hAnsi="Times New Roman" w:cs="Times New Roman"/>
        </w:rPr>
        <w:t xml:space="preserve">Il a contribué à la linguistique, que ce soit à travers des articles de sémantique générale ou le </w:t>
      </w:r>
      <w:r w:rsidR="00904AF4" w:rsidRPr="00C05319">
        <w:rPr>
          <w:rFonts w:ascii="Times New Roman" w:hAnsi="Times New Roman" w:cs="Times New Roman"/>
          <w:i/>
        </w:rPr>
        <w:t>Dictionnaire de l’ancien français</w:t>
      </w:r>
      <w:r w:rsidR="00904AF4">
        <w:rPr>
          <w:rFonts w:ascii="Times New Roman" w:hAnsi="Times New Roman" w:cs="Times New Roman"/>
        </w:rPr>
        <w:t xml:space="preserve"> (1968) et le </w:t>
      </w:r>
      <w:r w:rsidR="00904AF4" w:rsidRPr="00C05319">
        <w:rPr>
          <w:rFonts w:ascii="Times New Roman" w:hAnsi="Times New Roman" w:cs="Times New Roman"/>
          <w:i/>
        </w:rPr>
        <w:t>Dictionnaire du moyen français</w:t>
      </w:r>
      <w:r w:rsidR="00904AF4">
        <w:rPr>
          <w:rFonts w:ascii="Times New Roman" w:hAnsi="Times New Roman" w:cs="Times New Roman"/>
        </w:rPr>
        <w:t xml:space="preserve"> (1992, en collaboration avec Keane).</w:t>
      </w:r>
      <w:r w:rsidR="00436662">
        <w:rPr>
          <w:rFonts w:ascii="Times New Roman" w:hAnsi="Times New Roman" w:cs="Times New Roman"/>
        </w:rPr>
        <w:t xml:space="preserve"> </w:t>
      </w:r>
      <w:r w:rsidR="00B42085">
        <w:rPr>
          <w:rFonts w:ascii="Times New Roman" w:hAnsi="Times New Roman" w:cs="Times New Roman"/>
        </w:rPr>
        <w:t xml:space="preserve">On sait que </w:t>
      </w:r>
      <w:r w:rsidR="00436662" w:rsidRPr="00C05319">
        <w:rPr>
          <w:rFonts w:ascii="Times New Roman" w:hAnsi="Times New Roman" w:cs="Times New Roman"/>
          <w:i/>
        </w:rPr>
        <w:t>Sémantique structurale</w:t>
      </w:r>
      <w:r w:rsidR="00436662">
        <w:rPr>
          <w:rFonts w:ascii="Times New Roman" w:hAnsi="Times New Roman" w:cs="Times New Roman"/>
        </w:rPr>
        <w:t xml:space="preserve"> a ménagé le passage de la sémantique à la sémiotique. </w:t>
      </w:r>
      <w:r w:rsidR="00B42085">
        <w:rPr>
          <w:rFonts w:ascii="Times New Roman" w:hAnsi="Times New Roman" w:cs="Times New Roman"/>
        </w:rPr>
        <w:t>Il faut</w:t>
      </w:r>
      <w:r w:rsidR="00C05319">
        <w:rPr>
          <w:rFonts w:ascii="Times New Roman" w:hAnsi="Times New Roman" w:cs="Times New Roman"/>
        </w:rPr>
        <w:t xml:space="preserve"> faire état de l’héritage scientifique </w:t>
      </w:r>
      <w:r w:rsidR="005276C5">
        <w:rPr>
          <w:rFonts w:ascii="Times New Roman" w:hAnsi="Times New Roman" w:cs="Times New Roman"/>
        </w:rPr>
        <w:t>–</w:t>
      </w:r>
      <w:r w:rsidR="00436662">
        <w:rPr>
          <w:rFonts w:ascii="Times New Roman" w:hAnsi="Times New Roman" w:cs="Times New Roman"/>
        </w:rPr>
        <w:t xml:space="preserve"> il a non seulement reconnu la double filiation de Saussure, dont il a fait mieux connaître l’enseignement, et de Hjelmslev, considéré comme le fondateur de la sémiotique </w:t>
      </w:r>
      <w:r w:rsidR="005276C5">
        <w:rPr>
          <w:rFonts w:ascii="Times New Roman" w:hAnsi="Times New Roman" w:cs="Times New Roman"/>
        </w:rPr>
        <w:t>–</w:t>
      </w:r>
      <w:r w:rsidR="00436662">
        <w:rPr>
          <w:rFonts w:ascii="Times New Roman" w:hAnsi="Times New Roman" w:cs="Times New Roman"/>
        </w:rPr>
        <w:t xml:space="preserve"> </w:t>
      </w:r>
      <w:r w:rsidR="00C05319">
        <w:rPr>
          <w:rFonts w:ascii="Times New Roman" w:hAnsi="Times New Roman" w:cs="Times New Roman"/>
        </w:rPr>
        <w:t xml:space="preserve">ainsi que de complicités vraies avec des linguistes de sa génération. Ainsi, </w:t>
      </w:r>
      <w:r w:rsidR="004534F9">
        <w:rPr>
          <w:rFonts w:ascii="Times New Roman" w:hAnsi="Times New Roman" w:cs="Times New Roman"/>
        </w:rPr>
        <w:t>dans « </w:t>
      </w:r>
      <w:r w:rsidR="006F51F6">
        <w:rPr>
          <w:rFonts w:ascii="Times New Roman" w:hAnsi="Times New Roman" w:cs="Times New Roman"/>
        </w:rPr>
        <w:t>É</w:t>
      </w:r>
      <w:r w:rsidR="004534F9">
        <w:rPr>
          <w:rFonts w:ascii="Times New Roman" w:hAnsi="Times New Roman" w:cs="Times New Roman"/>
        </w:rPr>
        <w:t xml:space="preserve">noncé et énonciation », </w:t>
      </w:r>
      <w:r w:rsidR="005276C5">
        <w:rPr>
          <w:rFonts w:ascii="Times New Roman" w:hAnsi="Times New Roman" w:cs="Times New Roman"/>
        </w:rPr>
        <w:t xml:space="preserve">son ami </w:t>
      </w:r>
      <w:r w:rsidR="00B42085">
        <w:rPr>
          <w:rFonts w:ascii="Times New Roman" w:hAnsi="Times New Roman" w:cs="Times New Roman"/>
        </w:rPr>
        <w:t xml:space="preserve">Dubois </w:t>
      </w:r>
      <w:r w:rsidR="004534F9">
        <w:rPr>
          <w:rFonts w:ascii="Times New Roman" w:hAnsi="Times New Roman" w:cs="Times New Roman"/>
        </w:rPr>
        <w:t xml:space="preserve">(1969 : 100-101) </w:t>
      </w:r>
      <w:r>
        <w:rPr>
          <w:rFonts w:ascii="Times New Roman" w:hAnsi="Times New Roman" w:cs="Times New Roman"/>
        </w:rPr>
        <w:t xml:space="preserve">discute </w:t>
      </w:r>
      <w:r w:rsidR="00904AF4">
        <w:rPr>
          <w:rFonts w:ascii="Times New Roman" w:hAnsi="Times New Roman" w:cs="Times New Roman"/>
        </w:rPr>
        <w:t>la génération de la signification</w:t>
      </w:r>
      <w:r w:rsidR="00C05319">
        <w:rPr>
          <w:rFonts w:ascii="Times New Roman" w:hAnsi="Times New Roman" w:cs="Times New Roman"/>
        </w:rPr>
        <w:t xml:space="preserve">, </w:t>
      </w:r>
      <w:r>
        <w:rPr>
          <w:rFonts w:ascii="Times New Roman" w:hAnsi="Times New Roman" w:cs="Times New Roman"/>
        </w:rPr>
        <w:t>tout en proposa</w:t>
      </w:r>
      <w:r w:rsidR="00411DB4">
        <w:rPr>
          <w:rFonts w:ascii="Times New Roman" w:hAnsi="Times New Roman" w:cs="Times New Roman"/>
        </w:rPr>
        <w:t xml:space="preserve">nt une modélisation alternative : </w:t>
      </w:r>
    </w:p>
    <w:p w:rsidR="00411DB4" w:rsidRPr="004534F9" w:rsidRDefault="004534F9" w:rsidP="004534F9">
      <w:pPr>
        <w:spacing w:after="120" w:line="276" w:lineRule="auto"/>
        <w:ind w:left="567"/>
        <w:jc w:val="both"/>
        <w:rPr>
          <w:rFonts w:ascii="Times New Roman" w:hAnsi="Times New Roman" w:cs="Times New Roman"/>
          <w:sz w:val="20"/>
          <w:szCs w:val="20"/>
        </w:rPr>
      </w:pPr>
      <w:r w:rsidRPr="004534F9">
        <w:rPr>
          <w:rFonts w:ascii="Times New Roman" w:hAnsi="Times New Roman" w:cs="Times New Roman"/>
          <w:sz w:val="20"/>
          <w:szCs w:val="20"/>
        </w:rPr>
        <w:t>Pour un structuraliste comme A.-J. Greimas, un texte dont les structures sont analysables exhaustivement par les éléments discrets, repérables aux divers niveaux, peut se mouvoir sur plusieurs isotopies. […] L’ambiguïté, ce pourrait être, dans cette perspective, le fait que deux isotopies soient disposées l’</w:t>
      </w:r>
      <w:r>
        <w:rPr>
          <w:rFonts w:ascii="Times New Roman" w:hAnsi="Times New Roman" w:cs="Times New Roman"/>
          <w:sz w:val="20"/>
          <w:szCs w:val="20"/>
        </w:rPr>
        <w:t>une par r</w:t>
      </w:r>
      <w:r w:rsidRPr="004534F9">
        <w:rPr>
          <w:rFonts w:ascii="Times New Roman" w:hAnsi="Times New Roman" w:cs="Times New Roman"/>
          <w:sz w:val="20"/>
          <w:szCs w:val="20"/>
        </w:rPr>
        <w:t>a</w:t>
      </w:r>
      <w:r>
        <w:rPr>
          <w:rFonts w:ascii="Times New Roman" w:hAnsi="Times New Roman" w:cs="Times New Roman"/>
          <w:sz w:val="20"/>
          <w:szCs w:val="20"/>
        </w:rPr>
        <w:t>p</w:t>
      </w:r>
      <w:r w:rsidRPr="004534F9">
        <w:rPr>
          <w:rFonts w:ascii="Times New Roman" w:hAnsi="Times New Roman" w:cs="Times New Roman"/>
          <w:sz w:val="20"/>
          <w:szCs w:val="20"/>
        </w:rPr>
        <w:t>port à l’autre dans un certain rapport d’équipollence, au même niveau en quelque sorte. […] Pour un transformationniste l’ambiguïté est, au contraire, la loi même d’un texte, car i</w:t>
      </w:r>
      <w:r>
        <w:rPr>
          <w:rFonts w:ascii="Times New Roman" w:hAnsi="Times New Roman" w:cs="Times New Roman"/>
          <w:sz w:val="20"/>
          <w:szCs w:val="20"/>
        </w:rPr>
        <w:t>l pose en principe que la struc</w:t>
      </w:r>
      <w:r w:rsidRPr="004534F9">
        <w:rPr>
          <w:rFonts w:ascii="Times New Roman" w:hAnsi="Times New Roman" w:cs="Times New Roman"/>
          <w:sz w:val="20"/>
          <w:szCs w:val="20"/>
        </w:rPr>
        <w:t>t</w:t>
      </w:r>
      <w:r>
        <w:rPr>
          <w:rFonts w:ascii="Times New Roman" w:hAnsi="Times New Roman" w:cs="Times New Roman"/>
          <w:sz w:val="20"/>
          <w:szCs w:val="20"/>
        </w:rPr>
        <w:t>u</w:t>
      </w:r>
      <w:r w:rsidRPr="004534F9">
        <w:rPr>
          <w:rFonts w:ascii="Times New Roman" w:hAnsi="Times New Roman" w:cs="Times New Roman"/>
          <w:sz w:val="20"/>
          <w:szCs w:val="20"/>
        </w:rPr>
        <w:t xml:space="preserve">re de surface </w:t>
      </w:r>
      <w:r>
        <w:rPr>
          <w:rFonts w:ascii="Times New Roman" w:hAnsi="Times New Roman" w:cs="Times New Roman"/>
          <w:sz w:val="20"/>
          <w:szCs w:val="20"/>
        </w:rPr>
        <w:t>réalisée</w:t>
      </w:r>
      <w:r w:rsidRPr="004534F9">
        <w:rPr>
          <w:rFonts w:ascii="Times New Roman" w:hAnsi="Times New Roman" w:cs="Times New Roman"/>
          <w:sz w:val="20"/>
          <w:szCs w:val="20"/>
        </w:rPr>
        <w:t xml:space="preserve"> dépend d’</w:t>
      </w:r>
      <w:r>
        <w:rPr>
          <w:rFonts w:ascii="Times New Roman" w:hAnsi="Times New Roman" w:cs="Times New Roman"/>
          <w:sz w:val="20"/>
          <w:szCs w:val="20"/>
        </w:rPr>
        <w:t>une struc</w:t>
      </w:r>
      <w:r w:rsidRPr="004534F9">
        <w:rPr>
          <w:rFonts w:ascii="Times New Roman" w:hAnsi="Times New Roman" w:cs="Times New Roman"/>
          <w:sz w:val="20"/>
          <w:szCs w:val="20"/>
        </w:rPr>
        <w:t>t</w:t>
      </w:r>
      <w:r>
        <w:rPr>
          <w:rFonts w:ascii="Times New Roman" w:hAnsi="Times New Roman" w:cs="Times New Roman"/>
          <w:sz w:val="20"/>
          <w:szCs w:val="20"/>
        </w:rPr>
        <w:t>u</w:t>
      </w:r>
      <w:r w:rsidRPr="004534F9">
        <w:rPr>
          <w:rFonts w:ascii="Times New Roman" w:hAnsi="Times New Roman" w:cs="Times New Roman"/>
          <w:sz w:val="20"/>
          <w:szCs w:val="20"/>
        </w:rPr>
        <w:t xml:space="preserve">re de base qui est multiple : il fait de l’ambiguïté la situation normale du texte. </w:t>
      </w:r>
    </w:p>
    <w:p w:rsidR="00B51D45" w:rsidRDefault="004534F9" w:rsidP="005A0726">
      <w:pPr>
        <w:spacing w:after="120" w:line="276" w:lineRule="auto"/>
        <w:jc w:val="both"/>
        <w:rPr>
          <w:rFonts w:ascii="Times New Roman" w:hAnsi="Times New Roman" w:cs="Times New Roman"/>
        </w:rPr>
      </w:pPr>
      <w:r>
        <w:rPr>
          <w:rFonts w:ascii="Times New Roman" w:hAnsi="Times New Roman" w:cs="Times New Roman"/>
        </w:rPr>
        <w:t>Greimas a-t-il été en contact avec</w:t>
      </w:r>
      <w:r w:rsidR="00B42085">
        <w:rPr>
          <w:rFonts w:ascii="Times New Roman" w:hAnsi="Times New Roman" w:cs="Times New Roman"/>
        </w:rPr>
        <w:t xml:space="preserve"> Benveniste ? </w:t>
      </w:r>
      <w:r w:rsidR="00904AF4">
        <w:rPr>
          <w:rFonts w:ascii="Times New Roman" w:hAnsi="Times New Roman" w:cs="Times New Roman"/>
        </w:rPr>
        <w:t>Il le cite en tout cas dans l’article « </w:t>
      </w:r>
      <w:r w:rsidR="00904AF4" w:rsidRPr="00904AF4">
        <w:rPr>
          <w:rFonts w:ascii="Times New Roman" w:hAnsi="Times New Roman" w:cs="Times New Roman"/>
          <w:sz w:val="22"/>
        </w:rPr>
        <w:t>É</w:t>
      </w:r>
      <w:r w:rsidR="00904AF4">
        <w:rPr>
          <w:rFonts w:ascii="Times New Roman" w:hAnsi="Times New Roman" w:cs="Times New Roman"/>
        </w:rPr>
        <w:t xml:space="preserve">nonciation » de </w:t>
      </w:r>
      <w:r w:rsidR="00904AF4" w:rsidRPr="00904AF4">
        <w:rPr>
          <w:rFonts w:ascii="Times New Roman" w:hAnsi="Times New Roman" w:cs="Times New Roman"/>
          <w:i/>
        </w:rPr>
        <w:t>Sémiotique. Dictionnaire raisonné de la théorie du langage</w:t>
      </w:r>
      <w:r w:rsidR="00904AF4">
        <w:rPr>
          <w:rFonts w:ascii="Times New Roman" w:hAnsi="Times New Roman" w:cs="Times New Roman"/>
        </w:rPr>
        <w:t xml:space="preserve"> (1979). </w:t>
      </w:r>
    </w:p>
    <w:p w:rsidR="00390497" w:rsidRDefault="00904AF4" w:rsidP="005A0726">
      <w:pPr>
        <w:spacing w:after="120" w:line="276" w:lineRule="auto"/>
        <w:jc w:val="both"/>
        <w:rPr>
          <w:rFonts w:ascii="Times New Roman" w:hAnsi="Times New Roman" w:cs="Times New Roman"/>
        </w:rPr>
      </w:pPr>
      <w:r>
        <w:rPr>
          <w:rFonts w:ascii="Times New Roman" w:hAnsi="Times New Roman" w:cs="Times New Roman"/>
        </w:rPr>
        <w:t>D’autres</w:t>
      </w:r>
      <w:r w:rsidR="00B51D45">
        <w:rPr>
          <w:rFonts w:ascii="Times New Roman" w:hAnsi="Times New Roman" w:cs="Times New Roman"/>
        </w:rPr>
        <w:t xml:space="preserve"> sémioticiens ont-ils manifesté</w:t>
      </w:r>
      <w:r>
        <w:rPr>
          <w:rFonts w:ascii="Times New Roman" w:hAnsi="Times New Roman" w:cs="Times New Roman"/>
        </w:rPr>
        <w:t xml:space="preserve"> un attachement particulier à la linguistique</w:t>
      </w:r>
      <w:r w:rsidR="003B0323">
        <w:rPr>
          <w:rStyle w:val="Appelnotedebasdep"/>
          <w:rFonts w:ascii="Times New Roman" w:hAnsi="Times New Roman" w:cs="Times New Roman"/>
        </w:rPr>
        <w:footnoteReference w:id="1"/>
      </w:r>
      <w:r>
        <w:rPr>
          <w:rFonts w:ascii="Times New Roman" w:hAnsi="Times New Roman" w:cs="Times New Roman"/>
        </w:rPr>
        <w:t xml:space="preserve"> ? </w:t>
      </w:r>
      <w:r w:rsidR="00B42085">
        <w:rPr>
          <w:rFonts w:ascii="Times New Roman" w:hAnsi="Times New Roman" w:cs="Times New Roman"/>
        </w:rPr>
        <w:t>Il n’est pas question, ici, de brosser un tableau complet.</w:t>
      </w:r>
      <w:r w:rsidR="00B51D45">
        <w:rPr>
          <w:rFonts w:ascii="Times New Roman" w:hAnsi="Times New Roman" w:cs="Times New Roman"/>
        </w:rPr>
        <w:t xml:space="preserve"> </w:t>
      </w:r>
      <w:r w:rsidR="00411DB4">
        <w:rPr>
          <w:rFonts w:ascii="Times New Roman" w:hAnsi="Times New Roman" w:cs="Times New Roman"/>
        </w:rPr>
        <w:t>Pour l’instant, notons</w:t>
      </w:r>
      <w:r w:rsidR="00B42085">
        <w:rPr>
          <w:rFonts w:ascii="Times New Roman" w:hAnsi="Times New Roman" w:cs="Times New Roman"/>
        </w:rPr>
        <w:t xml:space="preserve"> que </w:t>
      </w:r>
      <w:r>
        <w:rPr>
          <w:rFonts w:ascii="Times New Roman" w:hAnsi="Times New Roman" w:cs="Times New Roman"/>
        </w:rPr>
        <w:t xml:space="preserve">Coquet érige sa théorie des instances énonçantes en prenant appui sur les travaux de Benveniste et en adoptant la perspective </w:t>
      </w:r>
      <w:r w:rsidR="00B42085">
        <w:rPr>
          <w:rFonts w:ascii="Times New Roman" w:hAnsi="Times New Roman" w:cs="Times New Roman"/>
        </w:rPr>
        <w:t>de la phénoménologie du langage</w:t>
      </w:r>
      <w:r w:rsidR="00B51D45">
        <w:rPr>
          <w:rFonts w:ascii="Times New Roman" w:hAnsi="Times New Roman" w:cs="Times New Roman"/>
        </w:rPr>
        <w:t xml:space="preserve">. On peut ajouter que Zilberberg se réfère volontiers </w:t>
      </w:r>
      <w:r w:rsidR="00B42085">
        <w:rPr>
          <w:rFonts w:ascii="Times New Roman" w:hAnsi="Times New Roman" w:cs="Times New Roman"/>
        </w:rPr>
        <w:t xml:space="preserve">à </w:t>
      </w:r>
      <w:r w:rsidR="00B51D45">
        <w:rPr>
          <w:rFonts w:ascii="Times New Roman" w:hAnsi="Times New Roman" w:cs="Times New Roman"/>
        </w:rPr>
        <w:t xml:space="preserve">Hjelmslev </w:t>
      </w:r>
      <w:r w:rsidR="00411DB4">
        <w:rPr>
          <w:rFonts w:ascii="Times New Roman" w:hAnsi="Times New Roman" w:cs="Times New Roman"/>
        </w:rPr>
        <w:t xml:space="preserve">et à </w:t>
      </w:r>
      <w:r w:rsidR="00411DB4" w:rsidRPr="00411DB4">
        <w:rPr>
          <w:rFonts w:ascii="Times New Roman" w:hAnsi="Times New Roman" w:cs="Times New Roman"/>
          <w:i/>
        </w:rPr>
        <w:t>La Catégorie des cas</w:t>
      </w:r>
      <w:r w:rsidR="00411DB4">
        <w:rPr>
          <w:rFonts w:ascii="Times New Roman" w:hAnsi="Times New Roman" w:cs="Times New Roman"/>
        </w:rPr>
        <w:t xml:space="preserve">, </w:t>
      </w:r>
      <w:r w:rsidR="00B51D45">
        <w:rPr>
          <w:rFonts w:ascii="Times New Roman" w:hAnsi="Times New Roman" w:cs="Times New Roman"/>
        </w:rPr>
        <w:t xml:space="preserve">ou encore </w:t>
      </w:r>
      <w:r>
        <w:rPr>
          <w:rFonts w:ascii="Times New Roman" w:hAnsi="Times New Roman" w:cs="Times New Roman"/>
        </w:rPr>
        <w:t>que</w:t>
      </w:r>
      <w:r w:rsidR="004534F9">
        <w:rPr>
          <w:rFonts w:ascii="Times New Roman" w:hAnsi="Times New Roman" w:cs="Times New Roman"/>
        </w:rPr>
        <w:t>,</w:t>
      </w:r>
      <w:r>
        <w:rPr>
          <w:rFonts w:ascii="Times New Roman" w:hAnsi="Times New Roman" w:cs="Times New Roman"/>
        </w:rPr>
        <w:t xml:space="preserve"> </w:t>
      </w:r>
      <w:r w:rsidR="00B42085">
        <w:rPr>
          <w:rFonts w:ascii="Times New Roman" w:hAnsi="Times New Roman" w:cs="Times New Roman"/>
        </w:rPr>
        <w:t xml:space="preserve">dans les écrits de Fontanille, on </w:t>
      </w:r>
      <w:r w:rsidR="00B51D45">
        <w:rPr>
          <w:rFonts w:ascii="Times New Roman" w:hAnsi="Times New Roman" w:cs="Times New Roman"/>
        </w:rPr>
        <w:t>rencontre Benveniste,</w:t>
      </w:r>
      <w:r>
        <w:rPr>
          <w:rFonts w:ascii="Times New Roman" w:hAnsi="Times New Roman" w:cs="Times New Roman"/>
        </w:rPr>
        <w:t xml:space="preserve"> </w:t>
      </w:r>
      <w:r w:rsidR="004534F9">
        <w:rPr>
          <w:rFonts w:ascii="Times New Roman" w:hAnsi="Times New Roman" w:cs="Times New Roman"/>
        </w:rPr>
        <w:t xml:space="preserve">Hjelmslev, Jakobson, </w:t>
      </w:r>
      <w:r w:rsidR="00B51D45">
        <w:rPr>
          <w:rFonts w:ascii="Times New Roman" w:hAnsi="Times New Roman" w:cs="Times New Roman"/>
        </w:rPr>
        <w:t xml:space="preserve">mais aussi </w:t>
      </w:r>
      <w:r w:rsidR="004534F9">
        <w:rPr>
          <w:rFonts w:ascii="Times New Roman" w:hAnsi="Times New Roman" w:cs="Times New Roman"/>
        </w:rPr>
        <w:t xml:space="preserve">Guillaume, Tesnière, Kristeva, Riffaterre, </w:t>
      </w:r>
      <w:r w:rsidR="00B51D45">
        <w:rPr>
          <w:rFonts w:ascii="Times New Roman" w:hAnsi="Times New Roman" w:cs="Times New Roman"/>
        </w:rPr>
        <w:t xml:space="preserve">Culioli, </w:t>
      </w:r>
      <w:r w:rsidR="004534F9">
        <w:rPr>
          <w:rFonts w:ascii="Times New Roman" w:hAnsi="Times New Roman" w:cs="Times New Roman"/>
        </w:rPr>
        <w:t>Molinié</w:t>
      </w:r>
      <w:r w:rsidR="00B51D45">
        <w:rPr>
          <w:rFonts w:ascii="Times New Roman" w:hAnsi="Times New Roman" w:cs="Times New Roman"/>
        </w:rPr>
        <w:t xml:space="preserve">, Adam, </w:t>
      </w:r>
      <w:r w:rsidR="004534F9">
        <w:rPr>
          <w:rFonts w:ascii="Times New Roman" w:hAnsi="Times New Roman" w:cs="Times New Roman"/>
        </w:rPr>
        <w:t xml:space="preserve">Bonhomme, </w:t>
      </w:r>
      <w:r w:rsidR="00B51D45">
        <w:rPr>
          <w:rFonts w:ascii="Times New Roman" w:hAnsi="Times New Roman" w:cs="Times New Roman"/>
        </w:rPr>
        <w:t xml:space="preserve">etc. </w:t>
      </w:r>
    </w:p>
    <w:p w:rsidR="00D20084" w:rsidRDefault="00904AF4" w:rsidP="00D20084">
      <w:pPr>
        <w:spacing w:after="120" w:line="276" w:lineRule="auto"/>
        <w:jc w:val="both"/>
        <w:rPr>
          <w:rFonts w:ascii="Times New Roman" w:hAnsi="Times New Roman" w:cs="Times New Roman"/>
        </w:rPr>
      </w:pPr>
      <w:r>
        <w:rPr>
          <w:rFonts w:ascii="Times New Roman" w:hAnsi="Times New Roman" w:cs="Times New Roman"/>
        </w:rPr>
        <w:t>Ce survol est forcément incomplet</w:t>
      </w:r>
      <w:r w:rsidR="00C05319">
        <w:rPr>
          <w:rFonts w:ascii="Times New Roman" w:hAnsi="Times New Roman" w:cs="Times New Roman"/>
        </w:rPr>
        <w:t xml:space="preserve">. </w:t>
      </w:r>
      <w:r w:rsidR="00D20084">
        <w:rPr>
          <w:rFonts w:ascii="Times New Roman" w:hAnsi="Times New Roman" w:cs="Times New Roman"/>
        </w:rPr>
        <w:t xml:space="preserve">Il donnerait également l’impression d’un </w:t>
      </w:r>
      <w:r w:rsidR="00F35F1D">
        <w:rPr>
          <w:rFonts w:ascii="Times New Roman" w:hAnsi="Times New Roman" w:cs="Times New Roman"/>
        </w:rPr>
        <w:t xml:space="preserve"> </w:t>
      </w:r>
      <w:r w:rsidR="00F35F1D">
        <w:rPr>
          <w:rFonts w:ascii="Times New Roman" w:hAnsi="Times New Roman" w:cs="Times New Roman"/>
          <w:color w:val="2C2C2C"/>
        </w:rPr>
        <w:t xml:space="preserve">œcuménisme </w:t>
      </w:r>
      <w:r w:rsidR="00D20084">
        <w:rPr>
          <w:rFonts w:ascii="Times New Roman" w:hAnsi="Times New Roman" w:cs="Times New Roman"/>
        </w:rPr>
        <w:t>de bon aloi, là où, dans les faits, la sémiotique et la linguistique ne se fréquentent pas toujours, même si les questionnements sont souvent communs. Si les sémioticiens lisent les linguistes, l’inverse est-il également vrai ? Il faudra avancer avec précaution, tant les cloisonnements sont fréquents. Enfin, si les échanges existent, de quel ordre sont-ils ? L’appropriation de</w:t>
      </w:r>
      <w:r w:rsidR="003B0323">
        <w:rPr>
          <w:rFonts w:ascii="Times New Roman" w:hAnsi="Times New Roman" w:cs="Times New Roman"/>
        </w:rPr>
        <w:t>s</w:t>
      </w:r>
      <w:r w:rsidR="00D20084">
        <w:rPr>
          <w:rFonts w:ascii="Times New Roman" w:hAnsi="Times New Roman" w:cs="Times New Roman"/>
        </w:rPr>
        <w:t xml:space="preserve"> concepts prendra-t-elle les dehors de l’assimilation ou le métissage – être d’un côté </w:t>
      </w:r>
      <w:r w:rsidR="00D20084" w:rsidRPr="00D20084">
        <w:rPr>
          <w:rFonts w:ascii="Times New Roman" w:hAnsi="Times New Roman" w:cs="Times New Roman"/>
          <w:i/>
        </w:rPr>
        <w:t xml:space="preserve">et </w:t>
      </w:r>
      <w:r w:rsidR="00D20084">
        <w:rPr>
          <w:rFonts w:ascii="Times New Roman" w:hAnsi="Times New Roman" w:cs="Times New Roman"/>
        </w:rPr>
        <w:t>de l’autre (</w:t>
      </w:r>
      <w:r w:rsidR="003E4C77">
        <w:rPr>
          <w:rFonts w:ascii="Times New Roman" w:hAnsi="Times New Roman" w:cs="Times New Roman"/>
        </w:rPr>
        <w:t>Nouss 2002</w:t>
      </w:r>
      <w:r w:rsidR="00D20084">
        <w:rPr>
          <w:rFonts w:ascii="Times New Roman" w:hAnsi="Times New Roman" w:cs="Times New Roman"/>
        </w:rPr>
        <w:t>) – se porte-t-il garant, entr</w:t>
      </w:r>
      <w:r w:rsidR="003B0323">
        <w:rPr>
          <w:rFonts w:ascii="Times New Roman" w:hAnsi="Times New Roman" w:cs="Times New Roman"/>
        </w:rPr>
        <w:t xml:space="preserve">e convergences et divergences, </w:t>
      </w:r>
      <w:r w:rsidR="00D20084">
        <w:rPr>
          <w:rFonts w:ascii="Times New Roman" w:hAnsi="Times New Roman" w:cs="Times New Roman"/>
        </w:rPr>
        <w:t xml:space="preserve">de la qualité des </w:t>
      </w:r>
      <w:r w:rsidR="003B0323">
        <w:rPr>
          <w:rFonts w:ascii="Times New Roman" w:hAnsi="Times New Roman" w:cs="Times New Roman"/>
        </w:rPr>
        <w:t xml:space="preserve">débats ? </w:t>
      </w:r>
    </w:p>
    <w:p w:rsidR="00C05319" w:rsidRPr="005A7EE2" w:rsidRDefault="00C05319" w:rsidP="00C05319">
      <w:pPr>
        <w:spacing w:after="120" w:line="276" w:lineRule="auto"/>
        <w:jc w:val="both"/>
        <w:rPr>
          <w:rFonts w:ascii="Times New Roman" w:hAnsi="Times New Roman" w:cs="Times New Roman"/>
        </w:rPr>
      </w:pPr>
      <w:r>
        <w:rPr>
          <w:rFonts w:ascii="Times New Roman" w:hAnsi="Times New Roman" w:cs="Times New Roman"/>
        </w:rPr>
        <w:lastRenderedPageBreak/>
        <w:t xml:space="preserve">Notre objectif est de </w:t>
      </w:r>
      <w:r w:rsidR="00B51D45">
        <w:rPr>
          <w:rFonts w:ascii="Times New Roman" w:hAnsi="Times New Roman" w:cs="Times New Roman"/>
        </w:rPr>
        <w:t>creuser un</w:t>
      </w:r>
      <w:r>
        <w:rPr>
          <w:rFonts w:ascii="Times New Roman" w:hAnsi="Times New Roman" w:cs="Times New Roman"/>
        </w:rPr>
        <w:t xml:space="preserve"> nombre </w:t>
      </w:r>
      <w:r w:rsidR="00B51D45">
        <w:rPr>
          <w:rFonts w:ascii="Times New Roman" w:hAnsi="Times New Roman" w:cs="Times New Roman"/>
        </w:rPr>
        <w:t>restreint de points interrogés conjointement par</w:t>
      </w:r>
      <w:r>
        <w:rPr>
          <w:rFonts w:ascii="Times New Roman" w:hAnsi="Times New Roman" w:cs="Times New Roman"/>
        </w:rPr>
        <w:t xml:space="preserve"> la sémiotique et la linguistique, en parcourant les cinquante dernières années à grands pas. </w:t>
      </w:r>
      <w:r w:rsidRPr="005A7EE2">
        <w:rPr>
          <w:rFonts w:ascii="Times New Roman" w:hAnsi="Times New Roman" w:cs="Times New Roman"/>
        </w:rPr>
        <w:t xml:space="preserve">Les limites de cette étude imposent </w:t>
      </w:r>
      <w:r w:rsidR="00D4563E" w:rsidRPr="005A7EE2">
        <w:rPr>
          <w:rFonts w:ascii="Times New Roman" w:hAnsi="Times New Roman" w:cs="Times New Roman"/>
        </w:rPr>
        <w:t xml:space="preserve">en effet </w:t>
      </w:r>
      <w:r w:rsidRPr="005A7EE2">
        <w:rPr>
          <w:rFonts w:ascii="Times New Roman" w:hAnsi="Times New Roman" w:cs="Times New Roman"/>
        </w:rPr>
        <w:t>une sélection drastique des points considérés comme des échangeurs privilégiés entre les disciplines. Aussi avons-nous choisi de placer au centre de notre réflexion la question, très débattue, de l’énonciation</w:t>
      </w:r>
      <w:r w:rsidR="00904AF4" w:rsidRPr="005A7EE2">
        <w:rPr>
          <w:rStyle w:val="Appelnotedebasdep"/>
          <w:rFonts w:ascii="Times New Roman" w:hAnsi="Times New Roman" w:cs="Times New Roman"/>
        </w:rPr>
        <w:footnoteReference w:id="2"/>
      </w:r>
      <w:r w:rsidRPr="005A7EE2">
        <w:rPr>
          <w:rFonts w:ascii="Times New Roman" w:hAnsi="Times New Roman" w:cs="Times New Roman"/>
        </w:rPr>
        <w:t xml:space="preserve">. Nous visons ainsi à retracer certains des développements qu’elle a suscités, tant en sémiotique qu’en linguistique (linguistiques de l’énonciation, pragmatique, analyse du discours, praxématique…) depuis la « mutation » </w:t>
      </w:r>
      <w:r w:rsidR="005A7EE2" w:rsidRPr="005A7EE2">
        <w:rPr>
          <w:rFonts w:ascii="Times New Roman" w:hAnsi="Times New Roman" w:cs="Times New Roman"/>
        </w:rPr>
        <w:t xml:space="preserve">(Kuentz 1970 : 13) </w:t>
      </w:r>
      <w:r w:rsidRPr="005A7EE2">
        <w:rPr>
          <w:rFonts w:ascii="Times New Roman" w:hAnsi="Times New Roman" w:cs="Times New Roman"/>
        </w:rPr>
        <w:t xml:space="preserve">des années soixante-dix.  L’accent sera mis sur le dialogue entre les disciplines, qu’il soit attesté ou simplement souhaité. On considérera ainsi, à propos de quelques titres de problèmes jugés particulièrement porteurs, des influences avérées par des citations, des emprunts et des références, des analyses critiques où des concepts, voire des choix épistémologiques sont mis en discussion, mais aussi des influences plus subreptices dont témoignent des convergences d’idées, un questionnement partagé ou des collaborations simplement envisagées, qui pourraient se révéler fécondes. S’il est important de se faire l’écho des grandes évolutions qui ont marqué l’histoire de l’énonciation, souvent grâce aux efforts conjoints de la linguistique et de la sémiotique, le cours de la recherche demeure nécessairement ouvert : nous </w:t>
      </w:r>
      <w:r w:rsidR="00D4563E" w:rsidRPr="005A7EE2">
        <w:rPr>
          <w:rFonts w:ascii="Times New Roman" w:hAnsi="Times New Roman" w:cs="Times New Roman"/>
        </w:rPr>
        <w:t>cherchons</w:t>
      </w:r>
      <w:r w:rsidRPr="005A7EE2">
        <w:rPr>
          <w:rFonts w:ascii="Times New Roman" w:hAnsi="Times New Roman" w:cs="Times New Roman"/>
        </w:rPr>
        <w:t xml:space="preserve"> moins à dresser un bilan</w:t>
      </w:r>
      <w:r w:rsidR="00D4563E" w:rsidRPr="005A7EE2">
        <w:rPr>
          <w:rFonts w:ascii="Times New Roman" w:hAnsi="Times New Roman" w:cs="Times New Roman"/>
        </w:rPr>
        <w:t xml:space="preserve"> </w:t>
      </w:r>
      <w:r w:rsidRPr="005A7EE2">
        <w:rPr>
          <w:rFonts w:ascii="Times New Roman" w:hAnsi="Times New Roman" w:cs="Times New Roman"/>
        </w:rPr>
        <w:t xml:space="preserve">qu’à capter une </w:t>
      </w:r>
      <w:r w:rsidRPr="005A7EE2">
        <w:rPr>
          <w:rFonts w:ascii="Times New Roman" w:hAnsi="Times New Roman" w:cs="Times New Roman"/>
          <w:i/>
        </w:rPr>
        <w:t>dynamique de recherche</w:t>
      </w:r>
      <w:r w:rsidRPr="005A7EE2">
        <w:rPr>
          <w:rFonts w:ascii="Times New Roman" w:hAnsi="Times New Roman" w:cs="Times New Roman"/>
        </w:rPr>
        <w:t xml:space="preserve">. </w:t>
      </w:r>
    </w:p>
    <w:p w:rsidR="00390497" w:rsidRPr="005A7EE2" w:rsidRDefault="00411DB4" w:rsidP="005A0726">
      <w:pPr>
        <w:spacing w:after="120" w:line="276" w:lineRule="auto"/>
        <w:jc w:val="both"/>
        <w:rPr>
          <w:rFonts w:ascii="Times New Roman" w:hAnsi="Times New Roman" w:cs="Times New Roman"/>
        </w:rPr>
      </w:pPr>
      <w:r w:rsidRPr="005A7EE2">
        <w:rPr>
          <w:rFonts w:ascii="Times New Roman" w:hAnsi="Times New Roman" w:cs="Times New Roman"/>
        </w:rPr>
        <w:t>L</w:t>
      </w:r>
      <w:r w:rsidR="00904AF4" w:rsidRPr="005A7EE2">
        <w:rPr>
          <w:rFonts w:ascii="Times New Roman" w:hAnsi="Times New Roman" w:cs="Times New Roman"/>
        </w:rPr>
        <w:t>’article « Énonciation » (</w:t>
      </w:r>
      <w:r w:rsidR="006F51F6">
        <w:rPr>
          <w:rFonts w:ascii="Times New Roman" w:hAnsi="Times New Roman" w:cs="Times New Roman"/>
        </w:rPr>
        <w:t xml:space="preserve">Greimas et Courtés, </w:t>
      </w:r>
      <w:r w:rsidR="00904AF4" w:rsidRPr="005A7EE2">
        <w:rPr>
          <w:rFonts w:ascii="Times New Roman" w:hAnsi="Times New Roman" w:cs="Times New Roman"/>
        </w:rPr>
        <w:t>1979</w:t>
      </w:r>
      <w:r w:rsidR="001C6BAE" w:rsidRPr="005A7EE2">
        <w:rPr>
          <w:rFonts w:ascii="Times New Roman" w:hAnsi="Times New Roman" w:cs="Times New Roman"/>
        </w:rPr>
        <w:t> : 125-128</w:t>
      </w:r>
      <w:r w:rsidR="00904AF4" w:rsidRPr="005A7EE2">
        <w:rPr>
          <w:rFonts w:ascii="Times New Roman" w:hAnsi="Times New Roman" w:cs="Times New Roman"/>
        </w:rPr>
        <w:t xml:space="preserve">) </w:t>
      </w:r>
      <w:r w:rsidRPr="005A7EE2">
        <w:rPr>
          <w:rFonts w:ascii="Times New Roman" w:hAnsi="Times New Roman" w:cs="Times New Roman"/>
        </w:rPr>
        <w:t>est particulièrement révélateur</w:t>
      </w:r>
      <w:r w:rsidR="00904AF4" w:rsidRPr="005A7EE2">
        <w:rPr>
          <w:rFonts w:ascii="Times New Roman" w:hAnsi="Times New Roman" w:cs="Times New Roman"/>
        </w:rPr>
        <w:t xml:space="preserve"> d’un climat d’effervescence intellectuelle où </w:t>
      </w:r>
      <w:r w:rsidR="00FD3A4E" w:rsidRPr="005A7EE2">
        <w:rPr>
          <w:rFonts w:ascii="Times New Roman" w:hAnsi="Times New Roman" w:cs="Times New Roman"/>
        </w:rPr>
        <w:t>se font jour</w:t>
      </w:r>
      <w:r w:rsidR="00D4563E" w:rsidRPr="005A7EE2">
        <w:rPr>
          <w:rFonts w:ascii="Times New Roman" w:hAnsi="Times New Roman" w:cs="Times New Roman"/>
        </w:rPr>
        <w:t xml:space="preserve"> </w:t>
      </w:r>
      <w:r w:rsidR="00904AF4" w:rsidRPr="005A7EE2">
        <w:rPr>
          <w:rFonts w:ascii="Times New Roman" w:hAnsi="Times New Roman" w:cs="Times New Roman"/>
        </w:rPr>
        <w:t>des parentés ou affinités entre l</w:t>
      </w:r>
      <w:r w:rsidRPr="005A7EE2">
        <w:rPr>
          <w:rFonts w:ascii="Times New Roman" w:hAnsi="Times New Roman" w:cs="Times New Roman"/>
        </w:rPr>
        <w:t xml:space="preserve">a sémiotique et la linguistique, mais aussi </w:t>
      </w:r>
      <w:r w:rsidR="00904AF4" w:rsidRPr="005A7EE2">
        <w:rPr>
          <w:rFonts w:ascii="Times New Roman" w:hAnsi="Times New Roman" w:cs="Times New Roman"/>
        </w:rPr>
        <w:t>des choix épistémologiq</w:t>
      </w:r>
      <w:r w:rsidR="00D4563E" w:rsidRPr="005A7EE2">
        <w:rPr>
          <w:rFonts w:ascii="Times New Roman" w:hAnsi="Times New Roman" w:cs="Times New Roman"/>
        </w:rPr>
        <w:t xml:space="preserve">ues et postulats qui </w:t>
      </w:r>
      <w:r w:rsidR="00FD3A4E" w:rsidRPr="005A7EE2">
        <w:rPr>
          <w:rFonts w:ascii="Times New Roman" w:hAnsi="Times New Roman" w:cs="Times New Roman"/>
        </w:rPr>
        <w:t>constituent</w:t>
      </w:r>
      <w:r w:rsidR="00D4563E" w:rsidRPr="005A7EE2">
        <w:rPr>
          <w:rFonts w:ascii="Times New Roman" w:hAnsi="Times New Roman" w:cs="Times New Roman"/>
        </w:rPr>
        <w:t xml:space="preserve"> </w:t>
      </w:r>
      <w:r w:rsidR="00FD3A4E" w:rsidRPr="005A7EE2">
        <w:rPr>
          <w:rFonts w:ascii="Times New Roman" w:hAnsi="Times New Roman" w:cs="Times New Roman"/>
        </w:rPr>
        <w:t xml:space="preserve">la sémiotique en </w:t>
      </w:r>
      <w:r w:rsidR="00D4563E" w:rsidRPr="005A7EE2">
        <w:rPr>
          <w:rFonts w:ascii="Times New Roman" w:hAnsi="Times New Roman" w:cs="Times New Roman"/>
        </w:rPr>
        <w:t xml:space="preserve">discipline autonome.  </w:t>
      </w:r>
    </w:p>
    <w:p w:rsidR="001C6BAE" w:rsidRDefault="00FD3A4E" w:rsidP="005A0726">
      <w:pPr>
        <w:spacing w:after="120" w:line="276" w:lineRule="auto"/>
        <w:jc w:val="both"/>
        <w:rPr>
          <w:rFonts w:ascii="Times New Roman" w:hAnsi="Times New Roman" w:cs="Times New Roman"/>
        </w:rPr>
      </w:pPr>
      <w:r>
        <w:rPr>
          <w:rFonts w:ascii="Times New Roman" w:hAnsi="Times New Roman" w:cs="Times New Roman"/>
        </w:rPr>
        <w:t xml:space="preserve">L’énonciation </w:t>
      </w:r>
      <w:r w:rsidRPr="00AA1381">
        <w:rPr>
          <w:rFonts w:ascii="Times New Roman" w:hAnsi="Times New Roman" w:cs="Times New Roman"/>
        </w:rPr>
        <w:t xml:space="preserve">est déclinée en sept points, qu’on </w:t>
      </w:r>
      <w:r>
        <w:rPr>
          <w:rFonts w:ascii="Times New Roman" w:hAnsi="Times New Roman" w:cs="Times New Roman"/>
        </w:rPr>
        <w:t xml:space="preserve">passera en revue </w:t>
      </w:r>
      <w:r w:rsidR="001C6BAE">
        <w:rPr>
          <w:rFonts w:ascii="Times New Roman" w:hAnsi="Times New Roman" w:cs="Times New Roman"/>
        </w:rPr>
        <w:t xml:space="preserve">succinctement. </w:t>
      </w:r>
    </w:p>
    <w:p w:rsidR="00BA49C3" w:rsidRDefault="00FD3A4E" w:rsidP="005A0726">
      <w:pPr>
        <w:spacing w:after="120" w:line="276" w:lineRule="auto"/>
        <w:jc w:val="both"/>
        <w:rPr>
          <w:rFonts w:ascii="Times New Roman" w:hAnsi="Times New Roman" w:cs="Times New Roman"/>
        </w:rPr>
      </w:pPr>
      <w:r w:rsidRPr="00AA1381">
        <w:rPr>
          <w:rFonts w:ascii="Times New Roman" w:hAnsi="Times New Roman" w:cs="Times New Roman"/>
        </w:rPr>
        <w:t xml:space="preserve">i) </w:t>
      </w:r>
      <w:r w:rsidR="001C6BAE">
        <w:rPr>
          <w:rFonts w:ascii="Times New Roman" w:hAnsi="Times New Roman" w:cs="Times New Roman"/>
        </w:rPr>
        <w:t xml:space="preserve">Greimas et Courtés rejettent une première définition de l’énonciation comme une « structure non linguistique (référentielle) sous-tendue à la communication linguistique », qui exigerait que soient pris en considération la « situation de communication » et le « contexte psychosociologique » de la production des énoncés. Ils </w:t>
      </w:r>
      <w:r w:rsidR="0083440A">
        <w:rPr>
          <w:rFonts w:ascii="Times New Roman" w:hAnsi="Times New Roman" w:cs="Times New Roman"/>
        </w:rPr>
        <w:t>considèrent,</w:t>
      </w:r>
      <w:r w:rsidR="001C6BAE">
        <w:rPr>
          <w:rFonts w:ascii="Times New Roman" w:hAnsi="Times New Roman" w:cs="Times New Roman"/>
        </w:rPr>
        <w:t xml:space="preserve"> au contraire, l’énonciation comme</w:t>
      </w:r>
      <w:r w:rsidR="0083440A">
        <w:rPr>
          <w:rFonts w:ascii="Times New Roman" w:hAnsi="Times New Roman" w:cs="Times New Roman"/>
        </w:rPr>
        <w:t xml:space="preserve"> une</w:t>
      </w:r>
      <w:r w:rsidR="001C6BAE">
        <w:rPr>
          <w:rFonts w:ascii="Times New Roman" w:hAnsi="Times New Roman" w:cs="Times New Roman"/>
        </w:rPr>
        <w:t xml:space="preserve"> instance de médiation assurant la « mise en énoncé des virtualités de la langue ». </w:t>
      </w:r>
      <w:r w:rsidR="0083440A">
        <w:rPr>
          <w:rFonts w:ascii="Times New Roman" w:hAnsi="Times New Roman" w:cs="Times New Roman"/>
        </w:rPr>
        <w:t>Elle correspond à</w:t>
      </w:r>
      <w:r w:rsidRPr="00AA1381">
        <w:rPr>
          <w:rFonts w:ascii="Times New Roman" w:hAnsi="Times New Roman" w:cs="Times New Roman"/>
        </w:rPr>
        <w:t xml:space="preserve"> une « instance linguistique logiquement présupposée par l’existence même de l’énoncé</w:t>
      </w:r>
      <w:r w:rsidR="001C6BAE">
        <w:rPr>
          <w:rFonts w:ascii="Times New Roman" w:hAnsi="Times New Roman" w:cs="Times New Roman"/>
        </w:rPr>
        <w:t xml:space="preserve"> (qui en comporte des traces ou des marques)</w:t>
      </w:r>
      <w:r w:rsidRPr="00AA1381">
        <w:rPr>
          <w:rFonts w:ascii="Times New Roman" w:hAnsi="Times New Roman" w:cs="Times New Roman"/>
        </w:rPr>
        <w:t xml:space="preserve"> », l’acte de langage n’étant, pour sa part, pas </w:t>
      </w:r>
      <w:r w:rsidR="0083440A">
        <w:rPr>
          <w:rFonts w:ascii="Times New Roman" w:hAnsi="Times New Roman" w:cs="Times New Roman"/>
        </w:rPr>
        <w:t>pris en compte</w:t>
      </w:r>
      <w:r w:rsidRPr="00AA1381">
        <w:rPr>
          <w:rFonts w:ascii="Times New Roman" w:hAnsi="Times New Roman" w:cs="Times New Roman"/>
        </w:rPr>
        <w:t> : il ne pourrait l’être qu’en relation avec la structure non-linguistique, référentielle</w:t>
      </w:r>
      <w:r w:rsidR="001C6BAE">
        <w:rPr>
          <w:rFonts w:ascii="Times New Roman" w:hAnsi="Times New Roman" w:cs="Times New Roman"/>
        </w:rPr>
        <w:t xml:space="preserve">. On peut faire résonner cette première définition de l’énonciation avec celle de </w:t>
      </w:r>
      <w:r w:rsidR="00A20031">
        <w:rPr>
          <w:rFonts w:ascii="Times New Roman" w:hAnsi="Times New Roman" w:cs="Times New Roman"/>
        </w:rPr>
        <w:t>l’énonciation</w:t>
      </w:r>
      <w:r w:rsidR="001C6BAE">
        <w:rPr>
          <w:rFonts w:ascii="Times New Roman" w:hAnsi="Times New Roman" w:cs="Times New Roman"/>
        </w:rPr>
        <w:t xml:space="preserve"> « restreinte » proposée par Kerbrat-Orecchioni en 1980, sans oublier que</w:t>
      </w:r>
      <w:r w:rsidR="003B0323">
        <w:rPr>
          <w:rFonts w:ascii="Times New Roman" w:hAnsi="Times New Roman" w:cs="Times New Roman"/>
        </w:rPr>
        <w:t>, dès cette époque,</w:t>
      </w:r>
      <w:r w:rsidR="001C6BAE">
        <w:rPr>
          <w:rFonts w:ascii="Times New Roman" w:hAnsi="Times New Roman" w:cs="Times New Roman"/>
        </w:rPr>
        <w:t xml:space="preserve"> la linguiste </w:t>
      </w:r>
      <w:r w:rsidR="00BA49C3">
        <w:rPr>
          <w:rFonts w:ascii="Times New Roman" w:hAnsi="Times New Roman" w:cs="Times New Roman"/>
        </w:rPr>
        <w:t>institue l’énonciation « étendue » en horizon possible des</w:t>
      </w:r>
      <w:r w:rsidR="001C6BAE">
        <w:rPr>
          <w:rFonts w:ascii="Times New Roman" w:hAnsi="Times New Roman" w:cs="Times New Roman"/>
        </w:rPr>
        <w:t xml:space="preserve"> recherche</w:t>
      </w:r>
      <w:r w:rsidR="00CD01F2">
        <w:rPr>
          <w:rFonts w:ascii="Times New Roman" w:hAnsi="Times New Roman" w:cs="Times New Roman"/>
        </w:rPr>
        <w:t xml:space="preserve">s : </w:t>
      </w:r>
    </w:p>
    <w:p w:rsidR="00CD01F2" w:rsidRPr="00CD01F2" w:rsidRDefault="00CD01F2" w:rsidP="00CD01F2">
      <w:pPr>
        <w:spacing w:after="120" w:line="276" w:lineRule="auto"/>
        <w:ind w:left="567"/>
        <w:jc w:val="both"/>
        <w:rPr>
          <w:rFonts w:ascii="Times New Roman" w:hAnsi="Times New Roman" w:cs="Times New Roman"/>
          <w:sz w:val="20"/>
          <w:szCs w:val="20"/>
        </w:rPr>
      </w:pPr>
      <w:r w:rsidRPr="00CD01F2">
        <w:rPr>
          <w:rFonts w:ascii="Times New Roman" w:hAnsi="Times New Roman" w:cs="Times New Roman"/>
          <w:sz w:val="20"/>
          <w:szCs w:val="20"/>
        </w:rPr>
        <w:t>Conçue extensivement, la linguistique de l’énonciation a pour but de décrire les relations qui se tissent entre l’énoncé et les différents éléments constitutifs du cadre énonciatif, à savoir :</w:t>
      </w:r>
    </w:p>
    <w:p w:rsidR="00CD01F2" w:rsidRPr="00D56BB8" w:rsidRDefault="00D56BB8" w:rsidP="00EE779C">
      <w:pPr>
        <w:spacing w:line="276" w:lineRule="auto"/>
        <w:ind w:left="567"/>
        <w:jc w:val="both"/>
        <w:rPr>
          <w:rFonts w:ascii="Times New Roman" w:hAnsi="Times New Roman" w:cs="Times New Roman"/>
          <w:sz w:val="20"/>
          <w:szCs w:val="20"/>
        </w:rPr>
      </w:pPr>
      <w:r w:rsidRPr="00D56BB8">
        <w:rPr>
          <w:rFonts w:ascii="Times New Roman" w:hAnsi="Times New Roman" w:cs="Times New Roman"/>
          <w:sz w:val="20"/>
          <w:szCs w:val="20"/>
        </w:rPr>
        <w:t xml:space="preserve">- </w:t>
      </w:r>
      <w:r w:rsidR="00CD01F2" w:rsidRPr="00D56BB8">
        <w:rPr>
          <w:rFonts w:ascii="Times New Roman" w:hAnsi="Times New Roman" w:cs="Times New Roman"/>
          <w:sz w:val="20"/>
          <w:szCs w:val="20"/>
        </w:rPr>
        <w:t xml:space="preserve">les protagonistes du discours (émetteur et destinataire(s) ; </w:t>
      </w:r>
    </w:p>
    <w:p w:rsidR="00CD01F2" w:rsidRPr="00D56BB8" w:rsidRDefault="00D56BB8" w:rsidP="00EE779C">
      <w:pPr>
        <w:spacing w:line="276" w:lineRule="auto"/>
        <w:ind w:left="567"/>
        <w:jc w:val="both"/>
        <w:rPr>
          <w:rFonts w:ascii="Times New Roman" w:hAnsi="Times New Roman" w:cs="Times New Roman"/>
          <w:sz w:val="20"/>
          <w:szCs w:val="20"/>
        </w:rPr>
      </w:pPr>
      <w:r w:rsidRPr="00D56BB8">
        <w:rPr>
          <w:rFonts w:ascii="Times New Roman" w:hAnsi="Times New Roman" w:cs="Times New Roman"/>
          <w:sz w:val="20"/>
          <w:szCs w:val="20"/>
        </w:rPr>
        <w:t xml:space="preserve">- </w:t>
      </w:r>
      <w:r w:rsidR="00CD01F2" w:rsidRPr="00D56BB8">
        <w:rPr>
          <w:rFonts w:ascii="Times New Roman" w:hAnsi="Times New Roman" w:cs="Times New Roman"/>
          <w:sz w:val="20"/>
          <w:szCs w:val="20"/>
        </w:rPr>
        <w:t xml:space="preserve">la situation de communication ; </w:t>
      </w:r>
    </w:p>
    <w:p w:rsidR="00CD01F2" w:rsidRPr="00D56BB8" w:rsidRDefault="00D56BB8" w:rsidP="00EE779C">
      <w:pPr>
        <w:spacing w:line="276" w:lineRule="auto"/>
        <w:ind w:left="567"/>
        <w:jc w:val="both"/>
        <w:rPr>
          <w:rFonts w:ascii="Times New Roman" w:hAnsi="Times New Roman" w:cs="Times New Roman"/>
          <w:sz w:val="20"/>
          <w:szCs w:val="20"/>
        </w:rPr>
      </w:pPr>
      <w:r w:rsidRPr="00D56BB8">
        <w:rPr>
          <w:rFonts w:ascii="Times New Roman" w:hAnsi="Times New Roman" w:cs="Times New Roman"/>
          <w:sz w:val="20"/>
          <w:szCs w:val="20"/>
        </w:rPr>
        <w:t xml:space="preserve">- </w:t>
      </w:r>
      <w:r w:rsidR="00CD01F2" w:rsidRPr="00D56BB8">
        <w:rPr>
          <w:rFonts w:ascii="Times New Roman" w:hAnsi="Times New Roman" w:cs="Times New Roman"/>
          <w:sz w:val="20"/>
          <w:szCs w:val="20"/>
        </w:rPr>
        <w:t>circonstances spatio-temporelles ;</w:t>
      </w:r>
    </w:p>
    <w:p w:rsidR="00CD01F2" w:rsidRPr="00D56BB8" w:rsidRDefault="00D56BB8" w:rsidP="00EE779C">
      <w:pPr>
        <w:spacing w:after="120" w:line="276" w:lineRule="auto"/>
        <w:ind w:left="567"/>
        <w:jc w:val="both"/>
        <w:rPr>
          <w:rFonts w:ascii="Times New Roman" w:hAnsi="Times New Roman" w:cs="Times New Roman"/>
          <w:sz w:val="20"/>
          <w:szCs w:val="20"/>
        </w:rPr>
      </w:pPr>
      <w:r w:rsidRPr="00D56BB8">
        <w:rPr>
          <w:rFonts w:ascii="Times New Roman" w:hAnsi="Times New Roman" w:cs="Times New Roman"/>
          <w:sz w:val="20"/>
          <w:szCs w:val="20"/>
        </w:rPr>
        <w:lastRenderedPageBreak/>
        <w:t xml:space="preserve">- </w:t>
      </w:r>
      <w:r w:rsidR="00CD01F2" w:rsidRPr="00D56BB8">
        <w:rPr>
          <w:rFonts w:ascii="Times New Roman" w:hAnsi="Times New Roman" w:cs="Times New Roman"/>
          <w:sz w:val="20"/>
          <w:szCs w:val="20"/>
        </w:rPr>
        <w:t>conditions générales de la production/réception du message : nature du canal, contexte socio-historique, contraintes de l’univers de discours, etc. (1980 : 30-31)</w:t>
      </w:r>
    </w:p>
    <w:p w:rsidR="002C3537" w:rsidRDefault="00FD3A4E" w:rsidP="00EE779C">
      <w:pPr>
        <w:spacing w:after="120" w:line="276" w:lineRule="auto"/>
        <w:jc w:val="both"/>
        <w:rPr>
          <w:rFonts w:ascii="Times New Roman" w:hAnsi="Times New Roman" w:cs="Times New Roman"/>
        </w:rPr>
      </w:pPr>
      <w:r w:rsidRPr="00AA1381">
        <w:rPr>
          <w:rFonts w:ascii="Times New Roman" w:hAnsi="Times New Roman" w:cs="Times New Roman"/>
        </w:rPr>
        <w:t xml:space="preserve">ii) </w:t>
      </w:r>
      <w:r w:rsidR="001C6BAE">
        <w:rPr>
          <w:rFonts w:ascii="Times New Roman" w:hAnsi="Times New Roman" w:cs="Times New Roman"/>
        </w:rPr>
        <w:t xml:space="preserve">Benveniste est à l’honneur dans le deuxième article de la définition : </w:t>
      </w:r>
      <w:r w:rsidRPr="00AA1381">
        <w:rPr>
          <w:rFonts w:ascii="Times New Roman" w:hAnsi="Times New Roman" w:cs="Times New Roman"/>
        </w:rPr>
        <w:t xml:space="preserve">un des enjeux consiste à rendre compte de la </w:t>
      </w:r>
      <w:r w:rsidR="00BA49C3">
        <w:rPr>
          <w:rFonts w:ascii="Times New Roman" w:hAnsi="Times New Roman" w:cs="Times New Roman"/>
        </w:rPr>
        <w:t>« mise en discours de la langue saussurienne</w:t>
      </w:r>
      <w:r w:rsidR="002C3537">
        <w:rPr>
          <w:rFonts w:ascii="Times New Roman" w:hAnsi="Times New Roman" w:cs="Times New Roman"/>
        </w:rPr>
        <w:t xml:space="preserve"> », à prévoir des « structures de médiation » entre la langue conçue comme une paradigmatique et la syntagmatique que constituent la parole et le discours. Un autre enjeu concerne l’intégration, dans le « cadre plus général de </w:t>
      </w:r>
      <w:r w:rsidR="00EE779C">
        <w:rPr>
          <w:rFonts w:ascii="Times New Roman" w:hAnsi="Times New Roman" w:cs="Times New Roman"/>
        </w:rPr>
        <w:t xml:space="preserve">ce </w:t>
      </w:r>
      <w:r w:rsidR="002C3537">
        <w:rPr>
          <w:rFonts w:ascii="Times New Roman" w:hAnsi="Times New Roman" w:cs="Times New Roman"/>
        </w:rPr>
        <w:t xml:space="preserve">que constitue l’héritage saussurien », de la problématique du </w:t>
      </w:r>
      <w:r w:rsidR="002C3537" w:rsidRPr="002C3537">
        <w:rPr>
          <w:rFonts w:ascii="Times New Roman" w:hAnsi="Times New Roman" w:cs="Times New Roman"/>
          <w:i/>
        </w:rPr>
        <w:t>sujet</w:t>
      </w:r>
      <w:r w:rsidR="002C3537">
        <w:rPr>
          <w:rFonts w:ascii="Times New Roman" w:hAnsi="Times New Roman" w:cs="Times New Roman"/>
        </w:rPr>
        <w:t xml:space="preserve"> se profilant sur l’arrière-fond du « système collectif de contraintes » ; </w:t>
      </w:r>
    </w:p>
    <w:p w:rsidR="00D83FDA" w:rsidRDefault="00FD3A4E" w:rsidP="005A0726">
      <w:pPr>
        <w:spacing w:after="120" w:line="276" w:lineRule="auto"/>
        <w:jc w:val="both"/>
        <w:rPr>
          <w:rFonts w:ascii="Times New Roman" w:hAnsi="Times New Roman" w:cs="Times New Roman"/>
        </w:rPr>
      </w:pPr>
      <w:r w:rsidRPr="00AA1381">
        <w:rPr>
          <w:rFonts w:ascii="Times New Roman" w:hAnsi="Times New Roman" w:cs="Times New Roman"/>
        </w:rPr>
        <w:t xml:space="preserve">iii) </w:t>
      </w:r>
      <w:r w:rsidR="00AC2EDB">
        <w:rPr>
          <w:rFonts w:ascii="Times New Roman" w:hAnsi="Times New Roman" w:cs="Times New Roman"/>
        </w:rPr>
        <w:t>m</w:t>
      </w:r>
      <w:r w:rsidR="00D83FDA">
        <w:rPr>
          <w:rFonts w:ascii="Times New Roman" w:hAnsi="Times New Roman" w:cs="Times New Roman"/>
        </w:rPr>
        <w:t xml:space="preserve">entionnant Hjelmslev, mais aussi Chomsky, le troisième article </w:t>
      </w:r>
      <w:r w:rsidR="00AC2EDB">
        <w:rPr>
          <w:rFonts w:ascii="Times New Roman" w:hAnsi="Times New Roman" w:cs="Times New Roman"/>
        </w:rPr>
        <w:t>déclare ses appuis</w:t>
      </w:r>
      <w:r w:rsidR="003B0323">
        <w:rPr>
          <w:rFonts w:ascii="Times New Roman" w:hAnsi="Times New Roman" w:cs="Times New Roman"/>
        </w:rPr>
        <w:t xml:space="preserve"> théoriques</w:t>
      </w:r>
      <w:r w:rsidR="00AC2EDB">
        <w:rPr>
          <w:rFonts w:ascii="Times New Roman" w:hAnsi="Times New Roman" w:cs="Times New Roman"/>
        </w:rPr>
        <w:t xml:space="preserve">, plus ou moins lointains, </w:t>
      </w:r>
      <w:r w:rsidR="00A20031">
        <w:rPr>
          <w:rFonts w:ascii="Times New Roman" w:hAnsi="Times New Roman" w:cs="Times New Roman"/>
        </w:rPr>
        <w:t>avant de faire</w:t>
      </w:r>
      <w:r w:rsidR="00AC2EDB">
        <w:rPr>
          <w:rFonts w:ascii="Times New Roman" w:hAnsi="Times New Roman" w:cs="Times New Roman"/>
        </w:rPr>
        <w:t xml:space="preserve"> valoir la spécificité de l’approche sémiotique. Il </w:t>
      </w:r>
      <w:r w:rsidR="00D83FDA">
        <w:rPr>
          <w:rFonts w:ascii="Times New Roman" w:hAnsi="Times New Roman" w:cs="Times New Roman"/>
        </w:rPr>
        <w:t>jette les bases d’une con</w:t>
      </w:r>
      <w:r w:rsidR="00AC2EDB">
        <w:rPr>
          <w:rFonts w:ascii="Times New Roman" w:hAnsi="Times New Roman" w:cs="Times New Roman"/>
        </w:rPr>
        <w:t xml:space="preserve">ception générative du sens qui </w:t>
      </w:r>
      <w:r w:rsidR="00D83FDA">
        <w:rPr>
          <w:rFonts w:ascii="Times New Roman" w:hAnsi="Times New Roman" w:cs="Times New Roman"/>
        </w:rPr>
        <w:t>attribue une place centrale aux structures sémio-narratives. En effet, c</w:t>
      </w:r>
      <w:r w:rsidR="002C3537">
        <w:rPr>
          <w:rFonts w:ascii="Times New Roman" w:hAnsi="Times New Roman" w:cs="Times New Roman"/>
        </w:rPr>
        <w:t xml:space="preserve">omment rendre compte de la « compétence sémiotique » du sujet de l’énonciation ? </w:t>
      </w:r>
      <w:r w:rsidR="00D83FDA">
        <w:rPr>
          <w:rFonts w:ascii="Times New Roman" w:hAnsi="Times New Roman" w:cs="Times New Roman"/>
        </w:rPr>
        <w:t xml:space="preserve">Les structures sémio-narratives </w:t>
      </w:r>
      <w:r w:rsidR="00AC2EDB">
        <w:rPr>
          <w:rFonts w:ascii="Times New Roman" w:hAnsi="Times New Roman" w:cs="Times New Roman"/>
        </w:rPr>
        <w:t>sont dites occuper</w:t>
      </w:r>
      <w:r w:rsidR="00D83FDA">
        <w:rPr>
          <w:rFonts w:ascii="Times New Roman" w:hAnsi="Times New Roman" w:cs="Times New Roman"/>
        </w:rPr>
        <w:t xml:space="preserve"> l</w:t>
      </w:r>
      <w:r w:rsidR="002C3537">
        <w:rPr>
          <w:rFonts w:ascii="Times New Roman" w:hAnsi="Times New Roman" w:cs="Times New Roman"/>
        </w:rPr>
        <w:t>’espace des « virtualités sémiotiques »</w:t>
      </w:r>
      <w:r w:rsidR="00D83FDA">
        <w:rPr>
          <w:rFonts w:ascii="Times New Roman" w:hAnsi="Times New Roman" w:cs="Times New Roman"/>
        </w:rPr>
        <w:t xml:space="preserve"> que l’énonci</w:t>
      </w:r>
      <w:r w:rsidR="00AC2EDB">
        <w:rPr>
          <w:rFonts w:ascii="Times New Roman" w:hAnsi="Times New Roman" w:cs="Times New Roman"/>
        </w:rPr>
        <w:t xml:space="preserve">ation est appelée à actualiser ; </w:t>
      </w:r>
    </w:p>
    <w:p w:rsidR="00041F54" w:rsidRDefault="00FD3A4E" w:rsidP="005A0726">
      <w:pPr>
        <w:spacing w:after="120" w:line="276" w:lineRule="auto"/>
        <w:jc w:val="both"/>
        <w:rPr>
          <w:rFonts w:ascii="Times New Roman" w:hAnsi="Times New Roman" w:cs="Times New Roman"/>
        </w:rPr>
      </w:pPr>
      <w:r w:rsidRPr="00AA1381">
        <w:rPr>
          <w:rFonts w:ascii="Times New Roman" w:hAnsi="Times New Roman" w:cs="Times New Roman"/>
        </w:rPr>
        <w:t xml:space="preserve">iv) </w:t>
      </w:r>
      <w:r w:rsidR="00AC2EDB">
        <w:rPr>
          <w:rFonts w:ascii="Times New Roman" w:hAnsi="Times New Roman" w:cs="Times New Roman"/>
        </w:rPr>
        <w:t>le quatrième article définit la « compétence discursive » à partir de la schizie créatrice</w:t>
      </w:r>
      <w:r w:rsidR="0077278E">
        <w:rPr>
          <w:rFonts w:ascii="Times New Roman" w:hAnsi="Times New Roman" w:cs="Times New Roman"/>
        </w:rPr>
        <w:t xml:space="preserve"> fondant </w:t>
      </w:r>
      <w:r w:rsidR="00041F54">
        <w:rPr>
          <w:rFonts w:ascii="Times New Roman" w:hAnsi="Times New Roman" w:cs="Times New Roman"/>
        </w:rPr>
        <w:t xml:space="preserve">l’énoncé (comprenant un non-je </w:t>
      </w:r>
      <w:r w:rsidR="0077278E">
        <w:rPr>
          <w:rFonts w:ascii="Times New Roman" w:hAnsi="Times New Roman" w:cs="Times New Roman"/>
        </w:rPr>
        <w:t>ou « il », un non-ici ou « aill</w:t>
      </w:r>
      <w:r w:rsidR="00041F54">
        <w:rPr>
          <w:rFonts w:ascii="Times New Roman" w:hAnsi="Times New Roman" w:cs="Times New Roman"/>
        </w:rPr>
        <w:t>e</w:t>
      </w:r>
      <w:r w:rsidR="0077278E">
        <w:rPr>
          <w:rFonts w:ascii="Times New Roman" w:hAnsi="Times New Roman" w:cs="Times New Roman"/>
        </w:rPr>
        <w:t>u</w:t>
      </w:r>
      <w:r w:rsidR="00041F54">
        <w:rPr>
          <w:rFonts w:ascii="Times New Roman" w:hAnsi="Times New Roman" w:cs="Times New Roman"/>
        </w:rPr>
        <w:t xml:space="preserve">rs », un </w:t>
      </w:r>
      <w:r w:rsidR="0077278E">
        <w:rPr>
          <w:rFonts w:ascii="Times New Roman" w:hAnsi="Times New Roman" w:cs="Times New Roman"/>
        </w:rPr>
        <w:t>non-maintenant ou « alors » : le discours est décrit comme l’espace et le temps peuplés de « sujets</w:t>
      </w:r>
      <w:r w:rsidR="00A20031">
        <w:rPr>
          <w:rFonts w:ascii="Times New Roman" w:hAnsi="Times New Roman" w:cs="Times New Roman"/>
        </w:rPr>
        <w:t xml:space="preserve"> autres que l’énonciateur ») et</w:t>
      </w:r>
      <w:r w:rsidR="0077278E">
        <w:rPr>
          <w:rFonts w:ascii="Times New Roman" w:hAnsi="Times New Roman" w:cs="Times New Roman"/>
        </w:rPr>
        <w:t xml:space="preserve"> instaurant, par rétrojection, le sujet d’énonciation avec ses coordonnées personnelles et spatio-temporelles (« ego hic et nunc »). </w:t>
      </w:r>
      <w:r w:rsidR="00041F54">
        <w:rPr>
          <w:rFonts w:ascii="Times New Roman" w:hAnsi="Times New Roman" w:cs="Times New Roman"/>
        </w:rPr>
        <w:t xml:space="preserve">Le rendement des opérations </w:t>
      </w:r>
      <w:r w:rsidR="00EE779C">
        <w:rPr>
          <w:rFonts w:ascii="Times New Roman" w:hAnsi="Times New Roman" w:cs="Times New Roman"/>
        </w:rPr>
        <w:t xml:space="preserve">successives </w:t>
      </w:r>
      <w:r w:rsidR="00041F54">
        <w:rPr>
          <w:rFonts w:ascii="Times New Roman" w:hAnsi="Times New Roman" w:cs="Times New Roman"/>
        </w:rPr>
        <w:t>de débrayage</w:t>
      </w:r>
      <w:r w:rsidR="0077278E">
        <w:rPr>
          <w:rFonts w:ascii="Times New Roman" w:hAnsi="Times New Roman" w:cs="Times New Roman"/>
        </w:rPr>
        <w:t xml:space="preserve"> et d’embrayage peut </w:t>
      </w:r>
      <w:r w:rsidR="00041F54">
        <w:rPr>
          <w:rFonts w:ascii="Times New Roman" w:hAnsi="Times New Roman" w:cs="Times New Roman"/>
        </w:rPr>
        <w:t>être vérifié à la lumière des recherches linguistiques prônant l’antécédence de l’embrayage sur le débrayage (ou le non-embrayage) ;</w:t>
      </w:r>
      <w:r w:rsidR="008452CA">
        <w:rPr>
          <w:rFonts w:ascii="Times New Roman" w:hAnsi="Times New Roman" w:cs="Times New Roman"/>
        </w:rPr>
        <w:t xml:space="preserve"> </w:t>
      </w:r>
    </w:p>
    <w:p w:rsidR="00D9282F" w:rsidRPr="00D9282F" w:rsidRDefault="00FD3A4E" w:rsidP="00D9282F">
      <w:pPr>
        <w:spacing w:after="120" w:line="276" w:lineRule="auto"/>
        <w:jc w:val="both"/>
        <w:rPr>
          <w:rFonts w:ascii="Times New Roman" w:hAnsi="Times New Roman" w:cs="Times New Roman"/>
        </w:rPr>
      </w:pPr>
      <w:r w:rsidRPr="00AA1381">
        <w:rPr>
          <w:rFonts w:ascii="Times New Roman" w:hAnsi="Times New Roman" w:cs="Times New Roman"/>
        </w:rPr>
        <w:t>v) le concept d’</w:t>
      </w:r>
      <w:r w:rsidRPr="00BE3C16">
        <w:rPr>
          <w:rFonts w:ascii="Times New Roman" w:hAnsi="Times New Roman" w:cs="Times New Roman"/>
          <w:i/>
        </w:rPr>
        <w:t>intentionnalité</w:t>
      </w:r>
      <w:r w:rsidRPr="00AA1381">
        <w:rPr>
          <w:rFonts w:ascii="Times New Roman" w:hAnsi="Times New Roman" w:cs="Times New Roman"/>
        </w:rPr>
        <w:t xml:space="preserve"> renvoie à une « visée du monde »</w:t>
      </w:r>
      <w:r w:rsidR="008452CA">
        <w:rPr>
          <w:rFonts w:ascii="Times New Roman" w:hAnsi="Times New Roman" w:cs="Times New Roman"/>
        </w:rPr>
        <w:t xml:space="preserve"> : si on retrouve l’interdépendance </w:t>
      </w:r>
      <w:r w:rsidR="00C5010C">
        <w:rPr>
          <w:rFonts w:ascii="Times New Roman" w:hAnsi="Times New Roman" w:cs="Times New Roman"/>
        </w:rPr>
        <w:t>de</w:t>
      </w:r>
      <w:r w:rsidR="008452CA">
        <w:rPr>
          <w:rFonts w:ascii="Times New Roman" w:hAnsi="Times New Roman" w:cs="Times New Roman"/>
        </w:rPr>
        <w:t xml:space="preserve"> la construction de monde </w:t>
      </w:r>
      <w:r w:rsidR="00BE3C16">
        <w:rPr>
          <w:rFonts w:ascii="Times New Roman" w:hAnsi="Times New Roman" w:cs="Times New Roman"/>
        </w:rPr>
        <w:t xml:space="preserve">en tant qu’objet </w:t>
      </w:r>
      <w:r w:rsidR="008452CA">
        <w:rPr>
          <w:rFonts w:ascii="Times New Roman" w:hAnsi="Times New Roman" w:cs="Times New Roman"/>
        </w:rPr>
        <w:t xml:space="preserve">et </w:t>
      </w:r>
      <w:r w:rsidR="00C5010C">
        <w:rPr>
          <w:rFonts w:ascii="Times New Roman" w:hAnsi="Times New Roman" w:cs="Times New Roman"/>
        </w:rPr>
        <w:t xml:space="preserve">de </w:t>
      </w:r>
      <w:r w:rsidR="008452CA">
        <w:rPr>
          <w:rFonts w:ascii="Times New Roman" w:hAnsi="Times New Roman" w:cs="Times New Roman"/>
        </w:rPr>
        <w:t xml:space="preserve">celle du sujet, la question concerne, plus largement, l’articulation </w:t>
      </w:r>
      <w:r w:rsidR="00EE779C">
        <w:rPr>
          <w:rFonts w:ascii="Times New Roman" w:hAnsi="Times New Roman" w:cs="Times New Roman"/>
        </w:rPr>
        <w:t>entre les</w:t>
      </w:r>
      <w:r w:rsidR="008452CA">
        <w:rPr>
          <w:rFonts w:ascii="Times New Roman" w:hAnsi="Times New Roman" w:cs="Times New Roman"/>
        </w:rPr>
        <w:t xml:space="preserve"> opérations de réf</w:t>
      </w:r>
      <w:r w:rsidR="008452CA">
        <w:rPr>
          <w:rFonts w:ascii="Times New Roman" w:hAnsi="Times New Roman" w:cs="Times New Roman"/>
          <w:vanish/>
        </w:rPr>
        <w:t>éfon concerne, plus largement, dsation, étudiées par exemple par Bertrand et ées temporelles et spatiales. cours. e une syntagma</w:t>
      </w:r>
      <w:r w:rsidR="00C5010C">
        <w:rPr>
          <w:rFonts w:ascii="Times New Roman" w:hAnsi="Times New Roman" w:cs="Times New Roman"/>
        </w:rPr>
        <w:t>érenciation</w:t>
      </w:r>
      <w:r w:rsidR="008452CA">
        <w:rPr>
          <w:rFonts w:ascii="Times New Roman" w:hAnsi="Times New Roman" w:cs="Times New Roman"/>
        </w:rPr>
        <w:t xml:space="preserve"> et de référentialisation, étudiées </w:t>
      </w:r>
      <w:r w:rsidR="00C5010C">
        <w:rPr>
          <w:rFonts w:ascii="Times New Roman" w:hAnsi="Times New Roman" w:cs="Times New Roman"/>
        </w:rPr>
        <w:t>tant en sémiotique (cf. par exemple Bertrand</w:t>
      </w:r>
      <w:r w:rsidR="003B0323">
        <w:rPr>
          <w:rFonts w:ascii="Times New Roman" w:hAnsi="Times New Roman" w:cs="Times New Roman"/>
        </w:rPr>
        <w:t xml:space="preserve"> 1985</w:t>
      </w:r>
      <w:r w:rsidR="00C5010C">
        <w:rPr>
          <w:rFonts w:ascii="Times New Roman" w:hAnsi="Times New Roman" w:cs="Times New Roman"/>
        </w:rPr>
        <w:t>) qu’en linguist</w:t>
      </w:r>
      <w:r w:rsidR="00A20031">
        <w:rPr>
          <w:rFonts w:ascii="Times New Roman" w:hAnsi="Times New Roman" w:cs="Times New Roman"/>
        </w:rPr>
        <w:t xml:space="preserve">ique (cf. par exemple Franckel </w:t>
      </w:r>
      <w:r w:rsidR="00AE7B58">
        <w:rPr>
          <w:rFonts w:ascii="Times New Roman" w:hAnsi="Times New Roman" w:cs="Times New Roman"/>
        </w:rPr>
        <w:t>1998)</w:t>
      </w:r>
      <w:r w:rsidR="00BE3C16">
        <w:rPr>
          <w:rFonts w:ascii="Times New Roman" w:hAnsi="Times New Roman" w:cs="Times New Roman"/>
        </w:rPr>
        <w:t xml:space="preserve">. En dernière instance, c’est </w:t>
      </w:r>
      <w:r w:rsidR="00A20031">
        <w:rPr>
          <w:rFonts w:ascii="Times New Roman" w:hAnsi="Times New Roman" w:cs="Times New Roman"/>
        </w:rPr>
        <w:t>la question</w:t>
      </w:r>
      <w:r w:rsidR="00BE3C16">
        <w:rPr>
          <w:rFonts w:ascii="Times New Roman" w:hAnsi="Times New Roman" w:cs="Times New Roman"/>
        </w:rPr>
        <w:t xml:space="preserve">, épineuse, de l’immanence qui demande à être </w:t>
      </w:r>
      <w:r w:rsidR="00A20031">
        <w:rPr>
          <w:rFonts w:ascii="Times New Roman" w:hAnsi="Times New Roman" w:cs="Times New Roman"/>
        </w:rPr>
        <w:t xml:space="preserve">évaluée </w:t>
      </w:r>
      <w:r w:rsidR="00BE3C16">
        <w:rPr>
          <w:rFonts w:ascii="Times New Roman" w:hAnsi="Times New Roman" w:cs="Times New Roman"/>
        </w:rPr>
        <w:t>à nouveau</w:t>
      </w:r>
      <w:r w:rsidR="005A7EE2">
        <w:rPr>
          <w:rFonts w:ascii="Times New Roman" w:hAnsi="Times New Roman" w:cs="Times New Roman"/>
        </w:rPr>
        <w:t>x frais</w:t>
      </w:r>
      <w:r w:rsidR="00BE3C16">
        <w:rPr>
          <w:rFonts w:ascii="Times New Roman" w:hAnsi="Times New Roman" w:cs="Times New Roman"/>
        </w:rPr>
        <w:t>, à la lumière, en particulier, des recher</w:t>
      </w:r>
      <w:r w:rsidR="00A20031">
        <w:rPr>
          <w:rFonts w:ascii="Times New Roman" w:hAnsi="Times New Roman" w:cs="Times New Roman"/>
        </w:rPr>
        <w:t>ches en analyse du discours</w:t>
      </w:r>
      <w:r w:rsidR="005A7EE2">
        <w:rPr>
          <w:rFonts w:ascii="Times New Roman" w:hAnsi="Times New Roman" w:cs="Times New Roman"/>
        </w:rPr>
        <w:t>. Comme le fait observer Maingueneau</w:t>
      </w:r>
      <w:r w:rsidR="00D9282F">
        <w:rPr>
          <w:rFonts w:ascii="Times New Roman" w:hAnsi="Times New Roman" w:cs="Times New Roman"/>
        </w:rPr>
        <w:t xml:space="preserve"> (2012)</w:t>
      </w:r>
      <w:r w:rsidR="005A7EE2">
        <w:rPr>
          <w:rFonts w:ascii="Times New Roman" w:hAnsi="Times New Roman" w:cs="Times New Roman"/>
        </w:rPr>
        <w:t xml:space="preserve">, les problématiques du discours ont </w:t>
      </w:r>
      <w:r w:rsidR="00D20084">
        <w:rPr>
          <w:rFonts w:ascii="Times New Roman" w:hAnsi="Times New Roman" w:cs="Times New Roman"/>
        </w:rPr>
        <w:t xml:space="preserve">elles-mêmes </w:t>
      </w:r>
      <w:r w:rsidR="005A7EE2">
        <w:rPr>
          <w:rFonts w:ascii="Times New Roman" w:hAnsi="Times New Roman" w:cs="Times New Roman"/>
        </w:rPr>
        <w:t>évolué depuis l’invention de l’expression « an</w:t>
      </w:r>
      <w:r w:rsidR="005276C5">
        <w:rPr>
          <w:rFonts w:ascii="Times New Roman" w:hAnsi="Times New Roman" w:cs="Times New Roman"/>
        </w:rPr>
        <w:t>alyse du discours » par Harris. Aussi conçoit-on</w:t>
      </w:r>
      <w:r w:rsidR="00D9282F">
        <w:rPr>
          <w:rFonts w:ascii="Times New Roman" w:hAnsi="Times New Roman" w:cs="Times New Roman"/>
        </w:rPr>
        <w:t xml:space="preserve"> l’intérêt d’une confrontation avec les derniers développements de la sémiotique postgreimassienne (sémiotique des </w:t>
      </w:r>
      <w:r w:rsidR="00D20084">
        <w:rPr>
          <w:rFonts w:ascii="Times New Roman" w:hAnsi="Times New Roman" w:cs="Times New Roman"/>
        </w:rPr>
        <w:t>pratiques et des formes de vie) ;</w:t>
      </w:r>
      <w:r w:rsidR="00D9282F">
        <w:rPr>
          <w:rFonts w:ascii="Times New Roman" w:hAnsi="Times New Roman" w:cs="Times New Roman"/>
        </w:rPr>
        <w:t xml:space="preserve"> </w:t>
      </w:r>
    </w:p>
    <w:p w:rsidR="004E400B" w:rsidRDefault="00FD3A4E" w:rsidP="005A7EE2">
      <w:pPr>
        <w:spacing w:after="120" w:line="276" w:lineRule="auto"/>
        <w:jc w:val="both"/>
        <w:rPr>
          <w:rFonts w:ascii="Times New Roman" w:hAnsi="Times New Roman" w:cs="Times New Roman"/>
        </w:rPr>
      </w:pPr>
      <w:r w:rsidRPr="00AA1381">
        <w:rPr>
          <w:rFonts w:ascii="Times New Roman" w:hAnsi="Times New Roman" w:cs="Times New Roman"/>
        </w:rPr>
        <w:t xml:space="preserve">vi) dans la mesure où l’énonciation en tant qu’acte est à l’origine de la production de la </w:t>
      </w:r>
      <w:r w:rsidRPr="005A7EE2">
        <w:rPr>
          <w:rFonts w:ascii="Times New Roman" w:hAnsi="Times New Roman" w:cs="Times New Roman"/>
        </w:rPr>
        <w:t xml:space="preserve">sémiosis, </w:t>
      </w:r>
      <w:r w:rsidR="00BE3C16" w:rsidRPr="005A7EE2">
        <w:rPr>
          <w:rFonts w:ascii="Times New Roman" w:hAnsi="Times New Roman" w:cs="Times New Roman"/>
        </w:rPr>
        <w:t>l</w:t>
      </w:r>
      <w:r w:rsidRPr="005A7EE2">
        <w:rPr>
          <w:rFonts w:ascii="Times New Roman" w:hAnsi="Times New Roman" w:cs="Times New Roman"/>
        </w:rPr>
        <w:t xml:space="preserve">es procédures de </w:t>
      </w:r>
      <w:r w:rsidR="00BE3C16" w:rsidRPr="005A7EE2">
        <w:rPr>
          <w:rFonts w:ascii="Times New Roman" w:hAnsi="Times New Roman" w:cs="Times New Roman"/>
        </w:rPr>
        <w:t xml:space="preserve">la </w:t>
      </w:r>
      <w:r w:rsidRPr="005A7EE2">
        <w:rPr>
          <w:rFonts w:ascii="Times New Roman" w:hAnsi="Times New Roman" w:cs="Times New Roman"/>
          <w:i/>
        </w:rPr>
        <w:t>textualisation</w:t>
      </w:r>
      <w:r w:rsidR="00BE3C16" w:rsidRPr="005A7EE2">
        <w:rPr>
          <w:rFonts w:ascii="Times New Roman" w:hAnsi="Times New Roman" w:cs="Times New Roman"/>
        </w:rPr>
        <w:t>, qui constitue un « continu discursif, antérieurement à la manifestation du discours dans telle ou telle sémiotique » (</w:t>
      </w:r>
      <w:r w:rsidR="00EE779C" w:rsidRPr="00EE779C">
        <w:rPr>
          <w:rFonts w:ascii="Times New Roman" w:hAnsi="Times New Roman" w:cs="Times New Roman"/>
        </w:rPr>
        <w:t>Greimas et Courtés 1979</w:t>
      </w:r>
      <w:r w:rsidR="00BE3C16" w:rsidRPr="00EE779C">
        <w:rPr>
          <w:rFonts w:ascii="Times New Roman" w:hAnsi="Times New Roman" w:cs="Times New Roman"/>
        </w:rPr>
        <w:t xml:space="preserve"> : </w:t>
      </w:r>
      <w:r w:rsidR="00BE3C16" w:rsidRPr="005A7EE2">
        <w:rPr>
          <w:rFonts w:ascii="Times New Roman" w:hAnsi="Times New Roman" w:cs="Times New Roman"/>
        </w:rPr>
        <w:t>391),</w:t>
      </w:r>
      <w:r w:rsidRPr="005A7EE2">
        <w:rPr>
          <w:rFonts w:ascii="Times New Roman" w:hAnsi="Times New Roman" w:cs="Times New Roman"/>
        </w:rPr>
        <w:t> </w:t>
      </w:r>
      <w:r w:rsidR="00BE3C16" w:rsidRPr="005A7EE2">
        <w:rPr>
          <w:rFonts w:ascii="Times New Roman" w:hAnsi="Times New Roman" w:cs="Times New Roman"/>
        </w:rPr>
        <w:t xml:space="preserve">doivent tenir compte des contraintes de la substance de l’expression. </w:t>
      </w:r>
      <w:r w:rsidR="003B0323">
        <w:rPr>
          <w:rFonts w:ascii="Times New Roman" w:hAnsi="Times New Roman" w:cs="Times New Roman"/>
        </w:rPr>
        <w:t>Si, s</w:t>
      </w:r>
      <w:r w:rsidR="00BE3C16" w:rsidRPr="005A7EE2">
        <w:rPr>
          <w:rFonts w:ascii="Times New Roman" w:hAnsi="Times New Roman" w:cs="Times New Roman"/>
        </w:rPr>
        <w:t xml:space="preserve">ur ce point précis, </w:t>
      </w:r>
      <w:r w:rsidR="003B0323">
        <w:rPr>
          <w:rFonts w:ascii="Times New Roman" w:hAnsi="Times New Roman" w:cs="Times New Roman"/>
        </w:rPr>
        <w:t xml:space="preserve">l’article de dictionnaire contient en germe les développements ultérieurs, en particulier en sémiotique visuelle, </w:t>
      </w:r>
      <w:r w:rsidR="00BE3C16" w:rsidRPr="005A7EE2">
        <w:rPr>
          <w:rFonts w:ascii="Times New Roman" w:hAnsi="Times New Roman" w:cs="Times New Roman"/>
        </w:rPr>
        <w:t>le dialogue entre la sémiotique et la linguistique (</w:t>
      </w:r>
      <w:r w:rsidR="004E400B">
        <w:rPr>
          <w:rFonts w:ascii="Times New Roman" w:hAnsi="Times New Roman" w:cs="Times New Roman"/>
        </w:rPr>
        <w:t>surtout</w:t>
      </w:r>
      <w:r w:rsidR="00BE3C16" w:rsidRPr="005A7EE2">
        <w:rPr>
          <w:rFonts w:ascii="Times New Roman" w:hAnsi="Times New Roman" w:cs="Times New Roman"/>
        </w:rPr>
        <w:t xml:space="preserve"> la linguistique textuelle et l’analyse du discours) exige la mise en regard des notions de « texte »</w:t>
      </w:r>
      <w:r w:rsidR="00D9282F">
        <w:rPr>
          <w:rFonts w:ascii="Times New Roman" w:hAnsi="Times New Roman" w:cs="Times New Roman"/>
        </w:rPr>
        <w:t>, de « textualisation » (cf. notamment Adam 2006)</w:t>
      </w:r>
      <w:r w:rsidR="00BE3C16" w:rsidRPr="005A7EE2">
        <w:rPr>
          <w:rFonts w:ascii="Times New Roman" w:hAnsi="Times New Roman" w:cs="Times New Roman"/>
        </w:rPr>
        <w:t xml:space="preserve"> et de « discours », dont les définitions ne se </w:t>
      </w:r>
      <w:r w:rsidR="00A20031" w:rsidRPr="005A7EE2">
        <w:rPr>
          <w:rFonts w:ascii="Times New Roman" w:hAnsi="Times New Roman" w:cs="Times New Roman"/>
        </w:rPr>
        <w:t>recoupent</w:t>
      </w:r>
      <w:r w:rsidR="00BE3C16" w:rsidRPr="005A7EE2">
        <w:rPr>
          <w:rFonts w:ascii="Times New Roman" w:hAnsi="Times New Roman" w:cs="Times New Roman"/>
        </w:rPr>
        <w:t xml:space="preserve"> pas ; </w:t>
      </w:r>
    </w:p>
    <w:p w:rsidR="005A7EE2" w:rsidRPr="005A7EE2" w:rsidRDefault="00FD3A4E" w:rsidP="005A7EE2">
      <w:pPr>
        <w:spacing w:after="120" w:line="276" w:lineRule="auto"/>
        <w:jc w:val="both"/>
        <w:rPr>
          <w:rFonts w:ascii="Times New Roman" w:hAnsi="Times New Roman" w:cs="Times New Roman"/>
        </w:rPr>
      </w:pPr>
      <w:r w:rsidRPr="005A7EE2">
        <w:rPr>
          <w:rFonts w:ascii="Times New Roman" w:hAnsi="Times New Roman" w:cs="Times New Roman"/>
        </w:rPr>
        <w:lastRenderedPageBreak/>
        <w:t xml:space="preserve">vii) </w:t>
      </w:r>
      <w:r w:rsidR="00A20031" w:rsidRPr="005A7EE2">
        <w:rPr>
          <w:rFonts w:ascii="Times New Roman" w:hAnsi="Times New Roman" w:cs="Times New Roman"/>
        </w:rPr>
        <w:t xml:space="preserve">enfin, </w:t>
      </w:r>
      <w:r w:rsidRPr="005A7EE2">
        <w:rPr>
          <w:rFonts w:ascii="Times New Roman" w:hAnsi="Times New Roman" w:cs="Times New Roman"/>
        </w:rPr>
        <w:t>l’énonciation « énoncée </w:t>
      </w:r>
      <w:r w:rsidR="00A20031" w:rsidRPr="005A7EE2">
        <w:rPr>
          <w:rFonts w:ascii="Times New Roman" w:hAnsi="Times New Roman" w:cs="Times New Roman"/>
        </w:rPr>
        <w:t>(ou rapportée) </w:t>
      </w:r>
      <w:r w:rsidRPr="005A7EE2">
        <w:rPr>
          <w:rFonts w:ascii="Times New Roman" w:hAnsi="Times New Roman" w:cs="Times New Roman"/>
        </w:rPr>
        <w:t xml:space="preserve">», </w:t>
      </w:r>
      <w:r w:rsidR="00A20031" w:rsidRPr="005A7EE2">
        <w:rPr>
          <w:rFonts w:ascii="Times New Roman" w:hAnsi="Times New Roman" w:cs="Times New Roman"/>
        </w:rPr>
        <w:t>ce</w:t>
      </w:r>
      <w:r w:rsidRPr="005A7EE2">
        <w:rPr>
          <w:rFonts w:ascii="Times New Roman" w:hAnsi="Times New Roman" w:cs="Times New Roman"/>
        </w:rPr>
        <w:t xml:space="preserve"> « simulacre » du faire énonc</w:t>
      </w:r>
      <w:r w:rsidR="00A20031" w:rsidRPr="005A7EE2">
        <w:rPr>
          <w:rFonts w:ascii="Times New Roman" w:hAnsi="Times New Roman" w:cs="Times New Roman"/>
        </w:rPr>
        <w:t xml:space="preserve">iatif à l’intérieur du discours, est instituée en objet d’analyse. Greimas et Courtés </w:t>
      </w:r>
      <w:r w:rsidR="005A7EE2" w:rsidRPr="005A7EE2">
        <w:rPr>
          <w:rFonts w:ascii="Times New Roman" w:hAnsi="Times New Roman" w:cs="Times New Roman"/>
        </w:rPr>
        <w:t xml:space="preserve">optent ainsi pour une des grandes perspectives sur le langage que </w:t>
      </w:r>
      <w:r w:rsidR="00A20031" w:rsidRPr="005A7EE2">
        <w:rPr>
          <w:rFonts w:ascii="Times New Roman" w:hAnsi="Times New Roman" w:cs="Times New Roman"/>
        </w:rPr>
        <w:t xml:space="preserve">Todorov </w:t>
      </w:r>
      <w:r w:rsidR="005A7EE2" w:rsidRPr="005A7EE2">
        <w:rPr>
          <w:rFonts w:ascii="Times New Roman" w:hAnsi="Times New Roman" w:cs="Times New Roman"/>
        </w:rPr>
        <w:t>résume ainsi</w:t>
      </w:r>
      <w:r w:rsidR="00A20031" w:rsidRPr="005A7EE2">
        <w:rPr>
          <w:rFonts w:ascii="Times New Roman" w:hAnsi="Times New Roman" w:cs="Times New Roman"/>
        </w:rPr>
        <w:t xml:space="preserve"> </w:t>
      </w:r>
      <w:r w:rsidR="005A7EE2" w:rsidRPr="005A7EE2">
        <w:rPr>
          <w:rFonts w:ascii="Times New Roman" w:hAnsi="Times New Roman" w:cs="Times New Roman"/>
        </w:rPr>
        <w:t>: « Deux grandes perspectives sur le langage sont donc possibles, “la langue comme répertoire de signes et système de leurs combinaisons”, d’une part, “la langue comme activité manifestée dans les instances de discours”, de l’autre » (1970 : 7).</w:t>
      </w:r>
      <w:r w:rsidR="008468F1">
        <w:rPr>
          <w:rFonts w:ascii="Times New Roman" w:hAnsi="Times New Roman" w:cs="Times New Roman"/>
        </w:rPr>
        <w:t xml:space="preserve"> </w:t>
      </w:r>
      <w:r w:rsidR="004E400B">
        <w:rPr>
          <w:rFonts w:ascii="Times New Roman" w:hAnsi="Times New Roman" w:cs="Times New Roman"/>
        </w:rPr>
        <w:t>Nous verrons que l</w:t>
      </w:r>
      <w:r w:rsidR="008468F1">
        <w:rPr>
          <w:rFonts w:ascii="Times New Roman" w:hAnsi="Times New Roman" w:cs="Times New Roman"/>
        </w:rPr>
        <w:t xml:space="preserve">a deuxième perspective est explorée par certains pans de la sémiotique post-greimassienne. </w:t>
      </w:r>
    </w:p>
    <w:p w:rsidR="00904AF4" w:rsidRDefault="00A20031" w:rsidP="00D20084">
      <w:pPr>
        <w:spacing w:after="120" w:line="276" w:lineRule="auto"/>
        <w:jc w:val="both"/>
        <w:rPr>
          <w:rFonts w:ascii="Times New Roman" w:hAnsi="Times New Roman" w:cs="Times New Roman"/>
        </w:rPr>
      </w:pPr>
      <w:r>
        <w:rPr>
          <w:rFonts w:ascii="Times New Roman" w:hAnsi="Times New Roman" w:cs="Times New Roman"/>
        </w:rPr>
        <w:t xml:space="preserve">Nous retrouverons plus loin la plupart des aspects ainsi évoqués. Une </w:t>
      </w:r>
      <w:r w:rsidR="00D20084">
        <w:rPr>
          <w:rFonts w:ascii="Times New Roman" w:hAnsi="Times New Roman" w:cs="Times New Roman"/>
        </w:rPr>
        <w:t>première partie sera consacrée à l’influence exercée par la pragmatique anglo-saxonne sur Courtés qui, tout en déclarant sa fidélité à la tradition greimassienne, lie la redéfinition des actants de l’énonciation à l’exploration du contexte de l’énonciation. Une deuxième partie explorera les notions de contexte et de situation en sémiotique, en linguistique textuelle du discours et en analyse du discours. Dans une troisième partie, il s’agira d’évaluer le rendement de la notion d’actualisation en sémiotique, mais aussi en praxématique et en psychomécanique du langage. Enfin, une quatrième partie cherchera à mettre en valeur les différentes facettes de l’instance/du sujet d’énonciation, en relation ave le geste d’énonciation.</w:t>
      </w:r>
    </w:p>
    <w:p w:rsidR="00D20084" w:rsidRDefault="005A0726" w:rsidP="00041510">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1. </w:t>
      </w:r>
      <w:r w:rsidR="00C25BBD">
        <w:rPr>
          <w:rFonts w:ascii="Times New Roman" w:hAnsi="Times New Roman" w:cs="Times New Roman"/>
        </w:rPr>
        <w:t>D</w:t>
      </w:r>
      <w:r w:rsidRPr="006E33A6">
        <w:rPr>
          <w:rFonts w:ascii="Times New Roman" w:hAnsi="Times New Roman" w:cs="Times New Roman"/>
        </w:rPr>
        <w:t>e l’acte</w:t>
      </w:r>
      <w:r>
        <w:rPr>
          <w:rFonts w:ascii="Times New Roman" w:hAnsi="Times New Roman" w:cs="Times New Roman"/>
        </w:rPr>
        <w:t xml:space="preserve"> d’énonciation et de langage</w:t>
      </w:r>
      <w:r w:rsidR="00C25BBD">
        <w:rPr>
          <w:rFonts w:ascii="Times New Roman" w:hAnsi="Times New Roman" w:cs="Times New Roman"/>
        </w:rPr>
        <w:t xml:space="preserve"> à l’action</w:t>
      </w:r>
      <w:r w:rsidR="00F35F1D">
        <w:rPr>
          <w:rFonts w:ascii="Times New Roman" w:hAnsi="Times New Roman" w:cs="Times New Roman"/>
        </w:rPr>
        <w:t xml:space="preserve"> énonciative</w:t>
      </w:r>
    </w:p>
    <w:p w:rsidR="00336C65" w:rsidRDefault="00336C65" w:rsidP="00041510">
      <w:pPr>
        <w:tabs>
          <w:tab w:val="left" w:pos="1000"/>
        </w:tabs>
        <w:spacing w:after="120" w:line="276" w:lineRule="auto"/>
        <w:jc w:val="both"/>
        <w:rPr>
          <w:rFonts w:ascii="Times New Roman" w:hAnsi="Times New Roman" w:cs="Times New Roman"/>
        </w:rPr>
      </w:pPr>
      <w:r>
        <w:rPr>
          <w:rFonts w:ascii="Times New Roman" w:hAnsi="Times New Roman" w:cs="Times New Roman"/>
        </w:rPr>
        <w:t>Les notions d’</w:t>
      </w:r>
      <w:r w:rsidRPr="009A3442">
        <w:rPr>
          <w:rFonts w:ascii="Times New Roman" w:hAnsi="Times New Roman" w:cs="Times New Roman"/>
          <w:i/>
        </w:rPr>
        <w:t>acte</w:t>
      </w:r>
      <w:r w:rsidR="00C25BBD">
        <w:rPr>
          <w:rFonts w:ascii="Times New Roman" w:hAnsi="Times New Roman" w:cs="Times New Roman"/>
        </w:rPr>
        <w:t xml:space="preserve"> d’énonciation, d’acte de langage, voire </w:t>
      </w:r>
      <w:r>
        <w:rPr>
          <w:rFonts w:ascii="Times New Roman" w:hAnsi="Times New Roman" w:cs="Times New Roman"/>
        </w:rPr>
        <w:t>d’</w:t>
      </w:r>
      <w:r w:rsidRPr="009A3442">
        <w:rPr>
          <w:rFonts w:ascii="Times New Roman" w:hAnsi="Times New Roman" w:cs="Times New Roman"/>
          <w:i/>
        </w:rPr>
        <w:t>action</w:t>
      </w:r>
      <w:r w:rsidR="00C25BBD">
        <w:rPr>
          <w:rFonts w:ascii="Times New Roman" w:hAnsi="Times New Roman" w:cs="Times New Roman"/>
        </w:rPr>
        <w:t xml:space="preserve"> </w:t>
      </w:r>
      <w:r>
        <w:rPr>
          <w:rFonts w:ascii="Times New Roman" w:hAnsi="Times New Roman" w:cs="Times New Roman"/>
        </w:rPr>
        <w:t>énonciative</w:t>
      </w:r>
      <w:r w:rsidR="00C25BBD">
        <w:rPr>
          <w:rFonts w:ascii="Times New Roman" w:hAnsi="Times New Roman" w:cs="Times New Roman"/>
        </w:rPr>
        <w:t xml:space="preserve"> (contextualisée</w:t>
      </w:r>
      <w:r>
        <w:rPr>
          <w:rFonts w:ascii="Times New Roman" w:hAnsi="Times New Roman" w:cs="Times New Roman"/>
        </w:rPr>
        <w:t xml:space="preserve">) </w:t>
      </w:r>
      <w:r w:rsidR="00F35F1D">
        <w:rPr>
          <w:rFonts w:ascii="Times New Roman" w:hAnsi="Times New Roman" w:cs="Times New Roman"/>
        </w:rPr>
        <w:t>renvoient à</w:t>
      </w:r>
      <w:r>
        <w:rPr>
          <w:rFonts w:ascii="Times New Roman" w:hAnsi="Times New Roman" w:cs="Times New Roman"/>
        </w:rPr>
        <w:t xml:space="preserve"> une dynamique de recherche qui marque les débuts des travaux sur l’énonciation</w:t>
      </w:r>
      <w:r w:rsidR="00E249B0">
        <w:rPr>
          <w:rFonts w:ascii="Times New Roman" w:hAnsi="Times New Roman" w:cs="Times New Roman"/>
        </w:rPr>
        <w:t xml:space="preserve"> et impulse</w:t>
      </w:r>
      <w:r>
        <w:rPr>
          <w:rFonts w:ascii="Times New Roman" w:hAnsi="Times New Roman" w:cs="Times New Roman"/>
        </w:rPr>
        <w:t xml:space="preserve"> les développements ultérieurs, ceci tant en linguistique qu’en sémiotique. </w:t>
      </w:r>
      <w:r w:rsidR="00E249B0">
        <w:rPr>
          <w:rFonts w:ascii="Times New Roman" w:hAnsi="Times New Roman" w:cs="Times New Roman"/>
        </w:rPr>
        <w:t xml:space="preserve">L’hypothèse que nous chercherons à vérifier est qu’elles constituent </w:t>
      </w:r>
      <w:r>
        <w:rPr>
          <w:rFonts w:ascii="Times New Roman" w:hAnsi="Times New Roman" w:cs="Times New Roman"/>
        </w:rPr>
        <w:t>un révélateur</w:t>
      </w:r>
      <w:r w:rsidR="009A3442">
        <w:rPr>
          <w:rFonts w:ascii="Times New Roman" w:hAnsi="Times New Roman" w:cs="Times New Roman"/>
        </w:rPr>
        <w:t xml:space="preserve"> privilégié des contacts entre l</w:t>
      </w:r>
      <w:r>
        <w:rPr>
          <w:rFonts w:ascii="Times New Roman" w:hAnsi="Times New Roman" w:cs="Times New Roman"/>
        </w:rPr>
        <w:t>es disciplines.</w:t>
      </w:r>
    </w:p>
    <w:p w:rsidR="00041510" w:rsidRDefault="00041510" w:rsidP="00041510">
      <w:pPr>
        <w:tabs>
          <w:tab w:val="left" w:pos="1000"/>
        </w:tabs>
        <w:spacing w:after="120" w:line="276" w:lineRule="auto"/>
        <w:jc w:val="both"/>
        <w:rPr>
          <w:rFonts w:ascii="Times New Roman" w:hAnsi="Times New Roman" w:cs="Times New Roman"/>
        </w:rPr>
      </w:pPr>
      <w:r w:rsidRPr="00397973">
        <w:rPr>
          <w:rFonts w:ascii="Times New Roman" w:hAnsi="Times New Roman" w:cs="Times New Roman"/>
        </w:rPr>
        <w:t xml:space="preserve">Commençons </w:t>
      </w:r>
      <w:r>
        <w:rPr>
          <w:rFonts w:ascii="Times New Roman" w:hAnsi="Times New Roman" w:cs="Times New Roman"/>
        </w:rPr>
        <w:t xml:space="preserve">par remonter au tournant énonciatif des années soixante-dix et quatre-vingt. On remarquera d’emblée que les termes d’acte, de procès, de processus, voire d’activité sont souvent proches. Trois repères permettent de le montrer : pour Benveniste (1974 [1970] : 80), l’« énonciation est cette mise en fonctionnement de la langue par un acte individuel d’utilisation » ; le « procès » peut être rapproché du « processus » dont il est déjà question dans l’article « La nature des pronoms » (1966 [1956] : 252). Ensuite, dans le </w:t>
      </w:r>
      <w:r w:rsidRPr="009E1AB4">
        <w:rPr>
          <w:rFonts w:ascii="Times New Roman" w:hAnsi="Times New Roman" w:cs="Times New Roman"/>
          <w:i/>
        </w:rPr>
        <w:t>Dictionnaire de linguistique</w:t>
      </w:r>
      <w:r>
        <w:rPr>
          <w:rFonts w:ascii="Times New Roman" w:hAnsi="Times New Roman" w:cs="Times New Roman"/>
        </w:rPr>
        <w:t xml:space="preserve"> (Dubois </w:t>
      </w:r>
      <w:r w:rsidRPr="00F42D97">
        <w:rPr>
          <w:rFonts w:ascii="Times New Roman" w:hAnsi="Times New Roman" w:cs="Times New Roman"/>
          <w:i/>
        </w:rPr>
        <w:t>et alii</w:t>
      </w:r>
      <w:r>
        <w:rPr>
          <w:rFonts w:ascii="Times New Roman" w:hAnsi="Times New Roman" w:cs="Times New Roman"/>
        </w:rPr>
        <w:t xml:space="preserve">, 1973), l’énonciation est considérée comme la « fabrication » d’un objet. Enfin, pour Anscombre et Ducrot (1976 : 18) elle constitue l’« activité langagière exercée par celui qui parle au moment où il parle ». La sémiotique n’est pas en reste : dans le </w:t>
      </w:r>
      <w:r w:rsidRPr="000C4F36">
        <w:rPr>
          <w:rFonts w:ascii="Times New Roman" w:hAnsi="Times New Roman" w:cs="Times New Roman"/>
          <w:i/>
        </w:rPr>
        <w:t xml:space="preserve">Dictionnaire </w:t>
      </w:r>
      <w:r>
        <w:rPr>
          <w:rFonts w:ascii="Times New Roman" w:hAnsi="Times New Roman" w:cs="Times New Roman"/>
        </w:rPr>
        <w:t xml:space="preserve">(1979 : 127), Greimas et Courtés définissent la sémiosis comme « cette suite continue d’actes sémiotiques qu’on appelle la manifestation ». </w:t>
      </w:r>
    </w:p>
    <w:p w:rsidR="00041510" w:rsidRDefault="00336C65" w:rsidP="00285CA9">
      <w:pPr>
        <w:tabs>
          <w:tab w:val="left" w:pos="1000"/>
        </w:tabs>
        <w:spacing w:after="120" w:line="276" w:lineRule="auto"/>
        <w:jc w:val="both"/>
        <w:rPr>
          <w:rFonts w:ascii="Times New Roman" w:hAnsi="Times New Roman" w:cs="Times New Roman"/>
        </w:rPr>
      </w:pPr>
      <w:r>
        <w:rPr>
          <w:rFonts w:ascii="Times New Roman" w:hAnsi="Times New Roman" w:cs="Times New Roman"/>
        </w:rPr>
        <w:t>L’acte d’énoncia</w:t>
      </w:r>
      <w:r w:rsidR="00041510">
        <w:rPr>
          <w:rFonts w:ascii="Times New Roman" w:hAnsi="Times New Roman" w:cs="Times New Roman"/>
        </w:rPr>
        <w:t>t</w:t>
      </w:r>
      <w:r>
        <w:rPr>
          <w:rFonts w:ascii="Times New Roman" w:hAnsi="Times New Roman" w:cs="Times New Roman"/>
        </w:rPr>
        <w:t>i</w:t>
      </w:r>
      <w:r w:rsidR="00041510">
        <w:rPr>
          <w:rFonts w:ascii="Times New Roman" w:hAnsi="Times New Roman" w:cs="Times New Roman"/>
        </w:rPr>
        <w:t>on n’en paraît pas moins largement désincarné, si, du moins, l’on adopte l’</w:t>
      </w:r>
      <w:r w:rsidR="00285CA9">
        <w:rPr>
          <w:rFonts w:ascii="Times New Roman" w:hAnsi="Times New Roman" w:cs="Times New Roman"/>
        </w:rPr>
        <w:t>une des deux perspectives signalée</w:t>
      </w:r>
      <w:r w:rsidR="007E11AA">
        <w:rPr>
          <w:rFonts w:ascii="Times New Roman" w:hAnsi="Times New Roman" w:cs="Times New Roman"/>
        </w:rPr>
        <w:t>s</w:t>
      </w:r>
      <w:r w:rsidR="00285CA9">
        <w:rPr>
          <w:rFonts w:ascii="Times New Roman" w:hAnsi="Times New Roman" w:cs="Times New Roman"/>
        </w:rPr>
        <w:t xml:space="preserve"> par Todorov (1970 : 7) : celle de la « langue comme répertoire de signes et système de leurs combinaisons ». Comme on a pu le noter, si l’énonciation devient un objet d’étude, c’est d’abord sur la base d’une forclusion méthodologique, qui confère à l’acte le statut de présupposé</w:t>
      </w:r>
      <w:r w:rsidR="00041510">
        <w:rPr>
          <w:rFonts w:ascii="Times New Roman" w:hAnsi="Times New Roman" w:cs="Times New Roman"/>
        </w:rPr>
        <w:t xml:space="preserve"> logique</w:t>
      </w:r>
      <w:r w:rsidR="00285CA9">
        <w:rPr>
          <w:rFonts w:ascii="Times New Roman" w:hAnsi="Times New Roman" w:cs="Times New Roman"/>
        </w:rPr>
        <w:t>. L’expression « énonciation énoncée » (</w:t>
      </w:r>
      <w:r w:rsidR="00C25BBD">
        <w:rPr>
          <w:rFonts w:ascii="Times New Roman" w:hAnsi="Times New Roman" w:cs="Times New Roman"/>
          <w:i/>
        </w:rPr>
        <w:t>idem</w:t>
      </w:r>
      <w:r w:rsidR="00285CA9">
        <w:rPr>
          <w:rFonts w:ascii="Times New Roman" w:hAnsi="Times New Roman" w:cs="Times New Roman"/>
        </w:rPr>
        <w:t xml:space="preserve">) prend acte du fait que l’acte ou l’activité d’énonciation ne sont pourvus d’une réalité qu’à l’intérieur de l’énoncé qui en porte les marques. Kerbrat-Orecchioni (1980 : 32) définit la problématique de l’énonciation en ces termes : « […] </w:t>
      </w:r>
      <w:r w:rsidR="00285CA9" w:rsidRPr="0096449E">
        <w:rPr>
          <w:rFonts w:ascii="Times New Roman" w:hAnsi="Times New Roman" w:cs="Times New Roman"/>
          <w:i/>
        </w:rPr>
        <w:t xml:space="preserve">c’est la recherche des procédés linguistiques (shifters, modalisateurs, termes évaluatifs, etc.) par </w:t>
      </w:r>
      <w:r w:rsidR="00285CA9" w:rsidRPr="0096449E">
        <w:rPr>
          <w:rFonts w:ascii="Times New Roman" w:hAnsi="Times New Roman" w:cs="Times New Roman"/>
          <w:i/>
        </w:rPr>
        <w:lastRenderedPageBreak/>
        <w:t>lesquels le locuteur imprime sa marque à l’én</w:t>
      </w:r>
      <w:r w:rsidR="00285CA9">
        <w:rPr>
          <w:rFonts w:ascii="Times New Roman" w:hAnsi="Times New Roman" w:cs="Times New Roman"/>
          <w:i/>
        </w:rPr>
        <w:t>oncé, s’inscrit dans le message</w:t>
      </w:r>
      <w:r w:rsidR="00285CA9" w:rsidRPr="0096449E">
        <w:rPr>
          <w:rFonts w:ascii="Times New Roman" w:hAnsi="Times New Roman" w:cs="Times New Roman"/>
          <w:i/>
        </w:rPr>
        <w:t xml:space="preserve"> </w:t>
      </w:r>
      <w:r w:rsidR="00285CA9">
        <w:rPr>
          <w:rFonts w:ascii="Times New Roman" w:hAnsi="Times New Roman" w:cs="Times New Roman"/>
          <w:i/>
        </w:rPr>
        <w:t>(</w:t>
      </w:r>
      <w:r w:rsidR="00285CA9" w:rsidRPr="0096449E">
        <w:rPr>
          <w:rFonts w:ascii="Times New Roman" w:hAnsi="Times New Roman" w:cs="Times New Roman"/>
          <w:i/>
        </w:rPr>
        <w:t>implicitement ou explicitement) et se situe par rapport à lui (problème de la “distance énonciative”</w:t>
      </w:r>
      <w:r w:rsidR="00285CA9">
        <w:rPr>
          <w:rFonts w:ascii="Times New Roman" w:hAnsi="Times New Roman" w:cs="Times New Roman"/>
          <w:i/>
        </w:rPr>
        <w:t>)</w:t>
      </w:r>
      <w:r w:rsidR="00285CA9" w:rsidRPr="0096449E">
        <w:rPr>
          <w:rFonts w:ascii="Times New Roman" w:hAnsi="Times New Roman" w:cs="Times New Roman"/>
          <w:i/>
        </w:rPr>
        <w:t> </w:t>
      </w:r>
      <w:r w:rsidR="00285CA9">
        <w:rPr>
          <w:rFonts w:ascii="Times New Roman" w:hAnsi="Times New Roman" w:cs="Times New Roman"/>
        </w:rPr>
        <w:t xml:space="preserve">» (les italiques sont dans le texte). </w:t>
      </w:r>
      <w:r w:rsidR="00041510">
        <w:rPr>
          <w:rFonts w:ascii="Times New Roman" w:hAnsi="Times New Roman" w:cs="Times New Roman"/>
        </w:rPr>
        <w:t xml:space="preserve">En mettant en avant, pour clore l’article sur l’énonciation, le « simulacre imitant, à l’intérieur du discours, le faire </w:t>
      </w:r>
      <w:r w:rsidR="00041510" w:rsidRPr="00041510">
        <w:rPr>
          <w:rFonts w:ascii="Times New Roman" w:hAnsi="Times New Roman" w:cs="Times New Roman"/>
          <w:i/>
        </w:rPr>
        <w:t>énonciatif </w:t>
      </w:r>
      <w:r w:rsidR="00041510">
        <w:rPr>
          <w:rFonts w:ascii="Times New Roman" w:hAnsi="Times New Roman" w:cs="Times New Roman"/>
        </w:rPr>
        <w:t xml:space="preserve">», les positions de Greimas et Courtés (1979 : 128) sont largement convergentes avec celles des linguistes de cette époque. </w:t>
      </w:r>
    </w:p>
    <w:p w:rsidR="00041510" w:rsidRDefault="00212CEB" w:rsidP="00041510">
      <w:pPr>
        <w:tabs>
          <w:tab w:val="left" w:pos="1000"/>
        </w:tabs>
        <w:spacing w:after="120" w:line="276" w:lineRule="auto"/>
        <w:jc w:val="both"/>
        <w:rPr>
          <w:rFonts w:ascii="Times New Roman" w:hAnsi="Times New Roman" w:cs="Times New Roman"/>
        </w:rPr>
      </w:pPr>
      <w:r>
        <w:rPr>
          <w:rFonts w:ascii="Times New Roman" w:hAnsi="Times New Roman" w:cs="Times New Roman"/>
        </w:rPr>
        <w:t>Une question se fait alors insistante</w:t>
      </w:r>
      <w:r w:rsidR="003605BA">
        <w:rPr>
          <w:rFonts w:ascii="Times New Roman" w:hAnsi="Times New Roman" w:cs="Times New Roman"/>
        </w:rPr>
        <w:t xml:space="preserve"> </w:t>
      </w:r>
      <w:r>
        <w:rPr>
          <w:rFonts w:ascii="Times New Roman" w:hAnsi="Times New Roman" w:cs="Times New Roman"/>
        </w:rPr>
        <w:t>: comment négocier le passage de l’acte d’énonciation à l’</w:t>
      </w:r>
      <w:r w:rsidRPr="00EE779C">
        <w:rPr>
          <w:rFonts w:ascii="Times New Roman" w:hAnsi="Times New Roman" w:cs="Times New Roman"/>
          <w:i/>
        </w:rPr>
        <w:t>action</w:t>
      </w:r>
      <w:r>
        <w:rPr>
          <w:rFonts w:ascii="Times New Roman" w:hAnsi="Times New Roman" w:cs="Times New Roman"/>
        </w:rPr>
        <w:t xml:space="preserve"> énonciative ? </w:t>
      </w:r>
      <w:r w:rsidR="003605BA">
        <w:rPr>
          <w:rFonts w:ascii="Times New Roman" w:hAnsi="Times New Roman" w:cs="Times New Roman"/>
        </w:rPr>
        <w:t>Il est significatif que</w:t>
      </w:r>
      <w:r w:rsidR="00041510">
        <w:rPr>
          <w:rFonts w:ascii="Times New Roman" w:hAnsi="Times New Roman" w:cs="Times New Roman"/>
        </w:rPr>
        <w:t xml:space="preserve">, selon Todorov (1970), une </w:t>
      </w:r>
      <w:r w:rsidR="00934C8B">
        <w:rPr>
          <w:rFonts w:ascii="Times New Roman" w:hAnsi="Times New Roman" w:cs="Times New Roman"/>
        </w:rPr>
        <w:t xml:space="preserve">deuxième </w:t>
      </w:r>
      <w:r w:rsidR="00041510">
        <w:rPr>
          <w:rFonts w:ascii="Times New Roman" w:hAnsi="Times New Roman" w:cs="Times New Roman"/>
        </w:rPr>
        <w:t xml:space="preserve">perspective </w:t>
      </w:r>
      <w:r w:rsidR="00336C65">
        <w:rPr>
          <w:rFonts w:ascii="Times New Roman" w:hAnsi="Times New Roman" w:cs="Times New Roman"/>
        </w:rPr>
        <w:t xml:space="preserve">sur l’énonciation </w:t>
      </w:r>
      <w:r w:rsidR="003605BA">
        <w:rPr>
          <w:rFonts w:ascii="Times New Roman" w:hAnsi="Times New Roman" w:cs="Times New Roman"/>
        </w:rPr>
        <w:t>soit</w:t>
      </w:r>
      <w:r w:rsidR="00041510">
        <w:rPr>
          <w:rFonts w:ascii="Times New Roman" w:hAnsi="Times New Roman" w:cs="Times New Roman"/>
        </w:rPr>
        <w:t xml:space="preserve"> possible : c’est la force illocutionnaire qui permet de concevoir l’énonciation comme une </w:t>
      </w:r>
      <w:r w:rsidR="00041510" w:rsidRPr="00EE779C">
        <w:rPr>
          <w:rFonts w:ascii="Times New Roman" w:hAnsi="Times New Roman" w:cs="Times New Roman"/>
        </w:rPr>
        <w:t>action</w:t>
      </w:r>
      <w:r w:rsidR="00041510">
        <w:rPr>
          <w:rFonts w:ascii="Times New Roman" w:hAnsi="Times New Roman" w:cs="Times New Roman"/>
        </w:rPr>
        <w:t xml:space="preserve">, les actes de parole relevant idéalement de la « linguistique anthropologique ». On peut en trouver les prémisses chez Benveniste. D’une part, ainsi que le souligne Ono (2007 : 84-93, 175-209), il reste en deçà de la théorie d’Austin – il n’aurait pas eu connaissance de la tripartition </w:t>
      </w:r>
      <w:r w:rsidR="00041510" w:rsidRPr="009F68C0">
        <w:rPr>
          <w:rFonts w:ascii="Times New Roman" w:hAnsi="Times New Roman" w:cs="Times New Roman"/>
          <w:i/>
        </w:rPr>
        <w:t>acte locutoire</w:t>
      </w:r>
      <w:r w:rsidR="00041510">
        <w:rPr>
          <w:rFonts w:ascii="Times New Roman" w:hAnsi="Times New Roman" w:cs="Times New Roman"/>
        </w:rPr>
        <w:t xml:space="preserve">, </w:t>
      </w:r>
      <w:r w:rsidR="00041510" w:rsidRPr="009F68C0">
        <w:rPr>
          <w:rFonts w:ascii="Times New Roman" w:hAnsi="Times New Roman" w:cs="Times New Roman"/>
          <w:i/>
        </w:rPr>
        <w:t>acte illocutoire</w:t>
      </w:r>
      <w:r w:rsidR="00041510">
        <w:rPr>
          <w:rFonts w:ascii="Times New Roman" w:hAnsi="Times New Roman" w:cs="Times New Roman"/>
        </w:rPr>
        <w:t xml:space="preserve">, </w:t>
      </w:r>
      <w:r w:rsidR="00041510" w:rsidRPr="009F68C0">
        <w:rPr>
          <w:rFonts w:ascii="Times New Roman" w:hAnsi="Times New Roman" w:cs="Times New Roman"/>
          <w:i/>
        </w:rPr>
        <w:t xml:space="preserve">acte perlocutoire </w:t>
      </w:r>
      <w:r w:rsidR="00EE779C">
        <w:rPr>
          <w:rFonts w:ascii="Times New Roman" w:hAnsi="Times New Roman" w:cs="Times New Roman"/>
        </w:rPr>
        <w:t xml:space="preserve">– </w:t>
      </w:r>
      <w:r w:rsidR="00041510">
        <w:rPr>
          <w:rFonts w:ascii="Times New Roman" w:hAnsi="Times New Roman" w:cs="Times New Roman"/>
        </w:rPr>
        <w:t xml:space="preserve">et il faut distinguer l’acte </w:t>
      </w:r>
      <w:r w:rsidR="00EE779C">
        <w:rPr>
          <w:rFonts w:ascii="Times New Roman" w:hAnsi="Times New Roman" w:cs="Times New Roman"/>
        </w:rPr>
        <w:t>d’</w:t>
      </w:r>
      <w:r w:rsidR="00041510">
        <w:rPr>
          <w:rFonts w:ascii="Times New Roman" w:hAnsi="Times New Roman" w:cs="Times New Roman"/>
        </w:rPr>
        <w:t xml:space="preserve">énonciation (« acte de produire un énoncé ») et l’acte performatif (« un énoncé est performatif en ce qu’il </w:t>
      </w:r>
      <w:r w:rsidR="00041510" w:rsidRPr="008D3E44">
        <w:rPr>
          <w:rFonts w:ascii="Times New Roman" w:hAnsi="Times New Roman" w:cs="Times New Roman"/>
          <w:i/>
        </w:rPr>
        <w:t xml:space="preserve">dénomme </w:t>
      </w:r>
      <w:r w:rsidR="00041510">
        <w:rPr>
          <w:rFonts w:ascii="Times New Roman" w:hAnsi="Times New Roman" w:cs="Times New Roman"/>
        </w:rPr>
        <w:t>l’acte performé, du fait qu’Ego prononce une formule contenant le verbe à la première personne du présent » (1966 [1963] : 274)) ; pour Benveniste, « dire » n’est pas « faire ». D’autre part, au delà du caractère sui-référentiel de la performativité, il partage avec Austin l’idée que l’acte perform</w:t>
      </w:r>
      <w:r w:rsidR="003605BA">
        <w:rPr>
          <w:rFonts w:ascii="Times New Roman" w:hAnsi="Times New Roman" w:cs="Times New Roman"/>
        </w:rPr>
        <w:t>atif est un événement du monde.</w:t>
      </w:r>
    </w:p>
    <w:p w:rsidR="003605BA" w:rsidRDefault="003605BA" w:rsidP="003605BA">
      <w:pPr>
        <w:tabs>
          <w:tab w:val="left" w:pos="1000"/>
        </w:tabs>
        <w:spacing w:after="120" w:line="276" w:lineRule="auto"/>
        <w:jc w:val="both"/>
        <w:rPr>
          <w:rFonts w:ascii="Times New Roman" w:hAnsi="Times New Roman" w:cs="Times New Roman"/>
        </w:rPr>
      </w:pPr>
      <w:r>
        <w:rPr>
          <w:rFonts w:ascii="Times New Roman" w:hAnsi="Times New Roman" w:cs="Times New Roman"/>
        </w:rPr>
        <w:t>Or, la sémiotique</w:t>
      </w:r>
      <w:r w:rsidR="00336C65">
        <w:rPr>
          <w:rFonts w:ascii="Times New Roman" w:hAnsi="Times New Roman" w:cs="Times New Roman"/>
        </w:rPr>
        <w:t xml:space="preserve"> est elle-même tiraillée entre l</w:t>
      </w:r>
      <w:r>
        <w:rPr>
          <w:rFonts w:ascii="Times New Roman" w:hAnsi="Times New Roman" w:cs="Times New Roman"/>
        </w:rPr>
        <w:t>es deux perspectives</w:t>
      </w:r>
      <w:r w:rsidR="00336C65">
        <w:rPr>
          <w:rFonts w:ascii="Times New Roman" w:hAnsi="Times New Roman" w:cs="Times New Roman"/>
        </w:rPr>
        <w:t xml:space="preserve"> évoquées par Todorov</w:t>
      </w:r>
      <w:r w:rsidR="00C25BBD">
        <w:rPr>
          <w:rFonts w:ascii="Times New Roman" w:hAnsi="Times New Roman" w:cs="Times New Roman"/>
        </w:rPr>
        <w:t>. </w:t>
      </w:r>
      <w:r w:rsidR="00E14941">
        <w:rPr>
          <w:rFonts w:ascii="Times New Roman" w:hAnsi="Times New Roman" w:cs="Times New Roman"/>
        </w:rPr>
        <w:t xml:space="preserve">C’est ainsi que l’article </w:t>
      </w:r>
      <w:r w:rsidR="00E249B0">
        <w:rPr>
          <w:rFonts w:ascii="Times New Roman" w:hAnsi="Times New Roman" w:cs="Times New Roman"/>
        </w:rPr>
        <w:t xml:space="preserve">« L’énonciation comme acte sémiotique » </w:t>
      </w:r>
      <w:r>
        <w:rPr>
          <w:rFonts w:ascii="Times New Roman" w:hAnsi="Times New Roman" w:cs="Times New Roman"/>
        </w:rPr>
        <w:t xml:space="preserve">(1998) </w:t>
      </w:r>
      <w:r w:rsidR="00E14941">
        <w:rPr>
          <w:rFonts w:ascii="Times New Roman" w:hAnsi="Times New Roman" w:cs="Times New Roman"/>
        </w:rPr>
        <w:t xml:space="preserve">de Courtés explore de nouvelles voies en mobilisant lui-même la </w:t>
      </w:r>
      <w:r w:rsidR="00E14941" w:rsidRPr="004E400B">
        <w:rPr>
          <w:rFonts w:ascii="Times New Roman" w:hAnsi="Times New Roman" w:cs="Times New Roman"/>
          <w:i/>
        </w:rPr>
        <w:t>pragmatique anglo-saxonne</w:t>
      </w:r>
      <w:r w:rsidR="00E17517">
        <w:rPr>
          <w:rFonts w:ascii="Times New Roman" w:hAnsi="Times New Roman" w:cs="Times New Roman"/>
        </w:rPr>
        <w:t xml:space="preserve"> – plutôt qu’une coïncidence, on y verra un entrecroisement fécond des points de vue –, </w:t>
      </w:r>
      <w:r w:rsidR="00E14941">
        <w:rPr>
          <w:rFonts w:ascii="Times New Roman" w:hAnsi="Times New Roman" w:cs="Times New Roman"/>
        </w:rPr>
        <w:t xml:space="preserve">entre fidélité affichée au modèle greimassien et renouvellement de la problématique. Visant à mettre au jour les « stratégies exploitées et dans la production et dans l’interprétation des “objets sémiotiques” (ou “ensembles signifiants”) », il définit l’action par l’« efficacité concrète » de la parole. </w:t>
      </w:r>
    </w:p>
    <w:p w:rsidR="00DD040B" w:rsidRPr="004C4D7D" w:rsidRDefault="00E14941" w:rsidP="003F30AE">
      <w:pPr>
        <w:tabs>
          <w:tab w:val="left" w:pos="1000"/>
        </w:tabs>
        <w:spacing w:after="120" w:line="276" w:lineRule="auto"/>
        <w:jc w:val="both"/>
        <w:rPr>
          <w:rFonts w:ascii="Times New Roman" w:hAnsi="Times New Roman" w:cs="Times New Roman"/>
        </w:rPr>
      </w:pPr>
      <w:r>
        <w:rPr>
          <w:rFonts w:ascii="Times New Roman" w:hAnsi="Times New Roman" w:cs="Times New Roman"/>
        </w:rPr>
        <w:t>Ainsi, p</w:t>
      </w:r>
      <w:r w:rsidR="00C652AD">
        <w:rPr>
          <w:rFonts w:ascii="Times New Roman" w:hAnsi="Times New Roman" w:cs="Times New Roman"/>
        </w:rPr>
        <w:t>renant ses distances par rapport à la sémiotique « classique » qui a insisté sur le repérage des marques de l’énonciation dans l’énoncé et par rapport à ses propres travaux – par exemple, en réintégrant le plan de l’expression dans la composante énonciative (</w:t>
      </w:r>
      <w:r w:rsidR="00C652AD" w:rsidRPr="00235542">
        <w:rPr>
          <w:rFonts w:ascii="Times New Roman" w:hAnsi="Times New Roman" w:cs="Times New Roman"/>
          <w:i/>
        </w:rPr>
        <w:t>ibid</w:t>
      </w:r>
      <w:r w:rsidR="00E17517">
        <w:rPr>
          <w:rFonts w:ascii="Times New Roman" w:hAnsi="Times New Roman" w:cs="Times New Roman"/>
        </w:rPr>
        <w:t>. : 13-14) </w:t>
      </w:r>
      <w:r w:rsidR="00C652AD">
        <w:rPr>
          <w:rFonts w:ascii="Times New Roman" w:hAnsi="Times New Roman" w:cs="Times New Roman"/>
        </w:rPr>
        <w:t>–, i</w:t>
      </w:r>
      <w:r w:rsidR="003F30AE">
        <w:rPr>
          <w:rFonts w:ascii="Times New Roman" w:hAnsi="Times New Roman" w:cs="Times New Roman"/>
        </w:rPr>
        <w:t>l cherche à réhabiliter l’énonciataire</w:t>
      </w:r>
      <w:r w:rsidR="003F30AE">
        <w:rPr>
          <w:rStyle w:val="Appelnotedebasdep"/>
          <w:rFonts w:ascii="Times New Roman" w:hAnsi="Times New Roman" w:cs="Times New Roman"/>
        </w:rPr>
        <w:footnoteReference w:id="3"/>
      </w:r>
      <w:r w:rsidR="003F30AE">
        <w:rPr>
          <w:rFonts w:ascii="Times New Roman" w:hAnsi="Times New Roman" w:cs="Times New Roman"/>
        </w:rPr>
        <w:t>, que la sémiotique « classique » aurait quelque pe</w:t>
      </w:r>
      <w:r w:rsidR="004C4D7D">
        <w:rPr>
          <w:rFonts w:ascii="Times New Roman" w:hAnsi="Times New Roman" w:cs="Times New Roman"/>
        </w:rPr>
        <w:t>u négligé</w:t>
      </w:r>
      <w:r w:rsidR="00951F66">
        <w:rPr>
          <w:rFonts w:ascii="Times New Roman" w:hAnsi="Times New Roman" w:cs="Times New Roman"/>
        </w:rPr>
        <w:t>. La sémiotisation de</w:t>
      </w:r>
      <w:r w:rsidR="004C4D7D">
        <w:rPr>
          <w:rFonts w:ascii="Times New Roman" w:hAnsi="Times New Roman" w:cs="Times New Roman"/>
        </w:rPr>
        <w:t xml:space="preserve"> l’interaction avec l’énonciateur</w:t>
      </w:r>
      <w:r w:rsidR="00951F66">
        <w:rPr>
          <w:rFonts w:ascii="Times New Roman" w:hAnsi="Times New Roman" w:cs="Times New Roman"/>
        </w:rPr>
        <w:t xml:space="preserve"> conduit Courtés</w:t>
      </w:r>
      <w:r w:rsidR="00C652AD">
        <w:rPr>
          <w:rFonts w:ascii="Times New Roman" w:hAnsi="Times New Roman" w:cs="Times New Roman"/>
        </w:rPr>
        <w:t xml:space="preserve"> </w:t>
      </w:r>
      <w:r w:rsidR="003F30AE">
        <w:rPr>
          <w:rFonts w:ascii="Times New Roman" w:hAnsi="Times New Roman" w:cs="Times New Roman"/>
        </w:rPr>
        <w:t>à rétablir l’objet sémiotique dans son rôle de médiation au sein de l’acte énonciatif. Il réclame, à cet effet, la prise en considération d’un « contexte d’énonciation déterminé » (</w:t>
      </w:r>
      <w:r w:rsidR="003F30AE" w:rsidRPr="007C69A2">
        <w:rPr>
          <w:rFonts w:ascii="Times New Roman" w:hAnsi="Times New Roman" w:cs="Times New Roman"/>
          <w:i/>
        </w:rPr>
        <w:t>ibid</w:t>
      </w:r>
      <w:r w:rsidR="003F30AE">
        <w:rPr>
          <w:rFonts w:ascii="Times New Roman" w:hAnsi="Times New Roman" w:cs="Times New Roman"/>
        </w:rPr>
        <w:t>. : 11) : tout système de signes est tributaire d’un contexte socioculturel, d’institutions sociales et d’acteurs « utilisateurs » individuels ou collectifs (</w:t>
      </w:r>
      <w:r w:rsidR="003F30AE" w:rsidRPr="00FB50FC">
        <w:rPr>
          <w:rFonts w:ascii="Times New Roman" w:hAnsi="Times New Roman" w:cs="Times New Roman"/>
          <w:i/>
        </w:rPr>
        <w:t>ibid.</w:t>
      </w:r>
      <w:r w:rsidR="003F30AE">
        <w:rPr>
          <w:rFonts w:ascii="Times New Roman" w:hAnsi="Times New Roman" w:cs="Times New Roman"/>
        </w:rPr>
        <w:t xml:space="preserve"> : 32). D’où un principe de variation continue, qui touche l’objet lui-même, tout objet ou tout énoncé ne correspondant qu’à un équilibre instable, exposé à des remises en question en fonction des stratégies adoptées. Plus largement, l’acte d’énonciation est de l’ordre de  l’« actualisation » des structures profondes et de surface du parcours génératif de la signification, qui sont renvoyées au stade de la « virtualisation » ; </w:t>
      </w:r>
      <w:r w:rsidR="003F30AE">
        <w:rPr>
          <w:rFonts w:ascii="Times New Roman" w:hAnsi="Times New Roman" w:cs="Times New Roman"/>
        </w:rPr>
        <w:lastRenderedPageBreak/>
        <w:t>la mise en circulation de l’objet sémiotique entre l’énonciateur et l’énonciataire correspond alors à la « réalisation » de l’énonciation</w:t>
      </w:r>
      <w:r w:rsidR="00065797">
        <w:rPr>
          <w:rStyle w:val="Appelnotedebasdep"/>
          <w:rFonts w:ascii="Times New Roman" w:hAnsi="Times New Roman" w:cs="Times New Roman"/>
        </w:rPr>
        <w:footnoteReference w:id="4"/>
      </w:r>
      <w:r w:rsidR="003F30AE">
        <w:rPr>
          <w:rFonts w:ascii="Times New Roman" w:hAnsi="Times New Roman" w:cs="Times New Roman"/>
        </w:rPr>
        <w:t>. </w:t>
      </w:r>
      <w:r w:rsidR="00C652AD">
        <w:rPr>
          <w:rFonts w:ascii="Times New Roman" w:hAnsi="Times New Roman" w:cs="Times New Roman"/>
        </w:rPr>
        <w:t xml:space="preserve"> </w:t>
      </w:r>
    </w:p>
    <w:p w:rsidR="003F30AE" w:rsidRPr="00C25BBD" w:rsidRDefault="00DD040B" w:rsidP="003F30AE">
      <w:pPr>
        <w:tabs>
          <w:tab w:val="left" w:pos="1000"/>
        </w:tabs>
        <w:spacing w:after="120" w:line="276" w:lineRule="auto"/>
        <w:jc w:val="both"/>
        <w:rPr>
          <w:rFonts w:ascii="Times New Roman" w:hAnsi="Times New Roman" w:cs="Times New Roman"/>
          <w:sz w:val="20"/>
          <w:szCs w:val="20"/>
        </w:rPr>
      </w:pPr>
      <w:r>
        <w:rPr>
          <w:rFonts w:ascii="Times New Roman" w:hAnsi="Times New Roman" w:cs="Times New Roman"/>
        </w:rPr>
        <w:t xml:space="preserve">En cela, Courtés </w:t>
      </w:r>
      <w:r w:rsidR="003F30AE">
        <w:rPr>
          <w:rFonts w:ascii="Times New Roman" w:hAnsi="Times New Roman" w:cs="Times New Roman"/>
        </w:rPr>
        <w:t xml:space="preserve">semble s’autoriser </w:t>
      </w:r>
      <w:r w:rsidR="00C25BBD">
        <w:rPr>
          <w:rFonts w:ascii="Times New Roman" w:hAnsi="Times New Roman" w:cs="Times New Roman"/>
        </w:rPr>
        <w:t xml:space="preserve">des avancées réalisées par Fontanille (1989) : si la réflexion de ce dernier </w:t>
      </w:r>
      <w:r w:rsidR="003F30AE">
        <w:rPr>
          <w:rFonts w:ascii="Times New Roman" w:hAnsi="Times New Roman" w:cs="Times New Roman"/>
        </w:rPr>
        <w:t>s’inscrit dans le sillage des positions de Greimas</w:t>
      </w:r>
      <w:r w:rsidR="00C25BBD">
        <w:rPr>
          <w:rStyle w:val="Appelnotedebasdep"/>
          <w:rFonts w:ascii="Times New Roman" w:hAnsi="Times New Roman" w:cs="Times New Roman"/>
        </w:rPr>
        <w:footnoteReference w:id="5"/>
      </w:r>
      <w:r w:rsidR="003F30AE">
        <w:rPr>
          <w:rFonts w:ascii="Times New Roman" w:hAnsi="Times New Roman" w:cs="Times New Roman"/>
        </w:rPr>
        <w:t>, l’énonciation </w:t>
      </w:r>
      <w:r w:rsidR="00C25BBD">
        <w:rPr>
          <w:rFonts w:ascii="Times New Roman" w:hAnsi="Times New Roman" w:cs="Times New Roman"/>
        </w:rPr>
        <w:t xml:space="preserve">n’en est pas moins </w:t>
      </w:r>
      <w:r w:rsidR="003F30AE">
        <w:rPr>
          <w:rFonts w:ascii="Times New Roman" w:hAnsi="Times New Roman" w:cs="Times New Roman"/>
        </w:rPr>
        <w:t>considérée comme un « faire transformateur, un acte, qui</w:t>
      </w:r>
      <w:r w:rsidR="00951F66">
        <w:rPr>
          <w:rFonts w:ascii="Times New Roman" w:hAnsi="Times New Roman" w:cs="Times New Roman"/>
        </w:rPr>
        <w:t>,</w:t>
      </w:r>
      <w:r w:rsidR="003F30AE">
        <w:rPr>
          <w:rFonts w:ascii="Times New Roman" w:hAnsi="Times New Roman" w:cs="Times New Roman"/>
        </w:rPr>
        <w:t xml:space="preserve"> comme tous les faire humains mis en discours, relève d’une analyse en trois dimensions : pragmatique, cognitive, thymique » ; un faire humain qui reste, à cette époque-là, étroitement lié à sa mise en discours. </w:t>
      </w:r>
    </w:p>
    <w:p w:rsidR="00C25BBD" w:rsidRDefault="00E17517" w:rsidP="00E249B0">
      <w:pPr>
        <w:tabs>
          <w:tab w:val="left" w:pos="1000"/>
        </w:tabs>
        <w:spacing w:after="120" w:line="276" w:lineRule="auto"/>
        <w:jc w:val="both"/>
        <w:rPr>
          <w:rFonts w:ascii="Times New Roman" w:hAnsi="Times New Roman" w:cs="Times New Roman"/>
        </w:rPr>
      </w:pPr>
      <w:r w:rsidRPr="00E249B0">
        <w:rPr>
          <w:rFonts w:ascii="Times New Roman" w:hAnsi="Times New Roman" w:cs="Times New Roman"/>
        </w:rPr>
        <w:t>Certes,</w:t>
      </w:r>
      <w:r w:rsidR="005368C0" w:rsidRPr="00E249B0">
        <w:rPr>
          <w:rFonts w:ascii="Times New Roman" w:hAnsi="Times New Roman" w:cs="Times New Roman"/>
        </w:rPr>
        <w:t xml:space="preserve"> Courtés reste globalement fidèle à la tradition greimassienne</w:t>
      </w:r>
      <w:r w:rsidR="00E249B0">
        <w:rPr>
          <w:rFonts w:ascii="Times New Roman" w:hAnsi="Times New Roman" w:cs="Times New Roman"/>
        </w:rPr>
        <w:t xml:space="preserve">, ne fût-ce que parce que  </w:t>
      </w:r>
      <w:r w:rsidR="00BB1D46">
        <w:rPr>
          <w:rFonts w:ascii="Times New Roman" w:hAnsi="Times New Roman" w:cs="Times New Roman"/>
        </w:rPr>
        <w:t xml:space="preserve">le </w:t>
      </w:r>
      <w:r w:rsidR="00E249B0">
        <w:rPr>
          <w:rFonts w:ascii="Times New Roman" w:hAnsi="Times New Roman" w:cs="Times New Roman"/>
        </w:rPr>
        <w:t>faire communicatif se soumet, globalement, au modèle narratif, à son armature modale et passionnelle et aux catégories stabilisées qui permettent de rendre compte du discours saisi dans son achèvement</w:t>
      </w:r>
      <w:r w:rsidR="00C25BBD" w:rsidRPr="00E249B0">
        <w:rPr>
          <w:rStyle w:val="Appelnotedebasdep"/>
          <w:rFonts w:ascii="Times New Roman" w:hAnsi="Times New Roman" w:cs="Times New Roman"/>
        </w:rPr>
        <w:footnoteReference w:id="6"/>
      </w:r>
      <w:r w:rsidR="00E249B0">
        <w:rPr>
          <w:rFonts w:ascii="Times New Roman" w:hAnsi="Times New Roman" w:cs="Times New Roman"/>
        </w:rPr>
        <w:t xml:space="preserve">. </w:t>
      </w:r>
      <w:r w:rsidR="00BB1D46">
        <w:rPr>
          <w:rFonts w:ascii="Times New Roman" w:hAnsi="Times New Roman" w:cs="Times New Roman"/>
        </w:rPr>
        <w:t>Ses positions</w:t>
      </w:r>
      <w:r w:rsidR="00B62EC0">
        <w:rPr>
          <w:rFonts w:ascii="Times New Roman" w:hAnsi="Times New Roman" w:cs="Times New Roman"/>
        </w:rPr>
        <w:t xml:space="preserve"> reste</w:t>
      </w:r>
      <w:r w:rsidR="00BB1D46">
        <w:rPr>
          <w:rFonts w:ascii="Times New Roman" w:hAnsi="Times New Roman" w:cs="Times New Roman"/>
        </w:rPr>
        <w:t>nt</w:t>
      </w:r>
      <w:r w:rsidR="00B62EC0">
        <w:rPr>
          <w:rFonts w:ascii="Times New Roman" w:hAnsi="Times New Roman" w:cs="Times New Roman"/>
        </w:rPr>
        <w:t xml:space="preserve"> </w:t>
      </w:r>
      <w:r w:rsidR="00BB1D46">
        <w:rPr>
          <w:rFonts w:ascii="Times New Roman" w:hAnsi="Times New Roman" w:cs="Times New Roman"/>
        </w:rPr>
        <w:t xml:space="preserve">largement </w:t>
      </w:r>
      <w:r w:rsidR="00B62EC0">
        <w:rPr>
          <w:rFonts w:ascii="Times New Roman" w:hAnsi="Times New Roman" w:cs="Times New Roman"/>
        </w:rPr>
        <w:t>tributaire</w:t>
      </w:r>
      <w:r w:rsidR="00BB1D46">
        <w:rPr>
          <w:rFonts w:ascii="Times New Roman" w:hAnsi="Times New Roman" w:cs="Times New Roman"/>
        </w:rPr>
        <w:t>s</w:t>
      </w:r>
      <w:r w:rsidR="00B62EC0">
        <w:rPr>
          <w:rFonts w:ascii="Times New Roman" w:hAnsi="Times New Roman" w:cs="Times New Roman"/>
        </w:rPr>
        <w:t xml:space="preserve"> de</w:t>
      </w:r>
      <w:r w:rsidR="00360E56">
        <w:rPr>
          <w:rFonts w:ascii="Times New Roman" w:hAnsi="Times New Roman" w:cs="Times New Roman"/>
        </w:rPr>
        <w:t>s postulats de</w:t>
      </w:r>
      <w:r w:rsidR="00B62EC0">
        <w:rPr>
          <w:rFonts w:ascii="Times New Roman" w:hAnsi="Times New Roman" w:cs="Times New Roman"/>
        </w:rPr>
        <w:t xml:space="preserve"> la sémiotique de première génération </w:t>
      </w:r>
      <w:r w:rsidR="00BB1D46">
        <w:rPr>
          <w:rFonts w:ascii="Times New Roman" w:hAnsi="Times New Roman" w:cs="Times New Roman"/>
        </w:rPr>
        <w:t xml:space="preserve">selon </w:t>
      </w:r>
      <w:r w:rsidR="00B62EC0">
        <w:rPr>
          <w:rFonts w:ascii="Times New Roman" w:hAnsi="Times New Roman" w:cs="Times New Roman"/>
        </w:rPr>
        <w:t>Coquet</w:t>
      </w:r>
      <w:r w:rsidR="007C1258">
        <w:rPr>
          <w:rFonts w:ascii="Times New Roman" w:hAnsi="Times New Roman" w:cs="Times New Roman"/>
        </w:rPr>
        <w:t xml:space="preserve"> (1991 : 200)</w:t>
      </w:r>
      <w:r w:rsidR="00BB1D46">
        <w:rPr>
          <w:rFonts w:ascii="Times New Roman" w:hAnsi="Times New Roman" w:cs="Times New Roman"/>
        </w:rPr>
        <w:t>, qui consacre la primauté du discontinu sur le continu :</w:t>
      </w:r>
      <w:r w:rsidR="00EB703D">
        <w:rPr>
          <w:rFonts w:ascii="Times New Roman" w:hAnsi="Times New Roman" w:cs="Times New Roman"/>
        </w:rPr>
        <w:t xml:space="preserve"> </w:t>
      </w:r>
      <w:r w:rsidR="007C1258">
        <w:rPr>
          <w:rFonts w:ascii="Times New Roman" w:hAnsi="Times New Roman" w:cs="Times New Roman"/>
        </w:rPr>
        <w:t>l’« articulation continu-discontinu »</w:t>
      </w:r>
      <w:r w:rsidR="004E400B">
        <w:rPr>
          <w:rFonts w:ascii="Times New Roman" w:hAnsi="Times New Roman" w:cs="Times New Roman"/>
        </w:rPr>
        <w:t>, nous dit Coquet,</w:t>
      </w:r>
      <w:r w:rsidR="007C1258">
        <w:rPr>
          <w:rFonts w:ascii="Times New Roman" w:hAnsi="Times New Roman" w:cs="Times New Roman"/>
        </w:rPr>
        <w:t xml:space="preserve"> est rabattue sur l’« opposition </w:t>
      </w:r>
      <w:r w:rsidR="007C1258" w:rsidRPr="007C1258">
        <w:rPr>
          <w:rFonts w:ascii="Times New Roman" w:hAnsi="Times New Roman" w:cs="Times New Roman"/>
          <w:i/>
        </w:rPr>
        <w:t>être-faire </w:t>
      </w:r>
      <w:r w:rsidR="007C1258">
        <w:rPr>
          <w:rFonts w:ascii="Times New Roman" w:hAnsi="Times New Roman" w:cs="Times New Roman"/>
        </w:rPr>
        <w:t>».</w:t>
      </w:r>
      <w:r w:rsidR="00692828">
        <w:rPr>
          <w:rFonts w:ascii="Times New Roman" w:hAnsi="Times New Roman" w:cs="Times New Roman"/>
        </w:rPr>
        <w:t xml:space="preserve"> </w:t>
      </w:r>
      <w:r w:rsidR="00C25BBD">
        <w:rPr>
          <w:rFonts w:ascii="Times New Roman" w:hAnsi="Times New Roman" w:cs="Times New Roman"/>
        </w:rPr>
        <w:t>Ceci alors même que l’attention s’est déplacée dès les années soixante-dix et quatre-vingt sur le devenir et sur les notions de discours, d’instance et de temps, en congédiant l’opposition entre l’énoncé et l’énonciation : ainsi, tout en s’inscrivant dans le sillage de Benveniste, la sémiotique discursive et subjectale qu’a en vue Coquet vise moins les embrayeurs distillés dans le discours que le « centre de discursivité, les instances énon</w:t>
      </w:r>
      <w:r w:rsidR="00AE320B">
        <w:rPr>
          <w:rFonts w:ascii="Times New Roman" w:hAnsi="Times New Roman" w:cs="Times New Roman"/>
        </w:rPr>
        <w:t xml:space="preserve">çantes » ainsi que le « couple </w:t>
      </w:r>
      <w:r w:rsidR="00C25BBD">
        <w:rPr>
          <w:rFonts w:ascii="Times New Roman" w:hAnsi="Times New Roman" w:cs="Times New Roman"/>
        </w:rPr>
        <w:t>présent-présence » qui leur est associé (</w:t>
      </w:r>
      <w:r w:rsidR="00792265" w:rsidRPr="00792265">
        <w:rPr>
          <w:rFonts w:ascii="Times New Roman" w:hAnsi="Times New Roman" w:cs="Times New Roman"/>
          <w:i/>
        </w:rPr>
        <w:t>ibid.</w:t>
      </w:r>
      <w:r w:rsidR="00792265">
        <w:rPr>
          <w:rFonts w:ascii="Times New Roman" w:hAnsi="Times New Roman" w:cs="Times New Roman"/>
        </w:rPr>
        <w:t xml:space="preserve"> </w:t>
      </w:r>
      <w:r w:rsidR="00C25BBD">
        <w:rPr>
          <w:rFonts w:ascii="Times New Roman" w:hAnsi="Times New Roman" w:cs="Times New Roman"/>
        </w:rPr>
        <w:t>: 201-202). Quand l’acte d’énonciation est en prise avec la réalité, le « geste “continuiste” » peut « installer l’être de langage sur un “horizon” ou dans un “bain” […] constitué par l’horizon indistinct mais efficient de la présence sensible et diffuse […] « (Fontanille 2003b : 15). Les différentes facettes du tournant</w:t>
      </w:r>
      <w:r w:rsidR="00C25BBD" w:rsidRPr="00E249B0">
        <w:rPr>
          <w:rFonts w:ascii="Times New Roman" w:hAnsi="Times New Roman" w:cs="Times New Roman"/>
        </w:rPr>
        <w:t xml:space="preserve"> </w:t>
      </w:r>
      <w:r w:rsidR="00C25BBD">
        <w:rPr>
          <w:rFonts w:ascii="Times New Roman" w:hAnsi="Times New Roman" w:cs="Times New Roman"/>
        </w:rPr>
        <w:t xml:space="preserve">sont résumées </w:t>
      </w:r>
      <w:r w:rsidR="00C25BBD" w:rsidRPr="00E249B0">
        <w:rPr>
          <w:rFonts w:ascii="Times New Roman" w:hAnsi="Times New Roman" w:cs="Times New Roman"/>
        </w:rPr>
        <w:t xml:space="preserve">dans l’avant-propos </w:t>
      </w:r>
      <w:r w:rsidR="00C25BBD">
        <w:rPr>
          <w:rFonts w:ascii="Times New Roman" w:hAnsi="Times New Roman" w:cs="Times New Roman"/>
        </w:rPr>
        <w:t>de « L’énonciation comme acte sémiotique » de Courtés : Fontanille (1998b)</w:t>
      </w:r>
      <w:r w:rsidR="00C25BBD" w:rsidRPr="00E249B0">
        <w:rPr>
          <w:rFonts w:ascii="Times New Roman" w:hAnsi="Times New Roman" w:cs="Times New Roman"/>
        </w:rPr>
        <w:t xml:space="preserve"> s’</w:t>
      </w:r>
      <w:r w:rsidR="00C25BBD">
        <w:rPr>
          <w:rFonts w:ascii="Times New Roman" w:hAnsi="Times New Roman" w:cs="Times New Roman"/>
        </w:rPr>
        <w:t xml:space="preserve">y </w:t>
      </w:r>
      <w:r w:rsidR="00C25BBD" w:rsidRPr="00E249B0">
        <w:rPr>
          <w:rFonts w:ascii="Times New Roman" w:hAnsi="Times New Roman" w:cs="Times New Roman"/>
        </w:rPr>
        <w:t xml:space="preserve">appuie sur les propositions de Coquet (1997), de Geninasca (1997), de Landowski (1997) et de Floch (1995) pour dégager quelques </w:t>
      </w:r>
      <w:r w:rsidR="00C25BBD" w:rsidRPr="00E249B0">
        <w:rPr>
          <w:rFonts w:ascii="Times New Roman" w:hAnsi="Times New Roman" w:cs="Times New Roman"/>
        </w:rPr>
        <w:lastRenderedPageBreak/>
        <w:t>principes communs </w:t>
      </w:r>
      <w:r w:rsidR="00C25BBD">
        <w:rPr>
          <w:rFonts w:ascii="Times New Roman" w:hAnsi="Times New Roman" w:cs="Times New Roman"/>
        </w:rPr>
        <w:t>à une sémiotique mettant en avant la signification en devenir.</w:t>
      </w:r>
      <w:r w:rsidR="00C25BBD" w:rsidRPr="00E249B0">
        <w:rPr>
          <w:rFonts w:ascii="Times New Roman" w:hAnsi="Times New Roman" w:cs="Times New Roman"/>
        </w:rPr>
        <w:t xml:space="preserve"> </w:t>
      </w:r>
      <w:r w:rsidR="00C25BBD">
        <w:rPr>
          <w:rFonts w:ascii="Times New Roman" w:hAnsi="Times New Roman" w:cs="Times New Roman"/>
        </w:rPr>
        <w:t>Désormais,</w:t>
      </w:r>
      <w:r w:rsidR="00C25BBD" w:rsidRPr="00E249B0">
        <w:rPr>
          <w:rFonts w:ascii="Times New Roman" w:hAnsi="Times New Roman" w:cs="Times New Roman"/>
        </w:rPr>
        <w:t xml:space="preserve"> la sémiotique, qui a besoin d’outils conceptuels nouveaux, doit rendre compte de la cohérence du discours comme un tout signifiant, mais aussi mettre l’accent sur son devenir plutôt que sur la fin du processus ; elle doit capter les actes – « opérations, saisies, bricolage, praxis » – plutôt que la « structure achevée » ; à cette fin, elle doit concevoir l’actant de l’énonciation comme un  corps sensible « ému » par des esthésies, des passions, des émotions</w:t>
      </w:r>
      <w:r w:rsidR="00C25BBD">
        <w:rPr>
          <w:rFonts w:ascii="Times New Roman" w:hAnsi="Times New Roman" w:cs="Times New Roman"/>
        </w:rPr>
        <w:t xml:space="preserve">. </w:t>
      </w:r>
    </w:p>
    <w:p w:rsidR="003B3151" w:rsidRDefault="00EB703D" w:rsidP="00E249B0">
      <w:pPr>
        <w:tabs>
          <w:tab w:val="left" w:pos="1000"/>
        </w:tabs>
        <w:spacing w:after="120" w:line="276" w:lineRule="auto"/>
        <w:jc w:val="both"/>
        <w:rPr>
          <w:rFonts w:ascii="Times New Roman" w:hAnsi="Times New Roman" w:cs="Times New Roman"/>
        </w:rPr>
      </w:pPr>
      <w:r>
        <w:rPr>
          <w:rFonts w:ascii="Times New Roman" w:hAnsi="Times New Roman" w:cs="Times New Roman"/>
        </w:rPr>
        <w:t>Au vu du schéma de Courtés</w:t>
      </w:r>
      <w:r w:rsidR="00BB1D46">
        <w:rPr>
          <w:rFonts w:ascii="Times New Roman" w:hAnsi="Times New Roman" w:cs="Times New Roman"/>
        </w:rPr>
        <w:t xml:space="preserve"> </w:t>
      </w:r>
      <w:r>
        <w:rPr>
          <w:rFonts w:ascii="Times New Roman" w:hAnsi="Times New Roman" w:cs="Times New Roman"/>
        </w:rPr>
        <w:t>(1998 : 15) qui sépare le domaine du virtuel (forme du contenu et forme de l’expression) de celui de l’actualisé (énonciation), la frontière fût-elle poreuse, i</w:t>
      </w:r>
      <w:r w:rsidR="005C6352">
        <w:rPr>
          <w:rFonts w:ascii="Times New Roman" w:hAnsi="Times New Roman" w:cs="Times New Roman"/>
        </w:rPr>
        <w:t xml:space="preserve">l n’est pas sûr que les critiques formulées naguère par Dubois à l’encontre </w:t>
      </w:r>
      <w:r>
        <w:rPr>
          <w:rFonts w:ascii="Times New Roman" w:hAnsi="Times New Roman" w:cs="Times New Roman"/>
        </w:rPr>
        <w:t>de la « linguistique transformationnelle »</w:t>
      </w:r>
      <w:r w:rsidR="003B3151">
        <w:rPr>
          <w:rFonts w:ascii="Times New Roman" w:hAnsi="Times New Roman" w:cs="Times New Roman"/>
        </w:rPr>
        <w:t xml:space="preserve"> soient désormais sans objet. En cette fin des années soixante, les réflexions de Dubois, qui milite pour une conception « transformationnelle » de l’énonciation faisant la part belle à l’ambiguïté, </w:t>
      </w:r>
      <w:r w:rsidR="007C1258">
        <w:rPr>
          <w:rFonts w:ascii="Times New Roman" w:hAnsi="Times New Roman" w:cs="Times New Roman"/>
        </w:rPr>
        <w:t xml:space="preserve">ont pu </w:t>
      </w:r>
      <w:r w:rsidR="003B3151">
        <w:rPr>
          <w:rFonts w:ascii="Times New Roman" w:hAnsi="Times New Roman" w:cs="Times New Roman"/>
        </w:rPr>
        <w:t xml:space="preserve">avoir une vertu programmatique : </w:t>
      </w:r>
    </w:p>
    <w:p w:rsidR="003B3151" w:rsidRPr="00C25BBD" w:rsidRDefault="007C1258" w:rsidP="007C1258">
      <w:pPr>
        <w:tabs>
          <w:tab w:val="left" w:pos="1000"/>
        </w:tabs>
        <w:spacing w:after="120" w:line="276" w:lineRule="auto"/>
        <w:ind w:left="567"/>
        <w:jc w:val="both"/>
        <w:rPr>
          <w:rFonts w:ascii="Times New Roman" w:hAnsi="Times New Roman" w:cs="Times New Roman"/>
          <w:sz w:val="20"/>
          <w:szCs w:val="20"/>
        </w:rPr>
      </w:pPr>
      <w:r w:rsidRPr="00C25BBD">
        <w:rPr>
          <w:rFonts w:ascii="Times New Roman" w:hAnsi="Times New Roman" w:cs="Times New Roman"/>
          <w:sz w:val="20"/>
          <w:szCs w:val="20"/>
        </w:rPr>
        <w:t xml:space="preserve">Sans doute fallait-il qu’une théorie linguistique modifie entièrement les modes d’analyse en renversant certains des axiomes les mieux établis : celui des niveaux et des rangs, des unités discrètes et de la combinatoire, pour lui substituer l’ordonnancement, la suite des transformations et que place soit laissée à une continuelle intervention du sujet dans l’objet en voie de réalisation, pour que l’énonciation retrouve une place fondamentale dans l’étude linguistique (1969 : 110). </w:t>
      </w:r>
    </w:p>
    <w:p w:rsidR="00A144DF" w:rsidRDefault="00065797" w:rsidP="00E249B0">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On y ajoutera que, si </w:t>
      </w:r>
      <w:r w:rsidR="00A144DF">
        <w:rPr>
          <w:rFonts w:ascii="Times New Roman" w:hAnsi="Times New Roman" w:cs="Times New Roman"/>
        </w:rPr>
        <w:t xml:space="preserve">Courtés </w:t>
      </w:r>
      <w:r w:rsidR="00792265">
        <w:rPr>
          <w:rFonts w:ascii="Times New Roman" w:hAnsi="Times New Roman" w:cs="Times New Roman"/>
        </w:rPr>
        <w:t xml:space="preserve">(1998) </w:t>
      </w:r>
      <w:r>
        <w:rPr>
          <w:rFonts w:ascii="Times New Roman" w:hAnsi="Times New Roman" w:cs="Times New Roman"/>
        </w:rPr>
        <w:t xml:space="preserve">entrevoit l’intérêt d’une réflexion sémiotique sur </w:t>
      </w:r>
      <w:r w:rsidR="00A144DF">
        <w:rPr>
          <w:rFonts w:ascii="Times New Roman" w:hAnsi="Times New Roman" w:cs="Times New Roman"/>
        </w:rPr>
        <w:t>la</w:t>
      </w:r>
      <w:r>
        <w:rPr>
          <w:rFonts w:ascii="Times New Roman" w:hAnsi="Times New Roman" w:cs="Times New Roman"/>
        </w:rPr>
        <w:t xml:space="preserve"> « réalité », il choisit de maintenir fermement le principe de l’immanence</w:t>
      </w:r>
      <w:r>
        <w:rPr>
          <w:rStyle w:val="Appelnotedebasdep"/>
          <w:rFonts w:ascii="Times New Roman" w:hAnsi="Times New Roman" w:cs="Times New Roman"/>
        </w:rPr>
        <w:footnoteReference w:id="7"/>
      </w:r>
      <w:r>
        <w:rPr>
          <w:rFonts w:ascii="Times New Roman" w:hAnsi="Times New Roman" w:cs="Times New Roman"/>
        </w:rPr>
        <w:t xml:space="preserve">.  </w:t>
      </w:r>
    </w:p>
    <w:p w:rsidR="00DE5ACF" w:rsidRDefault="00C25BBD" w:rsidP="003F30AE">
      <w:pPr>
        <w:tabs>
          <w:tab w:val="left" w:pos="1000"/>
        </w:tabs>
        <w:spacing w:after="120" w:line="276" w:lineRule="auto"/>
        <w:jc w:val="both"/>
        <w:rPr>
          <w:rFonts w:ascii="Times New Roman" w:hAnsi="Times New Roman" w:cs="Times New Roman"/>
        </w:rPr>
      </w:pPr>
      <w:r>
        <w:rPr>
          <w:rFonts w:ascii="Times New Roman" w:hAnsi="Times New Roman" w:cs="Times New Roman"/>
        </w:rPr>
        <w:t>Son article</w:t>
      </w:r>
      <w:r w:rsidR="00E249B0">
        <w:rPr>
          <w:rFonts w:ascii="Times New Roman" w:hAnsi="Times New Roman" w:cs="Times New Roman"/>
        </w:rPr>
        <w:t xml:space="preserve"> n’en est pas moins emblématique d’une évolution de la discipline, patiente et soucieuse de la cohérence de l’ensemble, qui</w:t>
      </w:r>
      <w:r w:rsidR="006954C0">
        <w:rPr>
          <w:rFonts w:ascii="Times New Roman" w:hAnsi="Times New Roman" w:cs="Times New Roman"/>
        </w:rPr>
        <w:t xml:space="preserve">, </w:t>
      </w:r>
      <w:r w:rsidR="004C4D7D">
        <w:rPr>
          <w:rFonts w:ascii="Times New Roman" w:hAnsi="Times New Roman" w:cs="Times New Roman"/>
        </w:rPr>
        <w:t xml:space="preserve">sans renier ses principes épistémologiques et ses postulats, </w:t>
      </w:r>
      <w:r w:rsidR="006954C0">
        <w:rPr>
          <w:rFonts w:ascii="Times New Roman" w:hAnsi="Times New Roman" w:cs="Times New Roman"/>
        </w:rPr>
        <w:t xml:space="preserve">fait bouger les lignes </w:t>
      </w:r>
      <w:r w:rsidR="004C4D7D">
        <w:rPr>
          <w:rFonts w:ascii="Times New Roman" w:hAnsi="Times New Roman" w:cs="Times New Roman"/>
        </w:rPr>
        <w:t xml:space="preserve">au contact de traditions de recherche autres, en l’occurrence </w:t>
      </w:r>
      <w:r w:rsidR="00EA3DD8">
        <w:rPr>
          <w:rFonts w:ascii="Times New Roman" w:hAnsi="Times New Roman" w:cs="Times New Roman"/>
        </w:rPr>
        <w:t xml:space="preserve">de </w:t>
      </w:r>
      <w:r w:rsidR="004C4D7D">
        <w:rPr>
          <w:rFonts w:ascii="Times New Roman" w:hAnsi="Times New Roman" w:cs="Times New Roman"/>
        </w:rPr>
        <w:t>la tradition philosophico-linguistique</w:t>
      </w:r>
      <w:r w:rsidR="00EA3DD8">
        <w:rPr>
          <w:rFonts w:ascii="Times New Roman" w:hAnsi="Times New Roman" w:cs="Times New Roman"/>
        </w:rPr>
        <w:t xml:space="preserve"> anglo-saxonne</w:t>
      </w:r>
      <w:r w:rsidR="004C4D7D">
        <w:rPr>
          <w:rFonts w:ascii="Times New Roman" w:hAnsi="Times New Roman" w:cs="Times New Roman"/>
        </w:rPr>
        <w:t>.</w:t>
      </w:r>
      <w:r w:rsidR="00E249B0">
        <w:rPr>
          <w:rFonts w:ascii="Times New Roman" w:hAnsi="Times New Roman" w:cs="Times New Roman"/>
        </w:rPr>
        <w:t xml:space="preserve"> </w:t>
      </w:r>
      <w:r w:rsidR="00DE5ACF">
        <w:rPr>
          <w:rFonts w:ascii="Times New Roman" w:hAnsi="Times New Roman" w:cs="Times New Roman"/>
        </w:rPr>
        <w:t>Certes, l</w:t>
      </w:r>
      <w:r w:rsidR="004C4D7D">
        <w:rPr>
          <w:rFonts w:ascii="Times New Roman" w:hAnsi="Times New Roman" w:cs="Times New Roman"/>
        </w:rPr>
        <w:t>a problématiq</w:t>
      </w:r>
      <w:r w:rsidR="00EA3DD8">
        <w:rPr>
          <w:rFonts w:ascii="Times New Roman" w:hAnsi="Times New Roman" w:cs="Times New Roman"/>
        </w:rPr>
        <w:t>ue</w:t>
      </w:r>
      <w:r w:rsidR="00DE5ACF">
        <w:rPr>
          <w:rFonts w:ascii="Times New Roman" w:hAnsi="Times New Roman" w:cs="Times New Roman"/>
        </w:rPr>
        <w:t xml:space="preserve"> abordée dans cet article</w:t>
      </w:r>
      <w:r w:rsidR="00886DAA">
        <w:rPr>
          <w:rFonts w:ascii="Times New Roman" w:hAnsi="Times New Roman" w:cs="Times New Roman"/>
        </w:rPr>
        <w:t xml:space="preserve"> </w:t>
      </w:r>
      <w:r w:rsidR="00886DAA" w:rsidRPr="00E249B0">
        <w:rPr>
          <w:rFonts w:ascii="Times New Roman" w:hAnsi="Times New Roman" w:cs="Times New Roman"/>
        </w:rPr>
        <w:t>–</w:t>
      </w:r>
      <w:r w:rsidR="00886DAA">
        <w:rPr>
          <w:rFonts w:ascii="Times New Roman" w:hAnsi="Times New Roman" w:cs="Times New Roman"/>
        </w:rPr>
        <w:t xml:space="preserve"> la nécessité d’</w:t>
      </w:r>
      <w:r w:rsidR="00C312F0">
        <w:rPr>
          <w:rFonts w:ascii="Times New Roman" w:hAnsi="Times New Roman" w:cs="Times New Roman"/>
        </w:rPr>
        <w:t>approcher</w:t>
      </w:r>
      <w:r w:rsidR="00886DAA">
        <w:rPr>
          <w:rFonts w:ascii="Times New Roman" w:hAnsi="Times New Roman" w:cs="Times New Roman"/>
        </w:rPr>
        <w:t xml:space="preserve"> de front l’interaction entre l’énonciateur et l’énonciataire </w:t>
      </w:r>
      <w:r w:rsidR="00886DAA" w:rsidRPr="00E249B0">
        <w:rPr>
          <w:rFonts w:ascii="Times New Roman" w:hAnsi="Times New Roman" w:cs="Times New Roman"/>
        </w:rPr>
        <w:t>–</w:t>
      </w:r>
      <w:r w:rsidR="00DE5ACF">
        <w:rPr>
          <w:rFonts w:ascii="Times New Roman" w:hAnsi="Times New Roman" w:cs="Times New Roman"/>
        </w:rPr>
        <w:t xml:space="preserve"> </w:t>
      </w:r>
      <w:r w:rsidR="00EA3DD8">
        <w:rPr>
          <w:rFonts w:ascii="Times New Roman" w:hAnsi="Times New Roman" w:cs="Times New Roman"/>
        </w:rPr>
        <w:t>n’est pas nouvelle</w:t>
      </w:r>
      <w:r w:rsidR="00C67AC3">
        <w:rPr>
          <w:rFonts w:ascii="Times New Roman" w:hAnsi="Times New Roman" w:cs="Times New Roman"/>
        </w:rPr>
        <w:t xml:space="preserve">, </w:t>
      </w:r>
      <w:r w:rsidR="00886DAA">
        <w:rPr>
          <w:rFonts w:ascii="Times New Roman" w:hAnsi="Times New Roman" w:cs="Times New Roman"/>
        </w:rPr>
        <w:t xml:space="preserve">l’approche </w:t>
      </w:r>
      <w:r w:rsidR="00C67AC3">
        <w:rPr>
          <w:rFonts w:ascii="Times New Roman" w:hAnsi="Times New Roman" w:cs="Times New Roman"/>
        </w:rPr>
        <w:t>fût-</w:t>
      </w:r>
      <w:r w:rsidR="00886DAA">
        <w:rPr>
          <w:rFonts w:ascii="Times New Roman" w:hAnsi="Times New Roman" w:cs="Times New Roman"/>
        </w:rPr>
        <w:t>elle</w:t>
      </w:r>
      <w:r w:rsidR="00C67AC3">
        <w:rPr>
          <w:rFonts w:ascii="Times New Roman" w:hAnsi="Times New Roman" w:cs="Times New Roman"/>
        </w:rPr>
        <w:t xml:space="preserve"> inédit</w:t>
      </w:r>
      <w:r w:rsidR="00886DAA">
        <w:rPr>
          <w:rFonts w:ascii="Times New Roman" w:hAnsi="Times New Roman" w:cs="Times New Roman"/>
        </w:rPr>
        <w:t>e</w:t>
      </w:r>
      <w:r w:rsidR="00EA3DD8">
        <w:rPr>
          <w:rFonts w:ascii="Times New Roman" w:hAnsi="Times New Roman" w:cs="Times New Roman"/>
        </w:rPr>
        <w:t>. D</w:t>
      </w:r>
      <w:r w:rsidR="004C4D7D">
        <w:rPr>
          <w:rFonts w:ascii="Times New Roman" w:hAnsi="Times New Roman" w:cs="Times New Roman"/>
        </w:rPr>
        <w:t xml:space="preserve">éjà en 1932, Bally souligne l’importance de la dissociation entre l’émetteur et le récepteur : « La parole est un déictique général, qui identifie l’expression à la pensée du parleur. Il suffit de dire </w:t>
      </w:r>
      <w:r w:rsidR="004C4D7D" w:rsidRPr="00085017">
        <w:rPr>
          <w:rFonts w:ascii="Times New Roman" w:hAnsi="Times New Roman" w:cs="Times New Roman"/>
          <w:i/>
        </w:rPr>
        <w:t>Il pleut</w:t>
      </w:r>
      <w:r w:rsidR="004C4D7D">
        <w:rPr>
          <w:rFonts w:ascii="Times New Roman" w:hAnsi="Times New Roman" w:cs="Times New Roman"/>
        </w:rPr>
        <w:t xml:space="preserve"> pour que l’entendeur comprenne qu’il s’agit d’une consta</w:t>
      </w:r>
      <w:r>
        <w:rPr>
          <w:rFonts w:ascii="Times New Roman" w:hAnsi="Times New Roman" w:cs="Times New Roman"/>
        </w:rPr>
        <w:t>tation faite par le parleur » (1965 [1932] : 51</w:t>
      </w:r>
      <w:r w:rsidR="004C4D7D">
        <w:rPr>
          <w:rFonts w:ascii="Times New Roman" w:hAnsi="Times New Roman" w:cs="Times New Roman"/>
        </w:rPr>
        <w:t xml:space="preserve">). On sait aussi que, d’entrée, Benveniste implante un « tu » en face du « je ». </w:t>
      </w:r>
      <w:r w:rsidR="00C67AC3">
        <w:rPr>
          <w:rFonts w:ascii="Times New Roman" w:hAnsi="Times New Roman" w:cs="Times New Roman"/>
        </w:rPr>
        <w:t>Il est alors remarquable que</w:t>
      </w:r>
      <w:r w:rsidR="004C4D7D">
        <w:rPr>
          <w:rFonts w:ascii="Times New Roman" w:hAnsi="Times New Roman" w:cs="Times New Roman"/>
        </w:rPr>
        <w:t xml:space="preserve"> la sémiotisation des interactions entre l’énonciateur et l’énonciataire </w:t>
      </w:r>
      <w:r w:rsidR="00C312F0">
        <w:rPr>
          <w:rFonts w:ascii="Times New Roman" w:hAnsi="Times New Roman" w:cs="Times New Roman"/>
        </w:rPr>
        <w:t xml:space="preserve">selon Courtés </w:t>
      </w:r>
      <w:r w:rsidR="00EA3DD8">
        <w:rPr>
          <w:rFonts w:ascii="Times New Roman" w:hAnsi="Times New Roman" w:cs="Times New Roman"/>
        </w:rPr>
        <w:t xml:space="preserve">non seulement </w:t>
      </w:r>
      <w:r w:rsidR="00EA3DD8">
        <w:rPr>
          <w:rFonts w:ascii="Times New Roman" w:hAnsi="Times New Roman" w:cs="Times New Roman"/>
          <w:color w:val="262626"/>
        </w:rPr>
        <w:t xml:space="preserve">confie à la pragmatique anglo-saxonne le soin de mettre en vedette les liens entre la parole et l’action, mais </w:t>
      </w:r>
      <w:r w:rsidR="004C4D7D">
        <w:rPr>
          <w:rFonts w:ascii="Times New Roman" w:hAnsi="Times New Roman" w:cs="Times New Roman"/>
        </w:rPr>
        <w:t>se profile sur le fond d’une théorie de la communication revisitée</w:t>
      </w:r>
      <w:r w:rsidR="00EA3DD8">
        <w:rPr>
          <w:rStyle w:val="Appelnotedebasdep"/>
          <w:rFonts w:ascii="Times New Roman" w:hAnsi="Times New Roman" w:cs="Times New Roman"/>
        </w:rPr>
        <w:footnoteReference w:id="8"/>
      </w:r>
      <w:r w:rsidR="004C4D7D">
        <w:rPr>
          <w:rFonts w:ascii="Times New Roman" w:hAnsi="Times New Roman" w:cs="Times New Roman"/>
        </w:rPr>
        <w:t xml:space="preserve">, qui rompt avec l’illusion de l’évidence (Rastier </w:t>
      </w:r>
      <w:r w:rsidR="004C4D7D" w:rsidRPr="00E17517">
        <w:rPr>
          <w:rFonts w:ascii="Times New Roman" w:hAnsi="Times New Roman" w:cs="Times New Roman"/>
          <w:color w:val="262626"/>
        </w:rPr>
        <w:t>2007</w:t>
      </w:r>
      <w:r w:rsidR="004C4D7D">
        <w:rPr>
          <w:rFonts w:ascii="Verdana" w:hAnsi="Verdana" w:cs="Verdana"/>
          <w:color w:val="262626"/>
        </w:rPr>
        <w:t xml:space="preserve">). </w:t>
      </w:r>
      <w:r w:rsidR="00EA3DD8" w:rsidRPr="00EA3DD8">
        <w:rPr>
          <w:rFonts w:ascii="Times New Roman" w:hAnsi="Times New Roman" w:cs="Times New Roman"/>
          <w:color w:val="262626"/>
        </w:rPr>
        <w:t>Enfin</w:t>
      </w:r>
      <w:r w:rsidR="00EA3DD8">
        <w:rPr>
          <w:rFonts w:ascii="Verdana" w:hAnsi="Verdana" w:cs="Verdana"/>
          <w:color w:val="262626"/>
        </w:rPr>
        <w:t xml:space="preserve">, il </w:t>
      </w:r>
      <w:r w:rsidR="00EA3DD8">
        <w:rPr>
          <w:rFonts w:ascii="Times New Roman" w:hAnsi="Times New Roman" w:cs="Times New Roman"/>
          <w:color w:val="262626"/>
        </w:rPr>
        <w:t>est significatif que</w:t>
      </w:r>
      <w:r w:rsidR="00C67AC3">
        <w:rPr>
          <w:rFonts w:ascii="Times New Roman" w:hAnsi="Times New Roman" w:cs="Times New Roman"/>
          <w:color w:val="262626"/>
        </w:rPr>
        <w:t xml:space="preserve">, non sans en pointer les risques, </w:t>
      </w:r>
      <w:r w:rsidR="00EA3DD8" w:rsidRPr="00EA3DD8">
        <w:rPr>
          <w:rFonts w:ascii="Times New Roman" w:hAnsi="Times New Roman" w:cs="Times New Roman"/>
          <w:color w:val="262626"/>
        </w:rPr>
        <w:t>Courtés</w:t>
      </w:r>
      <w:r w:rsidR="00EA3DD8">
        <w:rPr>
          <w:rFonts w:ascii="Verdana" w:hAnsi="Verdana" w:cs="Verdana"/>
          <w:color w:val="262626"/>
        </w:rPr>
        <w:t xml:space="preserve"> </w:t>
      </w:r>
      <w:r w:rsidR="00C67AC3">
        <w:rPr>
          <w:rFonts w:ascii="Times New Roman" w:hAnsi="Times New Roman" w:cs="Times New Roman"/>
          <w:color w:val="262626"/>
        </w:rPr>
        <w:t>entrevoie la nécessité d’une</w:t>
      </w:r>
      <w:r w:rsidR="00EA3DD8">
        <w:rPr>
          <w:rFonts w:ascii="Times New Roman" w:hAnsi="Times New Roman" w:cs="Times New Roman"/>
          <w:color w:val="262626"/>
        </w:rPr>
        <w:t xml:space="preserve"> collaboration avec d’autres disciplines</w:t>
      </w:r>
      <w:r w:rsidR="00EA3DD8">
        <w:rPr>
          <w:rFonts w:ascii="Times New Roman" w:hAnsi="Times New Roman" w:cs="Times New Roman"/>
        </w:rPr>
        <w:t> :</w:t>
      </w:r>
      <w:r w:rsidR="00E249B0">
        <w:rPr>
          <w:rFonts w:ascii="Times New Roman" w:hAnsi="Times New Roman" w:cs="Times New Roman"/>
        </w:rPr>
        <w:t xml:space="preserve"> </w:t>
      </w:r>
    </w:p>
    <w:p w:rsidR="00DE5ACF" w:rsidRPr="00C312F0" w:rsidRDefault="00DE5ACF" w:rsidP="00DE5ACF">
      <w:pPr>
        <w:tabs>
          <w:tab w:val="left" w:pos="1000"/>
        </w:tabs>
        <w:spacing w:after="120" w:line="276" w:lineRule="auto"/>
        <w:ind w:left="567"/>
        <w:jc w:val="both"/>
        <w:rPr>
          <w:rFonts w:ascii="Times New Roman" w:hAnsi="Times New Roman" w:cs="Times New Roman"/>
          <w:sz w:val="20"/>
          <w:szCs w:val="20"/>
        </w:rPr>
      </w:pPr>
      <w:r w:rsidRPr="00C312F0">
        <w:rPr>
          <w:rFonts w:ascii="Times New Roman" w:hAnsi="Times New Roman" w:cs="Times New Roman"/>
          <w:sz w:val="20"/>
          <w:szCs w:val="20"/>
        </w:rPr>
        <w:t xml:space="preserve">Car </w:t>
      </w:r>
      <w:r w:rsidR="00E249B0" w:rsidRPr="00C312F0">
        <w:rPr>
          <w:rFonts w:ascii="Times New Roman" w:hAnsi="Times New Roman" w:cs="Times New Roman"/>
          <w:sz w:val="20"/>
          <w:szCs w:val="20"/>
        </w:rPr>
        <w:t>l’énonciation – entendue au sens le plus large en sciences humaines est un champ de recherche trop vaste pour une seule discipline : à elle seule, elle mettrait en jeu toutes les données encyclopédiques, se devant de faire appel au moins à toutes les sciences humaines qu’elle serait en droit de convoquer pour circonscrire tout le domaine en question</w:t>
      </w:r>
      <w:r w:rsidRPr="00C312F0">
        <w:rPr>
          <w:rFonts w:ascii="Times New Roman" w:hAnsi="Times New Roman" w:cs="Times New Roman"/>
          <w:sz w:val="20"/>
          <w:szCs w:val="20"/>
        </w:rPr>
        <w:t>. Il s</w:t>
      </w:r>
      <w:r w:rsidR="00C67AC3" w:rsidRPr="00C312F0">
        <w:rPr>
          <w:rFonts w:ascii="Times New Roman" w:hAnsi="Times New Roman" w:cs="Times New Roman"/>
          <w:sz w:val="20"/>
          <w:szCs w:val="20"/>
        </w:rPr>
        <w:t>’agit là</w:t>
      </w:r>
      <w:r w:rsidRPr="00C312F0">
        <w:rPr>
          <w:rFonts w:ascii="Times New Roman" w:hAnsi="Times New Roman" w:cs="Times New Roman"/>
          <w:sz w:val="20"/>
          <w:szCs w:val="20"/>
        </w:rPr>
        <w:t xml:space="preserve">, en effet, d’une notion transdisciplinaire qui exige </w:t>
      </w:r>
      <w:r w:rsidR="00C67AC3" w:rsidRPr="00C312F0">
        <w:rPr>
          <w:rFonts w:ascii="Times New Roman" w:hAnsi="Times New Roman" w:cs="Times New Roman"/>
          <w:sz w:val="20"/>
          <w:szCs w:val="20"/>
        </w:rPr>
        <w:t>d</w:t>
      </w:r>
      <w:r w:rsidRPr="00C312F0">
        <w:rPr>
          <w:rFonts w:ascii="Times New Roman" w:hAnsi="Times New Roman" w:cs="Times New Roman"/>
          <w:sz w:val="20"/>
          <w:szCs w:val="20"/>
        </w:rPr>
        <w:t xml:space="preserve">es </w:t>
      </w:r>
      <w:r w:rsidRPr="00C312F0">
        <w:rPr>
          <w:rFonts w:ascii="Times New Roman" w:hAnsi="Times New Roman" w:cs="Times New Roman"/>
          <w:sz w:val="20"/>
          <w:szCs w:val="20"/>
        </w:rPr>
        <w:lastRenderedPageBreak/>
        <w:t>approches variées et les plus fines possibles pour en préciser au moins les contours les plus saillants</w:t>
      </w:r>
      <w:r w:rsidR="00E249B0" w:rsidRPr="00C312F0">
        <w:rPr>
          <w:rFonts w:ascii="Times New Roman" w:hAnsi="Times New Roman" w:cs="Times New Roman"/>
          <w:sz w:val="20"/>
          <w:szCs w:val="20"/>
        </w:rPr>
        <w:t xml:space="preserve"> (1998 : 19-20).</w:t>
      </w:r>
      <w:r w:rsidR="00AD6486" w:rsidRPr="00C312F0">
        <w:rPr>
          <w:rFonts w:ascii="Times New Roman" w:hAnsi="Times New Roman" w:cs="Times New Roman"/>
          <w:sz w:val="20"/>
          <w:szCs w:val="20"/>
        </w:rPr>
        <w:t xml:space="preserve"> </w:t>
      </w:r>
    </w:p>
    <w:p w:rsidR="00C25BBD" w:rsidRDefault="00AD6486" w:rsidP="003F30AE">
      <w:pPr>
        <w:tabs>
          <w:tab w:val="left" w:pos="1000"/>
        </w:tabs>
        <w:spacing w:after="120" w:line="276" w:lineRule="auto"/>
        <w:jc w:val="both"/>
        <w:rPr>
          <w:rFonts w:ascii="Times New Roman" w:hAnsi="Times New Roman" w:cs="Times New Roman"/>
        </w:rPr>
      </w:pPr>
      <w:r>
        <w:rPr>
          <w:rFonts w:ascii="Times New Roman" w:hAnsi="Times New Roman" w:cs="Times New Roman"/>
        </w:rPr>
        <w:t>C</w:t>
      </w:r>
      <w:r w:rsidR="006954C0">
        <w:rPr>
          <w:rFonts w:ascii="Times New Roman" w:hAnsi="Times New Roman" w:cs="Times New Roman"/>
        </w:rPr>
        <w:t>’est rappeler les filiations multiples dont la sémiotique a bénéficié</w:t>
      </w:r>
      <w:r w:rsidR="00214FE0">
        <w:rPr>
          <w:rFonts w:ascii="Times New Roman" w:hAnsi="Times New Roman" w:cs="Times New Roman"/>
        </w:rPr>
        <w:t xml:space="preserve"> dès ses débuts</w:t>
      </w:r>
      <w:r w:rsidR="006954C0">
        <w:rPr>
          <w:rFonts w:ascii="Times New Roman" w:hAnsi="Times New Roman" w:cs="Times New Roman"/>
        </w:rPr>
        <w:t xml:space="preserve">. </w:t>
      </w:r>
    </w:p>
    <w:p w:rsidR="004C4D7D" w:rsidRPr="00214FE0" w:rsidRDefault="00214FE0" w:rsidP="003F30AE">
      <w:pPr>
        <w:tabs>
          <w:tab w:val="left" w:pos="1000"/>
        </w:tabs>
        <w:spacing w:after="120" w:line="276" w:lineRule="auto"/>
        <w:jc w:val="both"/>
        <w:rPr>
          <w:rFonts w:ascii="Verdana" w:hAnsi="Verdana" w:cs="Verdana"/>
          <w:color w:val="262626"/>
        </w:rPr>
      </w:pPr>
      <w:r>
        <w:rPr>
          <w:rFonts w:ascii="Times New Roman" w:hAnsi="Times New Roman" w:cs="Times New Roman"/>
        </w:rPr>
        <w:t xml:space="preserve">Pour pousser plus avant la réflexion sur les influences entrecroisées de la sémiotique et de la linguistique, nous nous pencherons maintenant sur la notion de </w:t>
      </w:r>
      <w:r w:rsidRPr="00214FE0">
        <w:rPr>
          <w:rFonts w:ascii="Times New Roman" w:hAnsi="Times New Roman" w:cs="Times New Roman"/>
          <w:i/>
        </w:rPr>
        <w:t>contexte</w:t>
      </w:r>
      <w:r>
        <w:rPr>
          <w:rFonts w:ascii="Times New Roman" w:hAnsi="Times New Roman" w:cs="Times New Roman"/>
        </w:rPr>
        <w:t xml:space="preserve">, étroitement solidaire de celle d’action énonciative. </w:t>
      </w:r>
      <w:r w:rsidR="00186BAC">
        <w:rPr>
          <w:rFonts w:ascii="Times New Roman" w:hAnsi="Times New Roman" w:cs="Times New Roman"/>
        </w:rPr>
        <w:t xml:space="preserve">Courtés l’a bien compris : la pragmatique, dont Benveniste et Ducrot discutent les postulats en se penchant respectivement sur les thèses d’Austin et de Searle, invite à explorer les </w:t>
      </w:r>
      <w:r w:rsidR="00186BAC" w:rsidRPr="00186BAC">
        <w:rPr>
          <w:rFonts w:ascii="Times New Roman" w:hAnsi="Times New Roman" w:cs="Times New Roman"/>
          <w:i/>
        </w:rPr>
        <w:t>conditions</w:t>
      </w:r>
      <w:r w:rsidR="00186BAC">
        <w:rPr>
          <w:rFonts w:ascii="Times New Roman" w:hAnsi="Times New Roman" w:cs="Times New Roman"/>
        </w:rPr>
        <w:t xml:space="preserve"> de l’énonciation</w:t>
      </w:r>
      <w:r w:rsidR="00975D4D">
        <w:rPr>
          <w:rFonts w:ascii="Times New Roman" w:hAnsi="Times New Roman" w:cs="Times New Roman"/>
        </w:rPr>
        <w:t xml:space="preserve"> et du partage du sens</w:t>
      </w:r>
      <w:r w:rsidR="00186BAC">
        <w:rPr>
          <w:rFonts w:ascii="Times New Roman" w:hAnsi="Times New Roman" w:cs="Times New Roman"/>
        </w:rPr>
        <w:t xml:space="preserve">. </w:t>
      </w:r>
      <w:r w:rsidR="00E278A4">
        <w:rPr>
          <w:rFonts w:ascii="Times New Roman" w:hAnsi="Times New Roman" w:cs="Times New Roman"/>
        </w:rPr>
        <w:t>Afin de localiser d’autres points de contact entre la linguistique et la sémiotique</w:t>
      </w:r>
      <w:r w:rsidR="00975D4D">
        <w:rPr>
          <w:rFonts w:ascii="Times New Roman" w:hAnsi="Times New Roman" w:cs="Times New Roman"/>
        </w:rPr>
        <w:t xml:space="preserve"> et de renforcer l’acuité heuristique des concepts mobilisés</w:t>
      </w:r>
      <w:r w:rsidR="00E278A4">
        <w:rPr>
          <w:rFonts w:ascii="Times New Roman" w:hAnsi="Times New Roman" w:cs="Times New Roman"/>
        </w:rPr>
        <w:t xml:space="preserve">, nous élargirons le rayon de nos investigations à la linguistique </w:t>
      </w:r>
      <w:r w:rsidR="00692828">
        <w:rPr>
          <w:rFonts w:ascii="Times New Roman" w:hAnsi="Times New Roman" w:cs="Times New Roman"/>
        </w:rPr>
        <w:t>textuelle</w:t>
      </w:r>
      <w:r w:rsidR="00E278A4">
        <w:rPr>
          <w:rFonts w:ascii="Times New Roman" w:hAnsi="Times New Roman" w:cs="Times New Roman"/>
        </w:rPr>
        <w:t xml:space="preserve"> </w:t>
      </w:r>
      <w:r w:rsidR="007C1258">
        <w:rPr>
          <w:rFonts w:ascii="Times New Roman" w:hAnsi="Times New Roman" w:cs="Times New Roman"/>
        </w:rPr>
        <w:t xml:space="preserve">développée par Adam </w:t>
      </w:r>
      <w:r w:rsidR="00E278A4">
        <w:rPr>
          <w:rFonts w:ascii="Times New Roman" w:hAnsi="Times New Roman" w:cs="Times New Roman"/>
        </w:rPr>
        <w:t>ainsi qu’à l’analyse du discours</w:t>
      </w:r>
      <w:r w:rsidR="007C1258">
        <w:rPr>
          <w:rFonts w:ascii="Times New Roman" w:hAnsi="Times New Roman" w:cs="Times New Roman"/>
        </w:rPr>
        <w:t xml:space="preserve"> française, dont Maingueneau est une figure de proue</w:t>
      </w:r>
      <w:r w:rsidR="00E278A4">
        <w:rPr>
          <w:rFonts w:ascii="Times New Roman" w:hAnsi="Times New Roman" w:cs="Times New Roman"/>
        </w:rPr>
        <w:t xml:space="preserve">. </w:t>
      </w:r>
    </w:p>
    <w:p w:rsidR="004C4D7D" w:rsidRDefault="004C4D7D" w:rsidP="004C4D7D">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2. Comment penser le contexte ? Convergences et divergences entre la linguistique </w:t>
      </w:r>
      <w:r w:rsidR="00C25BBD">
        <w:rPr>
          <w:rFonts w:ascii="Times New Roman" w:hAnsi="Times New Roman" w:cs="Times New Roman"/>
        </w:rPr>
        <w:t>textuelle</w:t>
      </w:r>
      <w:r>
        <w:rPr>
          <w:rFonts w:ascii="Times New Roman" w:hAnsi="Times New Roman" w:cs="Times New Roman"/>
        </w:rPr>
        <w:t>, l’analyse du discours et la sémiotique</w:t>
      </w:r>
    </w:p>
    <w:p w:rsidR="004C4D7D" w:rsidRDefault="001351C4" w:rsidP="004C4D7D">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En l’occurrence, on ne saurait se contenter d’évoquer des proximités plus ou moins vagues et de supputer des divergences plus ou moins larvées. </w:t>
      </w:r>
      <w:r w:rsidR="00C312F0">
        <w:rPr>
          <w:rFonts w:ascii="Times New Roman" w:hAnsi="Times New Roman" w:cs="Times New Roman"/>
        </w:rPr>
        <w:t>D</w:t>
      </w:r>
      <w:r w:rsidR="00C312F0" w:rsidRPr="00A37251">
        <w:rPr>
          <w:rFonts w:ascii="Times New Roman" w:hAnsi="Times New Roman" w:cs="Times New Roman"/>
        </w:rPr>
        <w:t xml:space="preserve">ans </w:t>
      </w:r>
      <w:r w:rsidR="00C312F0" w:rsidRPr="00A37251">
        <w:rPr>
          <w:rFonts w:ascii="Times New Roman" w:hAnsi="Times New Roman" w:cs="Times New Roman"/>
          <w:i/>
        </w:rPr>
        <w:t>Sémiotique du discours</w:t>
      </w:r>
      <w:r w:rsidR="00C312F0" w:rsidRPr="00A37251">
        <w:rPr>
          <w:rFonts w:ascii="Times New Roman" w:hAnsi="Times New Roman" w:cs="Times New Roman"/>
        </w:rPr>
        <w:t xml:space="preserve"> (2003</w:t>
      </w:r>
      <w:r w:rsidR="00792265">
        <w:rPr>
          <w:rFonts w:ascii="Times New Roman" w:hAnsi="Times New Roman" w:cs="Times New Roman"/>
        </w:rPr>
        <w:t>a [1998]) : 90</w:t>
      </w:r>
      <w:r w:rsidR="00C312F0" w:rsidRPr="00A37251">
        <w:rPr>
          <w:rFonts w:ascii="Times New Roman" w:hAnsi="Times New Roman" w:cs="Times New Roman"/>
        </w:rPr>
        <w:t>)</w:t>
      </w:r>
      <w:r w:rsidR="00C312F0">
        <w:rPr>
          <w:rFonts w:ascii="Times New Roman" w:hAnsi="Times New Roman" w:cs="Times New Roman"/>
        </w:rPr>
        <w:t>,</w:t>
      </w:r>
      <w:r w:rsidR="00C312F0" w:rsidRPr="00A37251">
        <w:rPr>
          <w:rFonts w:ascii="Times New Roman" w:hAnsi="Times New Roman" w:cs="Times New Roman"/>
        </w:rPr>
        <w:t> </w:t>
      </w:r>
      <w:r>
        <w:rPr>
          <w:rFonts w:ascii="Times New Roman" w:hAnsi="Times New Roman" w:cs="Times New Roman"/>
        </w:rPr>
        <w:t>Fontanille entre ouvertement en discussion avec Adam</w:t>
      </w:r>
      <w:r w:rsidR="003666C5">
        <w:rPr>
          <w:rFonts w:ascii="Times New Roman" w:hAnsi="Times New Roman" w:cs="Times New Roman"/>
        </w:rPr>
        <w:t xml:space="preserve">, dont il </w:t>
      </w:r>
      <w:r w:rsidR="00692828">
        <w:rPr>
          <w:rFonts w:ascii="Times New Roman" w:hAnsi="Times New Roman" w:cs="Times New Roman"/>
        </w:rPr>
        <w:t>interroge</w:t>
      </w:r>
      <w:r w:rsidR="003666C5">
        <w:rPr>
          <w:rFonts w:ascii="Times New Roman" w:hAnsi="Times New Roman" w:cs="Times New Roman"/>
        </w:rPr>
        <w:t xml:space="preserve"> la </w:t>
      </w:r>
      <w:r w:rsidR="00B033E1">
        <w:rPr>
          <w:rFonts w:ascii="Times New Roman" w:hAnsi="Times New Roman" w:cs="Times New Roman"/>
        </w:rPr>
        <w:t xml:space="preserve">double équation « Discours = texte + Contexte » et « Texte = Discours </w:t>
      </w:r>
      <w:r w:rsidR="00792265">
        <w:rPr>
          <w:rFonts w:ascii="Times New Roman" w:hAnsi="Times New Roman" w:cs="Times New Roman"/>
        </w:rPr>
        <w:t>–a</w:t>
      </w:r>
      <w:r w:rsidR="00B033E1">
        <w:rPr>
          <w:rFonts w:ascii="Times New Roman" w:hAnsi="Times New Roman" w:cs="Times New Roman"/>
        </w:rPr>
        <w:t xml:space="preserve"> Contexte »</w:t>
      </w:r>
      <w:r w:rsidR="00B033E1">
        <w:rPr>
          <w:rStyle w:val="Appelnotedebasdep"/>
          <w:rFonts w:ascii="Times New Roman" w:hAnsi="Times New Roman" w:cs="Times New Roman"/>
        </w:rPr>
        <w:footnoteReference w:id="9"/>
      </w:r>
      <w:r w:rsidR="002A5D40">
        <w:rPr>
          <w:rFonts w:ascii="Times New Roman" w:hAnsi="Times New Roman" w:cs="Times New Roman"/>
        </w:rPr>
        <w:t>.</w:t>
      </w:r>
      <w:r>
        <w:rPr>
          <w:rFonts w:ascii="Times New Roman" w:hAnsi="Times New Roman" w:cs="Times New Roman"/>
        </w:rPr>
        <w:t xml:space="preserve"> </w:t>
      </w:r>
      <w:r w:rsidR="003D36CA">
        <w:rPr>
          <w:rFonts w:ascii="Times New Roman" w:hAnsi="Times New Roman" w:cs="Times New Roman"/>
        </w:rPr>
        <w:t>L</w:t>
      </w:r>
      <w:r>
        <w:rPr>
          <w:rFonts w:ascii="Times New Roman" w:hAnsi="Times New Roman" w:cs="Times New Roman"/>
        </w:rPr>
        <w:t xml:space="preserve">a question du contexte </w:t>
      </w:r>
      <w:r w:rsidR="00EA084C">
        <w:rPr>
          <w:rFonts w:ascii="Times New Roman" w:hAnsi="Times New Roman" w:cs="Times New Roman"/>
        </w:rPr>
        <w:t>est ainsi remise sur le métier :</w:t>
      </w:r>
      <w:r w:rsidR="003D36CA">
        <w:rPr>
          <w:rFonts w:ascii="Times New Roman" w:hAnsi="Times New Roman" w:cs="Times New Roman"/>
        </w:rPr>
        <w:t xml:space="preserve"> </w:t>
      </w:r>
    </w:p>
    <w:p w:rsidR="00C312F0" w:rsidRPr="00A37251" w:rsidRDefault="00C312F0" w:rsidP="00C312F0">
      <w:pPr>
        <w:spacing w:after="120" w:line="276" w:lineRule="auto"/>
        <w:ind w:left="567"/>
        <w:jc w:val="both"/>
        <w:rPr>
          <w:rFonts w:ascii="Times New Roman" w:hAnsi="Times New Roman" w:cs="Times New Roman"/>
          <w:sz w:val="20"/>
          <w:szCs w:val="20"/>
        </w:rPr>
      </w:pPr>
      <w:r w:rsidRPr="00A37251">
        <w:rPr>
          <w:rFonts w:ascii="Times New Roman" w:hAnsi="Times New Roman" w:cs="Times New Roman"/>
          <w:sz w:val="20"/>
          <w:szCs w:val="20"/>
        </w:rPr>
        <w:t xml:space="preserve">Bien des discussions portant sur la nécessité de « sortir de l’immanence » de la langue ou du texte perdent de leur intérêt si on ne décide pas </w:t>
      </w:r>
      <w:r w:rsidRPr="00A37251">
        <w:rPr>
          <w:rFonts w:ascii="Times New Roman" w:hAnsi="Times New Roman" w:cs="Times New Roman"/>
          <w:i/>
          <w:sz w:val="20"/>
          <w:szCs w:val="20"/>
        </w:rPr>
        <w:t>a priori</w:t>
      </w:r>
      <w:r w:rsidRPr="00A37251">
        <w:rPr>
          <w:rFonts w:ascii="Times New Roman" w:hAnsi="Times New Roman" w:cs="Times New Roman"/>
          <w:sz w:val="20"/>
          <w:szCs w:val="20"/>
        </w:rPr>
        <w:t xml:space="preserve"> quels sont les éléments d’analyse pertinents. La linguistique textuelle ayant décidé que seuls les éléments verbaux étant pertinents, elle découvre inévitablement la nécessité d’intégrer des éléments du « contexte », puisque la signification ne repose pas exclusivement sur les éléments verbaux. De même, faut-il décider avant analyse que, dans un tableau, seule la surface peinte est pertinente ? Certainement pas, car, on prendrait alors le risque de devoir ajouter, après-coup, et au titre du « contexte », les autres tableaux d’une même série, les autres tableaux du même peintre, puis le cadre, la bordure, l’accrochage, peut-être même l’architecture de la salle où il est installé, et les positions d’observations qu’elle impose. </w:t>
      </w:r>
    </w:p>
    <w:p w:rsidR="008A7839" w:rsidRDefault="00C312F0" w:rsidP="00C312F0">
      <w:pPr>
        <w:spacing w:after="120" w:line="276" w:lineRule="auto"/>
        <w:jc w:val="both"/>
        <w:rPr>
          <w:rFonts w:ascii="Times New Roman" w:hAnsi="Times New Roman" w:cs="Times New Roman"/>
        </w:rPr>
      </w:pPr>
      <w:r w:rsidRPr="00A37251">
        <w:rPr>
          <w:rFonts w:ascii="Times New Roman" w:hAnsi="Times New Roman" w:cs="Times New Roman"/>
        </w:rPr>
        <w:t>Fontanille en conclut que seul le point de vue du texte impose la notion de contexte, alors que le point de vue du discours</w:t>
      </w:r>
      <w:r w:rsidR="002609C9">
        <w:rPr>
          <w:rStyle w:val="Appelnotedebasdep"/>
          <w:rFonts w:ascii="Times New Roman" w:hAnsi="Times New Roman" w:cs="Times New Roman"/>
        </w:rPr>
        <w:footnoteReference w:id="10"/>
      </w:r>
      <w:r w:rsidRPr="00A37251">
        <w:rPr>
          <w:rFonts w:ascii="Times New Roman" w:hAnsi="Times New Roman" w:cs="Times New Roman"/>
        </w:rPr>
        <w:t xml:space="preserve"> </w:t>
      </w:r>
      <w:r w:rsidR="00EA084C">
        <w:rPr>
          <w:rFonts w:ascii="Times New Roman" w:hAnsi="Times New Roman" w:cs="Times New Roman"/>
        </w:rPr>
        <w:t>le rend caduque</w:t>
      </w:r>
      <w:r w:rsidRPr="00A37251">
        <w:rPr>
          <w:rFonts w:ascii="Times New Roman" w:hAnsi="Times New Roman" w:cs="Times New Roman"/>
        </w:rPr>
        <w:t xml:space="preserve">. </w:t>
      </w:r>
      <w:r w:rsidR="008A7839">
        <w:rPr>
          <w:rFonts w:ascii="Times New Roman" w:hAnsi="Times New Roman" w:cs="Times New Roman"/>
        </w:rPr>
        <w:t>Il franchit en cela un pas très important </w:t>
      </w:r>
      <w:r w:rsidR="00747049">
        <w:rPr>
          <w:rFonts w:ascii="Times New Roman" w:hAnsi="Times New Roman" w:cs="Times New Roman"/>
        </w:rPr>
        <w:t xml:space="preserve">: le parcours de l’expression </w:t>
      </w:r>
      <w:r w:rsidR="008A7839" w:rsidRPr="00A37251">
        <w:rPr>
          <w:rFonts w:ascii="Times New Roman" w:hAnsi="Times New Roman" w:cs="Times New Roman"/>
        </w:rPr>
        <w:t xml:space="preserve">dont </w:t>
      </w:r>
      <w:r w:rsidR="008A7839" w:rsidRPr="00A37251">
        <w:rPr>
          <w:rFonts w:ascii="Times New Roman" w:hAnsi="Times New Roman" w:cs="Times New Roman"/>
          <w:i/>
        </w:rPr>
        <w:t>Pratiques sémiotiques</w:t>
      </w:r>
      <w:r w:rsidR="008A7839">
        <w:rPr>
          <w:rFonts w:ascii="Times New Roman" w:hAnsi="Times New Roman" w:cs="Times New Roman"/>
        </w:rPr>
        <w:t xml:space="preserve"> (200</w:t>
      </w:r>
      <w:r w:rsidR="008A7839" w:rsidRPr="00A37251">
        <w:rPr>
          <w:rFonts w:ascii="Times New Roman" w:hAnsi="Times New Roman" w:cs="Times New Roman"/>
        </w:rPr>
        <w:t xml:space="preserve">8) </w:t>
      </w:r>
      <w:r w:rsidR="008A7839">
        <w:rPr>
          <w:rFonts w:ascii="Times New Roman" w:hAnsi="Times New Roman" w:cs="Times New Roman"/>
        </w:rPr>
        <w:t xml:space="preserve">et </w:t>
      </w:r>
      <w:r w:rsidR="008A7839" w:rsidRPr="000860D9">
        <w:rPr>
          <w:rFonts w:ascii="Times New Roman" w:hAnsi="Times New Roman" w:cs="Times New Roman"/>
          <w:i/>
        </w:rPr>
        <w:t>Formes de vie</w:t>
      </w:r>
      <w:r w:rsidR="008A7839">
        <w:rPr>
          <w:rFonts w:ascii="Times New Roman" w:hAnsi="Times New Roman" w:cs="Times New Roman"/>
        </w:rPr>
        <w:t xml:space="preserve"> (2015a) </w:t>
      </w:r>
      <w:r w:rsidR="008A7839" w:rsidRPr="00A37251">
        <w:rPr>
          <w:rFonts w:ascii="Times New Roman" w:hAnsi="Times New Roman" w:cs="Times New Roman"/>
        </w:rPr>
        <w:t>fourni</w:t>
      </w:r>
      <w:r w:rsidR="008A7839">
        <w:rPr>
          <w:rFonts w:ascii="Times New Roman" w:hAnsi="Times New Roman" w:cs="Times New Roman"/>
        </w:rPr>
        <w:t xml:space="preserve">ssent la version la plus aboutie </w:t>
      </w:r>
      <w:r w:rsidR="00747049">
        <w:rPr>
          <w:rFonts w:ascii="Times New Roman" w:hAnsi="Times New Roman" w:cs="Times New Roman"/>
        </w:rPr>
        <w:t>est déjà en germe.</w:t>
      </w:r>
      <w:r>
        <w:rPr>
          <w:rFonts w:ascii="Times New Roman" w:hAnsi="Times New Roman" w:cs="Times New Roman"/>
        </w:rPr>
        <w:t xml:space="preserve"> </w:t>
      </w:r>
      <w:r w:rsidR="00344734">
        <w:rPr>
          <w:rFonts w:ascii="Times New Roman" w:hAnsi="Times New Roman" w:cs="Times New Roman"/>
        </w:rPr>
        <w:t xml:space="preserve">Nous retrouverons ce point rapidement. </w:t>
      </w:r>
    </w:p>
    <w:p w:rsidR="00692828" w:rsidRDefault="00C25BBD" w:rsidP="00692828">
      <w:pPr>
        <w:spacing w:after="120" w:line="276" w:lineRule="auto"/>
        <w:jc w:val="both"/>
        <w:rPr>
          <w:rFonts w:ascii="Times New Roman" w:hAnsi="Times New Roman" w:cs="Times New Roman"/>
        </w:rPr>
      </w:pPr>
      <w:r>
        <w:rPr>
          <w:rFonts w:ascii="Times New Roman" w:hAnsi="Times New Roman" w:cs="Times New Roman"/>
        </w:rPr>
        <w:t>Or, l</w:t>
      </w:r>
      <w:r w:rsidR="00C312F0">
        <w:rPr>
          <w:rFonts w:ascii="Times New Roman" w:hAnsi="Times New Roman" w:cs="Times New Roman"/>
        </w:rPr>
        <w:t>e contexte est cette pierre de touche qui oblige à des positionnements disciplinaires dès la mutation énonciative des années</w:t>
      </w:r>
      <w:r w:rsidR="00692828">
        <w:rPr>
          <w:rFonts w:ascii="Times New Roman" w:hAnsi="Times New Roman" w:cs="Times New Roman"/>
        </w:rPr>
        <w:t xml:space="preserve"> soixante-dix et quatre-vingt. </w:t>
      </w:r>
      <w:r w:rsidR="00692828" w:rsidRPr="00A37251">
        <w:rPr>
          <w:rFonts w:ascii="Times New Roman" w:hAnsi="Times New Roman" w:cs="Times New Roman"/>
        </w:rPr>
        <w:t xml:space="preserve">On en voudra pour preuve que Kerbrat-Orecchioni (1980 : 30-31), alors même qu’elle consolide les bases de l’analyse des énonciatèmes et, plus particulièrement, des subjectivèmes à travers lesquels </w:t>
      </w:r>
      <w:r w:rsidR="00692828">
        <w:rPr>
          <w:rFonts w:ascii="Times New Roman" w:hAnsi="Times New Roman" w:cs="Times New Roman"/>
        </w:rPr>
        <w:t>une subjectivité</w:t>
      </w:r>
      <w:r w:rsidR="00692828" w:rsidRPr="00A37251">
        <w:rPr>
          <w:rFonts w:ascii="Times New Roman" w:hAnsi="Times New Roman" w:cs="Times New Roman"/>
        </w:rPr>
        <w:t xml:space="preserve"> </w:t>
      </w:r>
      <w:r w:rsidR="00692828" w:rsidRPr="00A37251">
        <w:rPr>
          <w:rFonts w:ascii="Times New Roman" w:hAnsi="Times New Roman" w:cs="Times New Roman"/>
        </w:rPr>
        <w:lastRenderedPageBreak/>
        <w:t>s’inscrit dans le texte ou le discours, entrevoit ce qui mérite d’être questionné sur ses bords : si la linguistique de l’énonciation « restreinte » ne tient compte que du surgissement du sujet d’énonciation dans l’énoncé, celle de l’énonciation « étendue » va jusqu’à englober les éléments constitutifs du cadre énonciatif (l’émetteur et le destinataire ; la situation de communication ; les circonstances spatio-temporelles ; les conditions de la production</w:t>
      </w:r>
      <w:r w:rsidR="00692828">
        <w:rPr>
          <w:rFonts w:ascii="Times New Roman" w:hAnsi="Times New Roman" w:cs="Times New Roman"/>
        </w:rPr>
        <w:t xml:space="preserve">/réception du message). La notion de contexte est précisée par la suite : il peut être étroit ou large, écrit Kerbrat-Orecchioni (2002 : 135). Ainsi, en ce qui concerne le contexte non-linguistique, il est constitué du cadre spatio-temporel et de la situation sociale locale de l’échange communicatif. Le contexte large comprend le contexte institutionnel, le cadre physique ou encore le monde social.  </w:t>
      </w:r>
    </w:p>
    <w:p w:rsidR="00803596" w:rsidRDefault="00803596" w:rsidP="00692828">
      <w:pPr>
        <w:spacing w:after="120" w:line="276" w:lineRule="auto"/>
        <w:jc w:val="both"/>
        <w:rPr>
          <w:rFonts w:ascii="Times New Roman" w:hAnsi="Times New Roman" w:cs="Times New Roman"/>
        </w:rPr>
      </w:pPr>
      <w:r>
        <w:rPr>
          <w:rFonts w:ascii="Times New Roman" w:hAnsi="Times New Roman" w:cs="Times New Roman"/>
        </w:rPr>
        <w:t xml:space="preserve">Quoique fuyante, la notion de contexte inspire directement la définition </w:t>
      </w:r>
      <w:r w:rsidR="00344734">
        <w:rPr>
          <w:rFonts w:ascii="Times New Roman" w:hAnsi="Times New Roman" w:cs="Times New Roman"/>
        </w:rPr>
        <w:t xml:space="preserve">linguistique </w:t>
      </w:r>
      <w:r>
        <w:rPr>
          <w:rFonts w:ascii="Times New Roman" w:hAnsi="Times New Roman" w:cs="Times New Roman"/>
        </w:rPr>
        <w:t>du discours. Même si l’étiquette d’analyse du discours est revendiquée par des chercheurs appartenant à une pluralité de disciplines, une définition du discours relativement unitaire semble se dégager : le discours est rapporté le plus souvent, écrit Angermuller</w:t>
      </w:r>
      <w:r w:rsidR="007967FC">
        <w:rPr>
          <w:rFonts w:ascii="Times New Roman" w:hAnsi="Times New Roman" w:cs="Times New Roman"/>
        </w:rPr>
        <w:t xml:space="preserve"> (2007 : 5)</w:t>
      </w:r>
      <w:r>
        <w:rPr>
          <w:rFonts w:ascii="Times New Roman" w:hAnsi="Times New Roman" w:cs="Times New Roman"/>
        </w:rPr>
        <w:t xml:space="preserve">, à l’« espace où se déploie l’usage des signes, mots et textes dans un contexte » ; il incombe alors à l’analyse du discours d’« examiner les règles sous-jacentes qui organisent la production, la circulation et l’utilisation des signes, de préférence en vue de leurs inscriptions sociales et historiques ». </w:t>
      </w:r>
    </w:p>
    <w:p w:rsidR="00863D97" w:rsidRPr="00863D97" w:rsidRDefault="00863D97" w:rsidP="00863D97">
      <w:pPr>
        <w:spacing w:after="120" w:line="276" w:lineRule="auto"/>
        <w:jc w:val="both"/>
      </w:pPr>
      <w:r>
        <w:rPr>
          <w:rFonts w:ascii="Times New Roman" w:hAnsi="Times New Roman" w:cs="Times New Roman"/>
        </w:rPr>
        <w:t xml:space="preserve">La linguistique textuelle du discours développée par Adam (not. 2012, 2015) confirme cet attachement aux variables </w:t>
      </w:r>
      <w:r w:rsidR="00B05EE3">
        <w:rPr>
          <w:rFonts w:ascii="Times New Roman" w:hAnsi="Times New Roman" w:cs="Times New Roman"/>
        </w:rPr>
        <w:t xml:space="preserve">sociales et </w:t>
      </w:r>
      <w:r>
        <w:rPr>
          <w:rFonts w:ascii="Times New Roman" w:hAnsi="Times New Roman" w:cs="Times New Roman"/>
        </w:rPr>
        <w:t>historiques. La notion de textualité (2006) résume une ouverture nécessaire sur le contexte qui permet de penser ensemble d</w:t>
      </w:r>
      <w:r w:rsidR="00803596">
        <w:rPr>
          <w:rFonts w:ascii="Times New Roman" w:hAnsi="Times New Roman" w:cs="Times New Roman"/>
        </w:rPr>
        <w:t>es opérations de segmentation et de liage micr</w:t>
      </w:r>
      <w:r>
        <w:rPr>
          <w:rFonts w:ascii="Times New Roman" w:hAnsi="Times New Roman" w:cs="Times New Roman"/>
        </w:rPr>
        <w:t>o-, méso- et macro-textuelles</w:t>
      </w:r>
      <w:r>
        <w:rPr>
          <w:rStyle w:val="Appelnotedebasdep"/>
          <w:rFonts w:ascii="Times New Roman" w:hAnsi="Times New Roman" w:cs="Times New Roman"/>
        </w:rPr>
        <w:footnoteReference w:id="11"/>
      </w:r>
      <w:r>
        <w:rPr>
          <w:rFonts w:ascii="Times New Roman" w:hAnsi="Times New Roman" w:cs="Times New Roman"/>
        </w:rPr>
        <w:t xml:space="preserve"> et des formes d’action socio-discursives</w:t>
      </w:r>
      <w:r w:rsidR="0030209C">
        <w:rPr>
          <w:rFonts w:ascii="Times New Roman" w:hAnsi="Times New Roman" w:cs="Times New Roman"/>
        </w:rPr>
        <w:t>.</w:t>
      </w:r>
      <w:r>
        <w:rPr>
          <w:rFonts w:ascii="Times New Roman" w:hAnsi="Times New Roman" w:cs="Times New Roman"/>
        </w:rPr>
        <w:t xml:space="preserve"> Ainsi, l’articulation du texte (avec ses composantes morphosyntaxique, sémantique, énonciative, stylistique) au discours est assurée par les genres (textuels ou discursifs), l’intertextualité, les éditions ou encore les énoncés péri-, co-, inter- et méta-textuels.</w:t>
      </w:r>
    </w:p>
    <w:p w:rsidR="004E400B" w:rsidRDefault="00863D97" w:rsidP="00692828">
      <w:pPr>
        <w:spacing w:after="120" w:line="276" w:lineRule="auto"/>
        <w:jc w:val="both"/>
        <w:rPr>
          <w:rFonts w:ascii="Times New Roman" w:hAnsi="Times New Roman" w:cs="Times New Roman"/>
        </w:rPr>
      </w:pPr>
      <w:r>
        <w:rPr>
          <w:rFonts w:ascii="Times New Roman" w:hAnsi="Times New Roman" w:cs="Times New Roman"/>
        </w:rPr>
        <w:t>V</w:t>
      </w:r>
      <w:r w:rsidR="00803596">
        <w:rPr>
          <w:rFonts w:ascii="Times New Roman" w:hAnsi="Times New Roman" w:cs="Times New Roman"/>
        </w:rPr>
        <w:t xml:space="preserve">erra-t-on </w:t>
      </w:r>
      <w:r>
        <w:rPr>
          <w:rFonts w:ascii="Times New Roman" w:hAnsi="Times New Roman" w:cs="Times New Roman"/>
        </w:rPr>
        <w:t xml:space="preserve">dans cette insistance sur le contexte (socio-culturel, historique, institutionnel…) </w:t>
      </w:r>
      <w:r w:rsidR="00803596">
        <w:rPr>
          <w:rFonts w:ascii="Times New Roman" w:hAnsi="Times New Roman" w:cs="Times New Roman"/>
        </w:rPr>
        <w:t>le signe d’une divergence de fond entre la sémioti</w:t>
      </w:r>
      <w:r>
        <w:rPr>
          <w:rFonts w:ascii="Times New Roman" w:hAnsi="Times New Roman" w:cs="Times New Roman"/>
        </w:rPr>
        <w:t xml:space="preserve">que, la linguistique textuelle </w:t>
      </w:r>
      <w:r w:rsidR="00803596">
        <w:rPr>
          <w:rFonts w:ascii="Times New Roman" w:hAnsi="Times New Roman" w:cs="Times New Roman"/>
        </w:rPr>
        <w:t xml:space="preserve">du discours d’Adam et l’analyse du discours ? Le dialogue n’en est pas moins possible et il promet même d’être fécond : </w:t>
      </w:r>
      <w:r>
        <w:rPr>
          <w:rFonts w:ascii="Times New Roman" w:hAnsi="Times New Roman" w:cs="Times New Roman"/>
        </w:rPr>
        <w:t>en effet</w:t>
      </w:r>
      <w:r w:rsidR="00803596">
        <w:rPr>
          <w:rFonts w:ascii="Times New Roman" w:hAnsi="Times New Roman" w:cs="Times New Roman"/>
        </w:rPr>
        <w:t xml:space="preserve">, </w:t>
      </w:r>
      <w:r w:rsidR="00C25BBD">
        <w:rPr>
          <w:rFonts w:ascii="Times New Roman" w:hAnsi="Times New Roman" w:cs="Times New Roman"/>
        </w:rPr>
        <w:t xml:space="preserve">ces dernières années, </w:t>
      </w:r>
      <w:r w:rsidR="00803596">
        <w:rPr>
          <w:rFonts w:ascii="Times New Roman" w:hAnsi="Times New Roman" w:cs="Times New Roman"/>
        </w:rPr>
        <w:t xml:space="preserve">on assiste, </w:t>
      </w:r>
      <w:r>
        <w:rPr>
          <w:rFonts w:ascii="Times New Roman" w:hAnsi="Times New Roman" w:cs="Times New Roman"/>
        </w:rPr>
        <w:t>ici et là</w:t>
      </w:r>
      <w:r w:rsidR="00803596">
        <w:rPr>
          <w:rFonts w:ascii="Times New Roman" w:hAnsi="Times New Roman" w:cs="Times New Roman"/>
        </w:rPr>
        <w:t>, à des tentatives de dépassement de la ligne de partage entre l’</w:t>
      </w:r>
      <w:r w:rsidR="00344734">
        <w:rPr>
          <w:rFonts w:ascii="Times New Roman" w:hAnsi="Times New Roman" w:cs="Times New Roman"/>
        </w:rPr>
        <w:t>« </w:t>
      </w:r>
      <w:r w:rsidR="00803596">
        <w:rPr>
          <w:rFonts w:ascii="Times New Roman" w:hAnsi="Times New Roman" w:cs="Times New Roman"/>
        </w:rPr>
        <w:t>intérieur</w:t>
      </w:r>
      <w:r w:rsidR="00344734">
        <w:rPr>
          <w:rFonts w:ascii="Times New Roman" w:hAnsi="Times New Roman" w:cs="Times New Roman"/>
        </w:rPr>
        <w:t> »</w:t>
      </w:r>
      <w:r w:rsidR="00803596">
        <w:rPr>
          <w:rFonts w:ascii="Times New Roman" w:hAnsi="Times New Roman" w:cs="Times New Roman"/>
        </w:rPr>
        <w:t xml:space="preserve"> (textuel) et l’</w:t>
      </w:r>
      <w:r w:rsidR="00344734">
        <w:rPr>
          <w:rFonts w:ascii="Times New Roman" w:hAnsi="Times New Roman" w:cs="Times New Roman"/>
        </w:rPr>
        <w:t>« </w:t>
      </w:r>
      <w:r w:rsidR="00803596">
        <w:rPr>
          <w:rFonts w:ascii="Times New Roman" w:hAnsi="Times New Roman" w:cs="Times New Roman"/>
        </w:rPr>
        <w:t>extérieur</w:t>
      </w:r>
      <w:r w:rsidR="00344734">
        <w:rPr>
          <w:rFonts w:ascii="Times New Roman" w:hAnsi="Times New Roman" w:cs="Times New Roman"/>
        </w:rPr>
        <w:t> »</w:t>
      </w:r>
      <w:r w:rsidR="00803596">
        <w:rPr>
          <w:rFonts w:ascii="Times New Roman" w:hAnsi="Times New Roman" w:cs="Times New Roman"/>
        </w:rPr>
        <w:t xml:space="preserve"> (contextuel), </w:t>
      </w:r>
      <w:r w:rsidR="00C25BBD">
        <w:rPr>
          <w:rFonts w:ascii="Times New Roman" w:hAnsi="Times New Roman" w:cs="Times New Roman"/>
        </w:rPr>
        <w:t xml:space="preserve">voire </w:t>
      </w:r>
      <w:r w:rsidR="00803596">
        <w:rPr>
          <w:rFonts w:ascii="Times New Roman" w:hAnsi="Times New Roman" w:cs="Times New Roman"/>
        </w:rPr>
        <w:t xml:space="preserve">entre le linguistique et le non linguistique à travers une approche englobante, sinon proprement intégrative. </w:t>
      </w:r>
    </w:p>
    <w:p w:rsidR="00803596" w:rsidRDefault="00D277EF" w:rsidP="00692828">
      <w:pPr>
        <w:spacing w:after="120" w:line="276" w:lineRule="auto"/>
        <w:jc w:val="both"/>
        <w:rPr>
          <w:rFonts w:ascii="Times New Roman" w:hAnsi="Times New Roman" w:cs="Times New Roman"/>
        </w:rPr>
      </w:pPr>
      <w:r>
        <w:rPr>
          <w:rFonts w:ascii="Times New Roman" w:hAnsi="Times New Roman" w:cs="Times New Roman"/>
        </w:rPr>
        <w:t xml:space="preserve">Maingueneau (2012) le confirme : </w:t>
      </w:r>
    </w:p>
    <w:p w:rsidR="005276C5" w:rsidRPr="00D277EF" w:rsidRDefault="005276C5" w:rsidP="00D277EF">
      <w:pPr>
        <w:spacing w:after="120" w:line="276" w:lineRule="auto"/>
        <w:ind w:left="567"/>
        <w:jc w:val="both"/>
        <w:rPr>
          <w:rFonts w:ascii="Times New Roman" w:hAnsi="Times New Roman" w:cs="Times New Roman"/>
          <w:sz w:val="20"/>
          <w:szCs w:val="20"/>
        </w:rPr>
      </w:pPr>
      <w:r w:rsidRPr="005A7EE2">
        <w:rPr>
          <w:rFonts w:ascii="Times New Roman" w:hAnsi="Times New Roman" w:cs="Times New Roman"/>
          <w:sz w:val="20"/>
          <w:szCs w:val="20"/>
        </w:rPr>
        <w:t xml:space="preserve">Une telle attitude [celle </w:t>
      </w:r>
      <w:r w:rsidR="00726D49">
        <w:rPr>
          <w:rFonts w:ascii="Times New Roman" w:hAnsi="Times New Roman" w:cs="Times New Roman"/>
          <w:sz w:val="20"/>
          <w:szCs w:val="20"/>
        </w:rPr>
        <w:t>d’</w:t>
      </w:r>
      <w:r w:rsidRPr="005A7EE2">
        <w:rPr>
          <w:rFonts w:ascii="Times New Roman" w:hAnsi="Times New Roman" w:cs="Times New Roman"/>
          <w:sz w:val="20"/>
          <w:szCs w:val="20"/>
        </w:rPr>
        <w:t>Harris</w:t>
      </w:r>
      <w:r w:rsidR="00726D49">
        <w:rPr>
          <w:rFonts w:ascii="Times New Roman" w:hAnsi="Times New Roman" w:cs="Times New Roman"/>
          <w:sz w:val="20"/>
          <w:szCs w:val="20"/>
        </w:rPr>
        <w:t xml:space="preserve"> qui met des régularités en relation avec des phénomènes d’ordre social</w:t>
      </w:r>
      <w:r w:rsidRPr="005A7EE2">
        <w:rPr>
          <w:rFonts w:ascii="Times New Roman" w:hAnsi="Times New Roman" w:cs="Times New Roman"/>
          <w:sz w:val="20"/>
          <w:szCs w:val="20"/>
        </w:rPr>
        <w:t xml:space="preserve">] n’est pas sans faire penser à celle du structuralisme littéraire français des années 1960 qui postulait qu’il fallait commencer par une analyse immanente du texte pour le mettre ensuite en relation avec un hors-texte de nature socio-historique. On est bien loin de tout ce qui entoure aujourd’hui les problématiques du « discours », qui se refusent précisément à dissocier l’étude des formes et des « comportements », qui </w:t>
      </w:r>
      <w:r w:rsidRPr="005A7EE2">
        <w:rPr>
          <w:rFonts w:ascii="Times New Roman" w:hAnsi="Times New Roman" w:cs="Times New Roman"/>
          <w:sz w:val="20"/>
          <w:szCs w:val="20"/>
        </w:rPr>
        <w:lastRenderedPageBreak/>
        <w:t>récusent l’opposition même entre un intérieur et un extérieur des textes, considérés comme des structures closes.</w:t>
      </w:r>
    </w:p>
    <w:p w:rsidR="00863D97" w:rsidRDefault="00863D97" w:rsidP="00863D97">
      <w:pPr>
        <w:pStyle w:val="Notedebasdepage"/>
        <w:spacing w:after="120" w:line="276" w:lineRule="auto"/>
        <w:jc w:val="both"/>
        <w:rPr>
          <w:rFonts w:ascii="Times New Roman" w:hAnsi="Times New Roman" w:cs="Times New Roman"/>
        </w:rPr>
      </w:pPr>
      <w:r w:rsidRPr="00863D97">
        <w:rPr>
          <w:rFonts w:ascii="Times New Roman" w:hAnsi="Times New Roman" w:cs="Times New Roman"/>
        </w:rPr>
        <w:t>Si Adam (2012) met en avant les relat</w:t>
      </w:r>
      <w:r w:rsidR="00F25393">
        <w:rPr>
          <w:rFonts w:ascii="Times New Roman" w:hAnsi="Times New Roman" w:cs="Times New Roman"/>
        </w:rPr>
        <w:t>ions « entre composantes micro-</w:t>
      </w:r>
      <w:r w:rsidRPr="00863D97">
        <w:rPr>
          <w:rFonts w:ascii="Times New Roman" w:hAnsi="Times New Roman" w:cs="Times New Roman"/>
        </w:rPr>
        <w:t>linguistiques de bas niveau (mots et phrases) et ancrage des énoncés dans la textualité et dans une discursivité englobante »</w:t>
      </w:r>
      <w:r>
        <w:rPr>
          <w:rFonts w:ascii="Times New Roman" w:hAnsi="Times New Roman"/>
        </w:rPr>
        <w:t>,</w:t>
      </w:r>
      <w:r w:rsidRPr="00863D97">
        <w:rPr>
          <w:rFonts w:ascii="Times New Roman" w:hAnsi="Times New Roman" w:cs="Times New Roman"/>
        </w:rPr>
        <w:t xml:space="preserve"> Maingueneau </w:t>
      </w:r>
      <w:r w:rsidR="00726D49">
        <w:rPr>
          <w:rFonts w:ascii="Times New Roman" w:hAnsi="Times New Roman"/>
        </w:rPr>
        <w:t>(2014</w:t>
      </w:r>
      <w:r w:rsidR="00792265">
        <w:rPr>
          <w:rFonts w:ascii="Times New Roman" w:hAnsi="Times New Roman"/>
        </w:rPr>
        <w:t>a</w:t>
      </w:r>
      <w:r w:rsidR="00792265">
        <w:rPr>
          <w:rFonts w:ascii="Times New Roman" w:hAnsi="Times New Roman"/>
        </w:rPr>
        <w:tab/>
      </w:r>
      <w:r w:rsidR="00726D49">
        <w:rPr>
          <w:rFonts w:ascii="Times New Roman" w:hAnsi="Times New Roman"/>
        </w:rPr>
        <w:t> : 21) note qu’</w:t>
      </w:r>
      <w:r>
        <w:rPr>
          <w:rFonts w:ascii="Times New Roman" w:hAnsi="Times New Roman" w:cs="Times New Roman"/>
        </w:rPr>
        <w:t xml:space="preserve">« on ne peut pas dire que le discours intervient </w:t>
      </w:r>
      <w:r w:rsidRPr="00A55D1A">
        <w:rPr>
          <w:rFonts w:ascii="Times New Roman" w:hAnsi="Times New Roman" w:cs="Times New Roman"/>
          <w:i/>
        </w:rPr>
        <w:t xml:space="preserve">dans </w:t>
      </w:r>
      <w:r>
        <w:rPr>
          <w:rFonts w:ascii="Times New Roman" w:hAnsi="Times New Roman" w:cs="Times New Roman"/>
        </w:rPr>
        <w:t xml:space="preserve">un contexte, comme si le contexte n’était qu’un décor : hors contexte, on ne peut assigner un sens à un énoncé ». </w:t>
      </w:r>
      <w:r w:rsidR="0030209C">
        <w:rPr>
          <w:rFonts w:ascii="Times New Roman" w:hAnsi="Times New Roman" w:cs="Times New Roman"/>
        </w:rPr>
        <w:t xml:space="preserve">Et </w:t>
      </w:r>
      <w:r w:rsidR="00027C94">
        <w:rPr>
          <w:rFonts w:ascii="Times New Roman" w:hAnsi="Times New Roman" w:cs="Times New Roman"/>
        </w:rPr>
        <w:t>il résume</w:t>
      </w:r>
      <w:r w:rsidR="0030209C">
        <w:rPr>
          <w:rFonts w:ascii="Times New Roman" w:hAnsi="Times New Roman" w:cs="Times New Roman"/>
        </w:rPr>
        <w:t xml:space="preserve"> la problématique de manière percutante : « Le texte est la gestion même de son contexte » (</w:t>
      </w:r>
      <w:r w:rsidR="0030209C" w:rsidRPr="0030209C">
        <w:rPr>
          <w:rFonts w:ascii="Times New Roman" w:hAnsi="Times New Roman" w:cs="Times New Roman"/>
          <w:i/>
        </w:rPr>
        <w:t>ibid</w:t>
      </w:r>
      <w:r w:rsidR="0030209C">
        <w:rPr>
          <w:rFonts w:ascii="Times New Roman" w:hAnsi="Times New Roman" w:cs="Times New Roman"/>
        </w:rPr>
        <w:t>. : 77)</w:t>
      </w:r>
      <w:r w:rsidR="000D0DC7">
        <w:rPr>
          <w:rFonts w:ascii="Times New Roman" w:hAnsi="Times New Roman" w:cs="Times New Roman"/>
        </w:rPr>
        <w:t xml:space="preserve">. </w:t>
      </w:r>
      <w:r w:rsidR="0030209C">
        <w:rPr>
          <w:rFonts w:ascii="Times New Roman" w:hAnsi="Times New Roman" w:cs="Times New Roman"/>
        </w:rPr>
        <w:t xml:space="preserve"> </w:t>
      </w:r>
    </w:p>
    <w:p w:rsidR="00CE53FD" w:rsidRDefault="000D0DC7" w:rsidP="00CE53FD">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 xml:space="preserve">On constate ainsi, en analyse du discours, une interpénétration du texte et du contexte, plutôt que la reformulation de ce dernier. </w:t>
      </w:r>
      <w:r w:rsidR="00863D97">
        <w:rPr>
          <w:rFonts w:ascii="Times New Roman" w:hAnsi="Times New Roman" w:cs="Times New Roman"/>
        </w:rPr>
        <w:t>Les travaux de Fontanille (</w:t>
      </w:r>
      <w:r w:rsidR="0030209C">
        <w:rPr>
          <w:rFonts w:ascii="Times New Roman" w:hAnsi="Times New Roman" w:cs="Times New Roman"/>
        </w:rPr>
        <w:t xml:space="preserve">2006, </w:t>
      </w:r>
      <w:r w:rsidR="00863D97">
        <w:rPr>
          <w:rFonts w:ascii="Times New Roman" w:hAnsi="Times New Roman" w:cs="Times New Roman"/>
        </w:rPr>
        <w:t>2008</w:t>
      </w:r>
      <w:r w:rsidR="0030209C">
        <w:rPr>
          <w:rFonts w:ascii="Times New Roman" w:hAnsi="Times New Roman" w:cs="Times New Roman"/>
        </w:rPr>
        <w:t>,</w:t>
      </w:r>
      <w:r w:rsidR="00863D97">
        <w:rPr>
          <w:rFonts w:ascii="Times New Roman" w:hAnsi="Times New Roman" w:cs="Times New Roman"/>
        </w:rPr>
        <w:t xml:space="preserve"> 2015a) </w:t>
      </w:r>
      <w:r w:rsidR="0030209C">
        <w:rPr>
          <w:rFonts w:ascii="Times New Roman" w:hAnsi="Times New Roman" w:cs="Times New Roman"/>
        </w:rPr>
        <w:t xml:space="preserve">qui prend à bras-le-corps la question de la </w:t>
      </w:r>
      <w:r w:rsidR="0030209C" w:rsidRPr="000D0DC7">
        <w:rPr>
          <w:rFonts w:ascii="Times New Roman" w:hAnsi="Times New Roman" w:cs="Times New Roman"/>
          <w:i/>
        </w:rPr>
        <w:t xml:space="preserve">sémiotisation </w:t>
      </w:r>
      <w:r w:rsidR="0030209C">
        <w:rPr>
          <w:rFonts w:ascii="Times New Roman" w:hAnsi="Times New Roman" w:cs="Times New Roman"/>
        </w:rPr>
        <w:t>du contexte, appelée de ses vœux par Landowski</w:t>
      </w:r>
      <w:r w:rsidR="00CA303C">
        <w:rPr>
          <w:rFonts w:ascii="Times New Roman" w:hAnsi="Times New Roman" w:cs="Times New Roman"/>
        </w:rPr>
        <w:t xml:space="preserve"> (1989)</w:t>
      </w:r>
      <w:r w:rsidR="0030209C">
        <w:rPr>
          <w:rFonts w:ascii="Times New Roman" w:hAnsi="Times New Roman" w:cs="Times New Roman"/>
        </w:rPr>
        <w:t xml:space="preserve">, et des modalités de sa contribution active à la production du sens </w:t>
      </w:r>
      <w:r w:rsidR="00863D97">
        <w:rPr>
          <w:rFonts w:ascii="Times New Roman" w:hAnsi="Times New Roman" w:cs="Times New Roman"/>
        </w:rPr>
        <w:t xml:space="preserve">n’en </w:t>
      </w:r>
      <w:r w:rsidR="0030209C">
        <w:rPr>
          <w:rFonts w:ascii="Times New Roman" w:hAnsi="Times New Roman" w:cs="Times New Roman"/>
        </w:rPr>
        <w:t xml:space="preserve">ont </w:t>
      </w:r>
      <w:r w:rsidR="00863D97">
        <w:rPr>
          <w:rFonts w:ascii="Times New Roman" w:hAnsi="Times New Roman" w:cs="Times New Roman"/>
        </w:rPr>
        <w:t xml:space="preserve">que plus </w:t>
      </w:r>
      <w:r w:rsidR="0030209C">
        <w:rPr>
          <w:rFonts w:ascii="Times New Roman" w:hAnsi="Times New Roman" w:cs="Times New Roman"/>
        </w:rPr>
        <w:t>d’intérêt pour nous</w:t>
      </w:r>
      <w:r w:rsidR="00863D97">
        <w:rPr>
          <w:rFonts w:ascii="Times New Roman" w:hAnsi="Times New Roman" w:cs="Times New Roman"/>
        </w:rPr>
        <w:t xml:space="preserve">. </w:t>
      </w:r>
      <w:r w:rsidR="0030209C" w:rsidRPr="00A37251">
        <w:rPr>
          <w:rFonts w:ascii="Times New Roman" w:hAnsi="Times New Roman" w:cs="Times New Roman"/>
        </w:rPr>
        <w:t>C’est là tout l’enjeu du parcours génératif de l’expression</w:t>
      </w:r>
      <w:r w:rsidR="00DE0B96">
        <w:rPr>
          <w:rFonts w:ascii="Times New Roman" w:hAnsi="Times New Roman" w:cs="Times New Roman"/>
        </w:rPr>
        <w:t xml:space="preserve"> qui prévoit six </w:t>
      </w:r>
      <w:r>
        <w:rPr>
          <w:rFonts w:ascii="Times New Roman" w:hAnsi="Times New Roman" w:cs="Times New Roman"/>
        </w:rPr>
        <w:t>paliers</w:t>
      </w:r>
      <w:r w:rsidR="00DE0B96">
        <w:rPr>
          <w:rFonts w:ascii="Times New Roman" w:hAnsi="Times New Roman" w:cs="Times New Roman"/>
        </w:rPr>
        <w:t xml:space="preserve"> pertinents de l’expérience et six instances formelles</w:t>
      </w:r>
      <w:r>
        <w:rPr>
          <w:rFonts w:ascii="Times New Roman" w:hAnsi="Times New Roman" w:cs="Times New Roman"/>
        </w:rPr>
        <w:t xml:space="preserve">, </w:t>
      </w:r>
      <w:r w:rsidR="00EE6649">
        <w:rPr>
          <w:rFonts w:ascii="Times New Roman" w:hAnsi="Times New Roman" w:cs="Times New Roman"/>
        </w:rPr>
        <w:t xml:space="preserve">c’est-à-dire </w:t>
      </w:r>
      <w:r>
        <w:rPr>
          <w:rFonts w:ascii="Times New Roman" w:hAnsi="Times New Roman" w:cs="Times New Roman"/>
        </w:rPr>
        <w:t>six niveaux d’immanence</w:t>
      </w:r>
      <w:r w:rsidR="00DE0B96">
        <w:rPr>
          <w:rFonts w:ascii="Times New Roman" w:hAnsi="Times New Roman" w:cs="Times New Roman"/>
        </w:rPr>
        <w:t> : les signes, les textes-énoncés, les objets, les scènes pratiques</w:t>
      </w:r>
      <w:r w:rsidR="00F35F1D">
        <w:rPr>
          <w:rStyle w:val="Appelnotedebasdep"/>
          <w:rFonts w:ascii="Times New Roman" w:hAnsi="Times New Roman"/>
        </w:rPr>
        <w:footnoteReference w:id="12"/>
      </w:r>
      <w:r w:rsidR="00DE0B96">
        <w:rPr>
          <w:rFonts w:ascii="Times New Roman" w:hAnsi="Times New Roman" w:cs="Times New Roman"/>
        </w:rPr>
        <w:t>, les stratégies et les formes de vie</w:t>
      </w:r>
      <w:r w:rsidR="00587EB2">
        <w:rPr>
          <w:rStyle w:val="Appelnotedebasdep"/>
          <w:rFonts w:ascii="Times New Roman" w:hAnsi="Times New Roman" w:cs="Times New Roman"/>
        </w:rPr>
        <w:footnoteReference w:id="13"/>
      </w:r>
      <w:r w:rsidR="00DE0B96">
        <w:rPr>
          <w:rFonts w:ascii="Times New Roman" w:hAnsi="Times New Roman" w:cs="Times New Roman"/>
        </w:rPr>
        <w:t xml:space="preserve">. Désormais, il revient à l’analyse sémiotique de rendre compte de l’entrejeu des strates de la production du sens, </w:t>
      </w:r>
      <w:r w:rsidR="002A5D40">
        <w:rPr>
          <w:rFonts w:ascii="Times New Roman" w:hAnsi="Times New Roman" w:cs="Times New Roman"/>
        </w:rPr>
        <w:t xml:space="preserve">en intégration </w:t>
      </w:r>
      <w:r w:rsidR="00DE0B96">
        <w:rPr>
          <w:rFonts w:ascii="Times New Roman" w:hAnsi="Times New Roman" w:cs="Times New Roman"/>
        </w:rPr>
        <w:t>ascendant</w:t>
      </w:r>
      <w:r w:rsidR="002A5D40">
        <w:rPr>
          <w:rFonts w:ascii="Times New Roman" w:hAnsi="Times New Roman" w:cs="Times New Roman"/>
        </w:rPr>
        <w:t>e (</w:t>
      </w:r>
      <w:r w:rsidR="001F6038">
        <w:rPr>
          <w:rFonts w:ascii="Times New Roman" w:hAnsi="Times New Roman" w:cs="Times New Roman"/>
        </w:rPr>
        <w:t>par exemple, les objets intègrent les textes, les pratiques intègrent les objets, etc.)</w:t>
      </w:r>
      <w:r w:rsidR="00DE0B96">
        <w:rPr>
          <w:rFonts w:ascii="Times New Roman" w:hAnsi="Times New Roman" w:cs="Times New Roman"/>
        </w:rPr>
        <w:t xml:space="preserve"> ou descendant</w:t>
      </w:r>
      <w:r w:rsidR="001F6038">
        <w:rPr>
          <w:rFonts w:ascii="Times New Roman" w:hAnsi="Times New Roman" w:cs="Times New Roman"/>
        </w:rPr>
        <w:t>e (un texte peut manifester une pratique, voire une forme de vie) (2008 : 59)</w:t>
      </w:r>
      <w:r w:rsidR="00DE0B96">
        <w:rPr>
          <w:rFonts w:ascii="Times New Roman" w:hAnsi="Times New Roman" w:cs="Times New Roman"/>
        </w:rPr>
        <w:t xml:space="preserve">. Les capacités heuristiques du modèle sont telles qu’il devient possible de faire résonner ensemble les saillances morpho-syntaxiques et lexicales du texte, mais aussi génériques, et la </w:t>
      </w:r>
      <w:r>
        <w:rPr>
          <w:rFonts w:ascii="Times New Roman" w:hAnsi="Times New Roman" w:cs="Times New Roman"/>
        </w:rPr>
        <w:t xml:space="preserve">pratique et la </w:t>
      </w:r>
      <w:r w:rsidR="00DE0B96">
        <w:rPr>
          <w:rFonts w:ascii="Times New Roman" w:hAnsi="Times New Roman" w:cs="Times New Roman"/>
        </w:rPr>
        <w:t>forme de vie qui les chapeaute</w:t>
      </w:r>
      <w:r>
        <w:rPr>
          <w:rFonts w:ascii="Times New Roman" w:hAnsi="Times New Roman" w:cs="Times New Roman"/>
        </w:rPr>
        <w:t>nt</w:t>
      </w:r>
      <w:r w:rsidR="00DE0B96">
        <w:rPr>
          <w:rFonts w:ascii="Times New Roman" w:hAnsi="Times New Roman" w:cs="Times New Roman"/>
        </w:rPr>
        <w:t xml:space="preserve"> et </w:t>
      </w:r>
      <w:r w:rsidR="00A45224">
        <w:rPr>
          <w:rFonts w:ascii="Times New Roman" w:hAnsi="Times New Roman" w:cs="Times New Roman"/>
        </w:rPr>
        <w:t>leur</w:t>
      </w:r>
      <w:r w:rsidR="00DE0B96">
        <w:rPr>
          <w:rFonts w:ascii="Times New Roman" w:hAnsi="Times New Roman" w:cs="Times New Roman"/>
        </w:rPr>
        <w:t xml:space="preserve"> fourni</w:t>
      </w:r>
      <w:r>
        <w:rPr>
          <w:rFonts w:ascii="Times New Roman" w:hAnsi="Times New Roman" w:cs="Times New Roman"/>
        </w:rPr>
        <w:t>ssen</w:t>
      </w:r>
      <w:r w:rsidR="00DE0B96">
        <w:rPr>
          <w:rFonts w:ascii="Times New Roman" w:hAnsi="Times New Roman" w:cs="Times New Roman"/>
        </w:rPr>
        <w:t>t une forme de l</w:t>
      </w:r>
      <w:r>
        <w:rPr>
          <w:rFonts w:ascii="Times New Roman" w:hAnsi="Times New Roman" w:cs="Times New Roman"/>
        </w:rPr>
        <w:t>égi</w:t>
      </w:r>
      <w:r w:rsidR="00617321">
        <w:rPr>
          <w:rFonts w:ascii="Times New Roman" w:hAnsi="Times New Roman" w:cs="Times New Roman"/>
        </w:rPr>
        <w:t>timité sociale et culturelle. A</w:t>
      </w:r>
      <w:r>
        <w:rPr>
          <w:rFonts w:ascii="Times New Roman" w:hAnsi="Times New Roman" w:cs="Times New Roman"/>
        </w:rPr>
        <w:t>insi, pour ne donner qu’un exemple</w:t>
      </w:r>
      <w:r w:rsidR="00792265">
        <w:rPr>
          <w:rFonts w:ascii="Times New Roman" w:hAnsi="Times New Roman" w:cs="Times New Roman"/>
        </w:rPr>
        <w:t xml:space="preserve"> (Colas-Blaise 2015</w:t>
      </w:r>
      <w:r w:rsidR="005B301A">
        <w:rPr>
          <w:rFonts w:ascii="Times New Roman" w:hAnsi="Times New Roman" w:cs="Times New Roman"/>
        </w:rPr>
        <w:t>)</w:t>
      </w:r>
      <w:r>
        <w:rPr>
          <w:rFonts w:ascii="Times New Roman" w:hAnsi="Times New Roman" w:cs="Times New Roman"/>
        </w:rPr>
        <w:t xml:space="preserve">, </w:t>
      </w:r>
      <w:r w:rsidR="005B301A">
        <w:rPr>
          <w:rFonts w:ascii="Times New Roman" w:hAnsi="Times New Roman" w:cs="Times New Roman"/>
        </w:rPr>
        <w:t>la forme de vie du « transfuge de classe (Ernaux trouve son répondant à un niveau « micro-textuel », la posture de l’entre-deux et l’hybridation se traduisant notamment par l’emploi des pronoms personnels (« on</w:t>
      </w:r>
      <w:proofErr w:type="gramStart"/>
      <w:r w:rsidR="005B301A">
        <w:rPr>
          <w:rFonts w:ascii="Times New Roman" w:hAnsi="Times New Roman" w:cs="Times New Roman"/>
        </w:rPr>
        <w:t> »…</w:t>
      </w:r>
      <w:proofErr w:type="gramEnd"/>
      <w:r w:rsidR="005B301A">
        <w:rPr>
          <w:rFonts w:ascii="Times New Roman" w:hAnsi="Times New Roman" w:cs="Times New Roman"/>
        </w:rPr>
        <w:t>) ou de l’infinitif et par le recours fréquent au discours indirect libre qui entretisse de manière exemplaire les dires du narrateur et de l’Autr</w:t>
      </w:r>
      <w:r w:rsidR="00617321">
        <w:rPr>
          <w:rFonts w:ascii="Times New Roman" w:hAnsi="Times New Roman" w:cs="Times New Roman"/>
        </w:rPr>
        <w:t xml:space="preserve">e pluriel et largement anonyme. </w:t>
      </w:r>
    </w:p>
    <w:p w:rsidR="00726D49" w:rsidRPr="00CE53FD" w:rsidRDefault="00617321" w:rsidP="00CE53FD">
      <w:pPr>
        <w:widowControl w:val="0"/>
        <w:autoSpaceDE w:val="0"/>
        <w:autoSpaceDN w:val="0"/>
        <w:adjustRightInd w:val="0"/>
        <w:spacing w:after="120" w:line="276" w:lineRule="auto"/>
        <w:jc w:val="both"/>
        <w:rPr>
          <w:rFonts w:ascii="Times New Roman" w:hAnsi="Times New Roman" w:cs="Times New Roman"/>
        </w:rPr>
      </w:pPr>
      <w:r w:rsidRPr="00CE53FD">
        <w:rPr>
          <w:rFonts w:ascii="Times New Roman" w:hAnsi="Times New Roman" w:cs="Times New Roman"/>
        </w:rPr>
        <w:t>La sémiotisation du contexte nous dote ainsi d’un ensemble de concepts et de méthodes pour étudier les pratiques et les interactions sociales, les formes de vie et</w:t>
      </w:r>
      <w:r w:rsidR="00CE53FD" w:rsidRPr="00CE53FD">
        <w:rPr>
          <w:rFonts w:ascii="Times New Roman" w:hAnsi="Times New Roman" w:cs="Times New Roman"/>
        </w:rPr>
        <w:t xml:space="preserve"> les « modes d’existence sociaux, en somme ceux de l’existence et de l’expérience humaines en général ». Il devient possible </w:t>
      </w:r>
      <w:r w:rsidRPr="00CE53FD">
        <w:rPr>
          <w:rFonts w:ascii="Times New Roman" w:hAnsi="Times New Roman" w:cs="Times New Roman"/>
        </w:rPr>
        <w:t xml:space="preserve"> </w:t>
      </w:r>
      <w:r w:rsidR="00CE53FD" w:rsidRPr="00CE53FD">
        <w:rPr>
          <w:rFonts w:ascii="Times New Roman" w:hAnsi="Times New Roman" w:cs="Times New Roman"/>
        </w:rPr>
        <w:t>d’« </w:t>
      </w:r>
      <w:r w:rsidRPr="00CE53FD">
        <w:rPr>
          <w:rFonts w:ascii="Times New Roman" w:hAnsi="Times New Roman" w:cs="Times New Roman"/>
        </w:rPr>
        <w:t>appréhender</w:t>
      </w:r>
      <w:r w:rsidR="00CE53FD" w:rsidRPr="00CE53FD">
        <w:rPr>
          <w:rFonts w:ascii="Times New Roman" w:hAnsi="Times New Roman" w:cs="Times New Roman"/>
        </w:rPr>
        <w:t xml:space="preserve"> aujourd’hui </w:t>
      </w:r>
      <w:r w:rsidRPr="00CE53FD">
        <w:rPr>
          <w:rFonts w:ascii="Times New Roman" w:hAnsi="Times New Roman" w:cs="Times New Roman"/>
        </w:rPr>
        <w:t>sous quelles formes et avec quels effets sémiotiques les choix technologiques, économiques et culturels influent sur la transformation de nos sociétés, ainsi que des régimes de croyance et d’identification qu’elles proposent globalement et qu’elles offrent à chacun de nous</w:t>
      </w:r>
      <w:r w:rsidR="00CE53FD" w:rsidRPr="00CE53FD">
        <w:rPr>
          <w:rFonts w:ascii="Times New Roman" w:hAnsi="Times New Roman" w:cs="Times New Roman"/>
        </w:rPr>
        <w:t> » (Fontanille 2015b)</w:t>
      </w:r>
      <w:r w:rsidRPr="00CE53FD">
        <w:rPr>
          <w:rFonts w:ascii="Times New Roman" w:hAnsi="Times New Roman" w:cs="Times New Roman"/>
        </w:rPr>
        <w:t>.</w:t>
      </w:r>
    </w:p>
    <w:p w:rsidR="005B0297" w:rsidRPr="00CE53FD" w:rsidRDefault="00AF24BC" w:rsidP="00CE53FD">
      <w:pPr>
        <w:spacing w:after="120" w:line="276" w:lineRule="auto"/>
        <w:jc w:val="both"/>
        <w:rPr>
          <w:rFonts w:ascii="Times New Roman" w:hAnsi="Times New Roman" w:cs="Times New Roman"/>
        </w:rPr>
      </w:pPr>
      <w:r w:rsidRPr="00CE53FD">
        <w:rPr>
          <w:rFonts w:ascii="Times New Roman" w:hAnsi="Times New Roman" w:cs="Times New Roman"/>
        </w:rPr>
        <w:lastRenderedPageBreak/>
        <w:t>Suite à cette sémiotisation du contexte, le terme même de « contexte » finit par désigner les éléments « accessoires » qui, à différents niveaux d’analyse</w:t>
      </w:r>
      <w:r w:rsidR="00587EB2">
        <w:rPr>
          <w:rFonts w:ascii="Times New Roman" w:hAnsi="Times New Roman" w:cs="Times New Roman"/>
        </w:rPr>
        <w:t>, </w:t>
      </w:r>
      <w:r w:rsidRPr="00CE53FD">
        <w:rPr>
          <w:rFonts w:ascii="Times New Roman" w:hAnsi="Times New Roman" w:cs="Times New Roman"/>
        </w:rPr>
        <w:t>échappent au principe de pertinence.</w:t>
      </w:r>
      <w:r w:rsidR="00726D49" w:rsidRPr="00CE53FD">
        <w:rPr>
          <w:rFonts w:ascii="Times New Roman" w:hAnsi="Times New Roman" w:cs="Times New Roman"/>
        </w:rPr>
        <w:t xml:space="preserve"> </w:t>
      </w:r>
    </w:p>
    <w:p w:rsidR="00054CF3" w:rsidRDefault="005B301A" w:rsidP="00CE53FD">
      <w:pPr>
        <w:spacing w:after="120" w:line="276" w:lineRule="auto"/>
        <w:jc w:val="both"/>
        <w:rPr>
          <w:rFonts w:ascii="Times New Roman" w:hAnsi="Times New Roman" w:cs="Times New Roman"/>
        </w:rPr>
      </w:pPr>
      <w:r w:rsidRPr="00CE53FD">
        <w:rPr>
          <w:rFonts w:ascii="Times New Roman" w:hAnsi="Times New Roman" w:cs="Times New Roman"/>
        </w:rPr>
        <w:t xml:space="preserve">La notion de </w:t>
      </w:r>
      <w:r w:rsidRPr="00CE53FD">
        <w:rPr>
          <w:rFonts w:ascii="Times New Roman" w:hAnsi="Times New Roman" w:cs="Times New Roman"/>
          <w:i/>
        </w:rPr>
        <w:t>situation</w:t>
      </w:r>
      <w:r w:rsidRPr="00CE53FD">
        <w:rPr>
          <w:rFonts w:ascii="Times New Roman" w:hAnsi="Times New Roman" w:cs="Times New Roman"/>
        </w:rPr>
        <w:t xml:space="preserve"> s’en trouve rehaussée</w:t>
      </w:r>
      <w:r w:rsidR="00027C94">
        <w:rPr>
          <w:rStyle w:val="Appelnotedebasdep"/>
          <w:rFonts w:ascii="Times New Roman" w:hAnsi="Times New Roman" w:cs="Times New Roman"/>
        </w:rPr>
        <w:footnoteReference w:id="14"/>
      </w:r>
      <w:r w:rsidRPr="00CE53FD">
        <w:rPr>
          <w:rFonts w:ascii="Times New Roman" w:hAnsi="Times New Roman" w:cs="Times New Roman"/>
        </w:rPr>
        <w:t xml:space="preserve">. </w:t>
      </w:r>
      <w:r w:rsidR="00054CF3" w:rsidRPr="00CE53FD">
        <w:rPr>
          <w:rFonts w:ascii="Times New Roman" w:hAnsi="Times New Roman" w:cs="Times New Roman"/>
        </w:rPr>
        <w:t>E</w:t>
      </w:r>
      <w:r w:rsidR="005B0297" w:rsidRPr="00CE53FD">
        <w:rPr>
          <w:rFonts w:ascii="Times New Roman" w:hAnsi="Times New Roman" w:cs="Times New Roman"/>
        </w:rPr>
        <w:t>lle est th</w:t>
      </w:r>
      <w:r w:rsidR="00054CF3" w:rsidRPr="00CE53FD">
        <w:rPr>
          <w:rFonts w:ascii="Times New Roman" w:hAnsi="Times New Roman" w:cs="Times New Roman"/>
        </w:rPr>
        <w:t>éorisée en analyse du discours. A</w:t>
      </w:r>
      <w:r w:rsidR="005B0297" w:rsidRPr="00CE53FD">
        <w:rPr>
          <w:rFonts w:ascii="Times New Roman" w:hAnsi="Times New Roman" w:cs="Times New Roman"/>
        </w:rPr>
        <w:t>insi,</w:t>
      </w:r>
      <w:r w:rsidR="005B0297">
        <w:rPr>
          <w:rFonts w:ascii="Times New Roman" w:hAnsi="Times New Roman" w:cs="Times New Roman"/>
        </w:rPr>
        <w:t xml:space="preserve"> </w:t>
      </w:r>
      <w:r w:rsidR="005B0297" w:rsidRPr="005B0297">
        <w:rPr>
          <w:rFonts w:ascii="Times New Roman" w:hAnsi="Times New Roman" w:cs="Times New Roman"/>
        </w:rPr>
        <w:t>Maingueneau (par exemple 2016) distingue entre la situation d’énonciation (les coordonnées énonciatives), la situation de locution (les rôles de locuteur, d’allocutaire et de délocuté) et la situation de communication</w:t>
      </w:r>
      <w:r w:rsidR="00054CF3">
        <w:rPr>
          <w:rFonts w:ascii="Times New Roman" w:hAnsi="Times New Roman" w:cs="Times New Roman"/>
        </w:rPr>
        <w:t xml:space="preserve"> qu’il définit en ces termes : </w:t>
      </w:r>
    </w:p>
    <w:p w:rsidR="00054CF3" w:rsidRPr="00054CF3" w:rsidRDefault="00054CF3" w:rsidP="00054CF3">
      <w:pPr>
        <w:pStyle w:val="Paragrapheavecretraitapr4"/>
        <w:ind w:left="567" w:firstLine="0"/>
        <w:rPr>
          <w:sz w:val="20"/>
        </w:rPr>
      </w:pPr>
      <w:r w:rsidRPr="00054CF3">
        <w:rPr>
          <w:sz w:val="20"/>
        </w:rPr>
        <w:t xml:space="preserve">En parlant de </w:t>
      </w:r>
      <w:r w:rsidRPr="00054CF3">
        <w:rPr>
          <w:i/>
          <w:iCs/>
          <w:sz w:val="20"/>
        </w:rPr>
        <w:t>situation de communication</w:t>
      </w:r>
      <w:r w:rsidRPr="00054CF3">
        <w:rPr>
          <w:sz w:val="20"/>
        </w:rPr>
        <w:t>, on considère en quelque sorte de l’extérieur, d’un point de vue socio-discursif, la situation dont tout texte – par le seul fait qu’il relève d’un genre – est indissociable. Divers modèles en ont été proposés depuis le célèbre acronyme SPEAKING de Dell Hymes dans les années 1960 et 1970 (Hymes, 1972). Ces modèles mobilisent un certain nombre de paramètres ; en particulier : le support, la finalité, les statuts des partenaires et les circonstances de l’activité discursive, le mode d’inscription dans la temporalité, le plan de texte, les ressources linguistiques</w:t>
      </w:r>
      <w:r w:rsidR="00027C94">
        <w:rPr>
          <w:sz w:val="20"/>
        </w:rPr>
        <w:t xml:space="preserve"> mobilisées (Maingueneau, 1998) (2016 : 216).</w:t>
      </w:r>
    </w:p>
    <w:p w:rsidR="002A5D40" w:rsidRDefault="00054CF3" w:rsidP="0030209C">
      <w:pPr>
        <w:spacing w:after="120" w:line="276" w:lineRule="auto"/>
        <w:jc w:val="both"/>
        <w:rPr>
          <w:rFonts w:ascii="Times New Roman" w:hAnsi="Times New Roman" w:cs="Times New Roman"/>
        </w:rPr>
      </w:pPr>
      <w:r>
        <w:rPr>
          <w:rFonts w:ascii="Times New Roman" w:hAnsi="Times New Roman" w:cs="Times New Roman"/>
        </w:rPr>
        <w:t xml:space="preserve">En lui donnant un sens spécifique, </w:t>
      </w:r>
      <w:r w:rsidR="00823CBC">
        <w:rPr>
          <w:rFonts w:ascii="Times New Roman" w:hAnsi="Times New Roman" w:cs="Times New Roman"/>
        </w:rPr>
        <w:t>l</w:t>
      </w:r>
      <w:r w:rsidR="005B0297" w:rsidRPr="005B0297">
        <w:rPr>
          <w:rFonts w:ascii="Times New Roman" w:hAnsi="Times New Roman" w:cs="Times New Roman"/>
        </w:rPr>
        <w:t xml:space="preserve">a sémiotique confère </w:t>
      </w:r>
      <w:r w:rsidR="00823CBC">
        <w:rPr>
          <w:rFonts w:ascii="Times New Roman" w:hAnsi="Times New Roman" w:cs="Times New Roman"/>
        </w:rPr>
        <w:t xml:space="preserve">à la notion de situation </w:t>
      </w:r>
      <w:r w:rsidR="005B0297" w:rsidRPr="005B0297">
        <w:rPr>
          <w:rFonts w:ascii="Times New Roman" w:hAnsi="Times New Roman" w:cs="Times New Roman"/>
        </w:rPr>
        <w:t>un surcroît d’acuité</w:t>
      </w:r>
      <w:r w:rsidR="005B0297">
        <w:rPr>
          <w:rFonts w:ascii="Times New Roman" w:hAnsi="Times New Roman" w:cs="Times New Roman"/>
          <w:sz w:val="20"/>
          <w:szCs w:val="20"/>
        </w:rPr>
        <w:t xml:space="preserve">. </w:t>
      </w:r>
      <w:r w:rsidR="005B0297">
        <w:rPr>
          <w:rFonts w:ascii="Times New Roman" w:hAnsi="Times New Roman" w:cs="Times New Roman"/>
        </w:rPr>
        <w:t xml:space="preserve">En effet, </w:t>
      </w:r>
      <w:r w:rsidR="00065A7E">
        <w:rPr>
          <w:rFonts w:ascii="Times New Roman" w:hAnsi="Times New Roman" w:cs="Times New Roman"/>
        </w:rPr>
        <w:t xml:space="preserve">pour Fontanille, </w:t>
      </w:r>
      <w:r w:rsidR="005B0297">
        <w:rPr>
          <w:rFonts w:ascii="Times New Roman" w:hAnsi="Times New Roman" w:cs="Times New Roman"/>
        </w:rPr>
        <w:t>la situation ne se résume pas au</w:t>
      </w:r>
      <w:r w:rsidR="005B301A">
        <w:rPr>
          <w:rFonts w:ascii="Times New Roman" w:hAnsi="Times New Roman" w:cs="Times New Roman"/>
        </w:rPr>
        <w:t xml:space="preserve"> contexte</w:t>
      </w:r>
      <w:r w:rsidR="00065A7E">
        <w:rPr>
          <w:rFonts w:ascii="Times New Roman" w:hAnsi="Times New Roman" w:cs="Times New Roman"/>
        </w:rPr>
        <w:t>:</w:t>
      </w:r>
    </w:p>
    <w:p w:rsidR="00065A7E" w:rsidRPr="002A5D40" w:rsidRDefault="002A5D40" w:rsidP="002A5D40">
      <w:pPr>
        <w:spacing w:after="120" w:line="276" w:lineRule="auto"/>
        <w:ind w:left="567"/>
        <w:jc w:val="both"/>
        <w:rPr>
          <w:rFonts w:ascii="Times New Roman" w:hAnsi="Times New Roman" w:cs="Times New Roman"/>
          <w:sz w:val="20"/>
          <w:szCs w:val="20"/>
        </w:rPr>
      </w:pPr>
      <w:r w:rsidRPr="002A5D40">
        <w:rPr>
          <w:rFonts w:ascii="Times New Roman" w:hAnsi="Times New Roman" w:cs="Times New Roman"/>
          <w:sz w:val="20"/>
          <w:szCs w:val="20"/>
        </w:rPr>
        <w:t xml:space="preserve">Il doit être clair que la situation n’est pas le contexte, c’est-à-dire l’environnement plus ou moins explicatif du texte, qui serait alors considéré comme le seul niveau d’analyse pertinent, mais bien un autre type d’ensemble signifiant que le texte, un autre niveau de pertinence. […] Faire l’expérience d’une situation, […], peut s’entendre de deux manières : soit comme l’expérience d’une interaction avec un texte, via ses supports matériels (c’est la situation dite, en général, et faute de mieux, de « communication »), ou avec un ou plusieurs objets, qui s’organise autour d’une </w:t>
      </w:r>
      <w:r w:rsidRPr="002A5D40">
        <w:rPr>
          <w:rFonts w:ascii="Times New Roman" w:hAnsi="Times New Roman" w:cs="Times New Roman"/>
          <w:i/>
          <w:sz w:val="20"/>
          <w:szCs w:val="20"/>
        </w:rPr>
        <w:t>pratique</w:t>
      </w:r>
      <w:r w:rsidRPr="002A5D40">
        <w:rPr>
          <w:rFonts w:ascii="Times New Roman" w:hAnsi="Times New Roman" w:cs="Times New Roman"/>
          <w:sz w:val="20"/>
          <w:szCs w:val="20"/>
        </w:rPr>
        <w:t>, soit comme l’expérience de l’ajustement entre plusieurs interactions parallèles, entre plusieurs pratiques, complémentaires ou concurrentes (c’est la situation-conjoncture, rassemblant l’ensemble des pratiques et des circonstances pertinentes)</w:t>
      </w:r>
      <w:r w:rsidR="001F6038">
        <w:rPr>
          <w:rFonts w:ascii="Times New Roman" w:hAnsi="Times New Roman" w:cs="Times New Roman"/>
          <w:sz w:val="20"/>
          <w:szCs w:val="20"/>
        </w:rPr>
        <w:t xml:space="preserve"> (2006 : 222-223)</w:t>
      </w:r>
      <w:r w:rsidRPr="002A5D40">
        <w:rPr>
          <w:rFonts w:ascii="Times New Roman" w:hAnsi="Times New Roman" w:cs="Times New Roman"/>
          <w:sz w:val="20"/>
          <w:szCs w:val="20"/>
        </w:rPr>
        <w:t xml:space="preserve">. </w:t>
      </w:r>
    </w:p>
    <w:p w:rsidR="00054CF3" w:rsidRDefault="005965B7" w:rsidP="00863D97">
      <w:pPr>
        <w:pStyle w:val="Notedebasdepage"/>
        <w:spacing w:after="120" w:line="276" w:lineRule="auto"/>
        <w:jc w:val="both"/>
        <w:rPr>
          <w:rFonts w:ascii="Times New Roman" w:hAnsi="Times New Roman" w:cs="Times New Roman"/>
        </w:rPr>
      </w:pPr>
      <w:r>
        <w:rPr>
          <w:rFonts w:ascii="Times New Roman" w:hAnsi="Times New Roman" w:cs="Times New Roman"/>
        </w:rPr>
        <w:t xml:space="preserve">Si l’on se souvient que Fontanille (2015a) appelle à des collaborations entre la sémiotique et des sciences humaines et sociales </w:t>
      </w:r>
      <w:r w:rsidR="00027C94">
        <w:rPr>
          <w:rFonts w:ascii="Times New Roman" w:hAnsi="Times New Roman" w:cs="Times New Roman"/>
        </w:rPr>
        <w:t>–</w:t>
      </w:r>
      <w:r>
        <w:rPr>
          <w:rFonts w:ascii="Times New Roman" w:hAnsi="Times New Roman" w:cs="Times New Roman"/>
        </w:rPr>
        <w:t xml:space="preserve"> surtout la sociologie et l’anthropologie </w:t>
      </w:r>
      <w:r w:rsidR="00027C94">
        <w:rPr>
          <w:rFonts w:ascii="Times New Roman" w:hAnsi="Times New Roman" w:cs="Times New Roman"/>
        </w:rPr>
        <w:t>–</w:t>
      </w:r>
      <w:r>
        <w:rPr>
          <w:rFonts w:ascii="Times New Roman" w:hAnsi="Times New Roman" w:cs="Times New Roman"/>
        </w:rPr>
        <w:t>, c</w:t>
      </w:r>
      <w:r w:rsidR="00AF24BC">
        <w:rPr>
          <w:rFonts w:ascii="Times New Roman" w:hAnsi="Times New Roman" w:cs="Times New Roman"/>
        </w:rPr>
        <w:t xml:space="preserve">e n’est peut-être pas un hasard que la définition </w:t>
      </w:r>
      <w:r>
        <w:rPr>
          <w:rFonts w:ascii="Times New Roman" w:hAnsi="Times New Roman" w:cs="Times New Roman"/>
        </w:rPr>
        <w:t xml:space="preserve">sémiotique </w:t>
      </w:r>
      <w:r w:rsidR="00AF24BC">
        <w:rPr>
          <w:rFonts w:ascii="Times New Roman" w:hAnsi="Times New Roman" w:cs="Times New Roman"/>
        </w:rPr>
        <w:t xml:space="preserve">de la situation entre en résonance avec celle proposée par </w:t>
      </w:r>
      <w:r>
        <w:rPr>
          <w:rFonts w:ascii="Times New Roman" w:hAnsi="Times New Roman" w:cs="Times New Roman"/>
        </w:rPr>
        <w:t>Hans Joas</w:t>
      </w:r>
      <w:r w:rsidR="00027C94">
        <w:rPr>
          <w:rFonts w:ascii="Times New Roman" w:hAnsi="Times New Roman" w:cs="Times New Roman"/>
        </w:rPr>
        <w:t xml:space="preserve"> (2008 [1999, </w:t>
      </w:r>
      <w:r w:rsidR="00027C94" w:rsidRPr="0026206A">
        <w:rPr>
          <w:rFonts w:ascii="Times New Roman" w:hAnsi="Times New Roman" w:cs="Times New Roman"/>
        </w:rPr>
        <w:t>1992</w:t>
      </w:r>
      <w:r w:rsidR="00027C94">
        <w:rPr>
          <w:rFonts w:ascii="Times New Roman" w:hAnsi="Times New Roman" w:cs="Times New Roman"/>
        </w:rPr>
        <w:t>]</w:t>
      </w:r>
      <w:r w:rsidR="00027C94" w:rsidRPr="0026206A">
        <w:rPr>
          <w:rFonts w:ascii="Times New Roman" w:hAnsi="Times New Roman" w:cs="Times New Roman"/>
        </w:rPr>
        <w:t xml:space="preserve"> : </w:t>
      </w:r>
      <w:r w:rsidR="00027C94">
        <w:rPr>
          <w:rFonts w:ascii="Times New Roman" w:hAnsi="Times New Roman" w:cs="Times New Roman"/>
        </w:rPr>
        <w:t>170</w:t>
      </w:r>
      <w:r w:rsidR="00027C94" w:rsidRPr="0026206A">
        <w:rPr>
          <w:rFonts w:ascii="Times New Roman" w:hAnsi="Times New Roman" w:cs="Times New Roman"/>
        </w:rPr>
        <w:t>)</w:t>
      </w:r>
      <w:r>
        <w:rPr>
          <w:rFonts w:ascii="Times New Roman" w:hAnsi="Times New Roman" w:cs="Times New Roman"/>
        </w:rPr>
        <w:t xml:space="preserve">, qui aborde la question de l’action du point de vue de la sociologie, de la philosophie et de l’anthropologie : </w:t>
      </w:r>
      <w:r w:rsidR="00AF24BC">
        <w:rPr>
          <w:rFonts w:ascii="Times New Roman" w:hAnsi="Times New Roman" w:cs="Times New Roman"/>
        </w:rPr>
        <w:t xml:space="preserve"> </w:t>
      </w:r>
    </w:p>
    <w:p w:rsidR="00054CF3" w:rsidRDefault="00054CF3" w:rsidP="00054CF3">
      <w:pPr>
        <w:spacing w:after="120" w:line="276" w:lineRule="auto"/>
        <w:ind w:left="567"/>
        <w:jc w:val="both"/>
        <w:rPr>
          <w:rFonts w:ascii="Times New Roman" w:hAnsi="Times New Roman" w:cs="Times New Roman"/>
          <w:sz w:val="20"/>
          <w:szCs w:val="20"/>
        </w:rPr>
      </w:pPr>
      <w:r w:rsidRPr="00352C81">
        <w:rPr>
          <w:rFonts w:ascii="Times New Roman" w:hAnsi="Times New Roman" w:cs="Times New Roman"/>
          <w:sz w:val="20"/>
          <w:szCs w:val="20"/>
        </w:rPr>
        <w:t xml:space="preserve">Toute action a lieu dans une situation déterminée. Pour la pensée téléologique, ce constat implique seulement que la réalisation des intentions préconçues doit prendre en compte les conditions données et utiliser les instruments disponibles dans telle situation particulière. […] Ce qui manque dans une telle conception, et qui apparaît immédiatement dès lors qu’on renonce au mode de pensée téléologique, c’est le lien </w:t>
      </w:r>
      <w:r w:rsidRPr="009A193D">
        <w:rPr>
          <w:rFonts w:ascii="Times New Roman" w:hAnsi="Times New Roman" w:cs="Times New Roman"/>
          <w:i/>
          <w:sz w:val="20"/>
          <w:szCs w:val="20"/>
        </w:rPr>
        <w:t>constitutif</w:t>
      </w:r>
      <w:r w:rsidRPr="00352C81">
        <w:rPr>
          <w:rFonts w:ascii="Times New Roman" w:hAnsi="Times New Roman" w:cs="Times New Roman"/>
          <w:sz w:val="20"/>
          <w:szCs w:val="20"/>
        </w:rPr>
        <w:t xml:space="preserve">, et non pas seulement </w:t>
      </w:r>
      <w:r w:rsidRPr="009A193D">
        <w:rPr>
          <w:rFonts w:ascii="Times New Roman" w:hAnsi="Times New Roman" w:cs="Times New Roman"/>
          <w:i/>
          <w:sz w:val="20"/>
          <w:szCs w:val="20"/>
        </w:rPr>
        <w:t>contingent</w:t>
      </w:r>
      <w:r w:rsidRPr="00352C81">
        <w:rPr>
          <w:rFonts w:ascii="Times New Roman" w:hAnsi="Times New Roman" w:cs="Times New Roman"/>
          <w:sz w:val="20"/>
          <w:szCs w:val="20"/>
        </w:rPr>
        <w:t>, de l’agir humain avec son contexte. […] Notre perception des situations comprend en général déjà un jugement sur la convenance ou la non-convenance de certaines manières d’agir. Il apparaît ainsi que les situations ne sont pas seulement une zone neutre dans laquelle se déploient des intentions conçues hors de tout contexte, mais qu’elles semblent, dès le stade de la perception, app</w:t>
      </w:r>
      <w:r w:rsidR="00027C94">
        <w:rPr>
          <w:rFonts w:ascii="Times New Roman" w:hAnsi="Times New Roman" w:cs="Times New Roman"/>
          <w:sz w:val="20"/>
          <w:szCs w:val="20"/>
        </w:rPr>
        <w:t>eler, provoquer certains actes.</w:t>
      </w:r>
    </w:p>
    <w:p w:rsidR="00054CF3" w:rsidRDefault="00054CF3" w:rsidP="00054CF3">
      <w:pPr>
        <w:spacing w:after="120" w:line="276" w:lineRule="auto"/>
        <w:jc w:val="both"/>
        <w:rPr>
          <w:rFonts w:ascii="Times New Roman" w:hAnsi="Times New Roman" w:cs="Times New Roman"/>
        </w:rPr>
      </w:pPr>
      <w:r>
        <w:rPr>
          <w:rFonts w:ascii="Times New Roman" w:hAnsi="Times New Roman" w:cs="Times New Roman"/>
        </w:rPr>
        <w:lastRenderedPageBreak/>
        <w:t xml:space="preserve">Cela ne fait que confirmer que le modèle de l’action strictement vectorisée ou de la programmation qui, en sémiotique greimassienne, s’offre à un ordonnancement à rebours, à partir de la fin visée, est déclaré sinon inadéquat, du moins insatisfaisant. Surtout, </w:t>
      </w:r>
      <w:r w:rsidR="00065A7E">
        <w:rPr>
          <w:rFonts w:ascii="Times New Roman" w:hAnsi="Times New Roman" w:cs="Times New Roman"/>
        </w:rPr>
        <w:t xml:space="preserve">même si Joas ne fait pas de différence entre le contexte et la situation, </w:t>
      </w:r>
      <w:r>
        <w:rPr>
          <w:rFonts w:ascii="Times New Roman" w:hAnsi="Times New Roman" w:cs="Times New Roman"/>
        </w:rPr>
        <w:t xml:space="preserve">nous retiendrons pour notre propos le caractère « constitutif », plutôt que « contingent », du rapport de l’agir humain avec la situation dans laquelle il se produit. </w:t>
      </w:r>
    </w:p>
    <w:p w:rsidR="00054CF3" w:rsidRDefault="00054CF3" w:rsidP="00054CF3">
      <w:pPr>
        <w:pStyle w:val="Notedebasdepage"/>
        <w:spacing w:after="120" w:line="276" w:lineRule="auto"/>
        <w:jc w:val="both"/>
        <w:rPr>
          <w:rFonts w:ascii="Times New Roman" w:hAnsi="Times New Roman" w:cs="Times New Roman"/>
        </w:rPr>
      </w:pPr>
      <w:r>
        <w:rPr>
          <w:rFonts w:ascii="Times New Roman" w:hAnsi="Times New Roman" w:cs="Times New Roman"/>
        </w:rPr>
        <w:t xml:space="preserve">Dans ce cas, il ne suffit pas de dire que la situation permet de faire l’expérience du « monde »,  l’énonciation comme action conférant à des contenus une forme de manifestation signifiante. Le point essentiel, c’est que, d’une part, la situation tend vers et appelle – « provoque » – une certaine action. D’autre part, l’énonciation comme action ou cours d’action doit </w:t>
      </w:r>
      <w:r w:rsidRPr="00771771">
        <w:rPr>
          <w:rFonts w:ascii="Times New Roman" w:hAnsi="Times New Roman" w:cs="Times New Roman"/>
          <w:i/>
        </w:rPr>
        <w:t>s’ajuster</w:t>
      </w:r>
      <w:r w:rsidRPr="004026AA">
        <w:rPr>
          <w:rStyle w:val="Appelnotedebasdep"/>
          <w:rFonts w:ascii="Times New Roman" w:hAnsi="Times New Roman" w:cs="Times New Roman"/>
        </w:rPr>
        <w:footnoteReference w:id="15"/>
      </w:r>
      <w:r w:rsidRPr="004026AA">
        <w:rPr>
          <w:rFonts w:ascii="Times New Roman" w:hAnsi="Times New Roman" w:cs="Times New Roman"/>
        </w:rPr>
        <w:t xml:space="preserve"> </w:t>
      </w:r>
      <w:r>
        <w:rPr>
          <w:rFonts w:ascii="Times New Roman" w:hAnsi="Times New Roman" w:cs="Times New Roman"/>
        </w:rPr>
        <w:t xml:space="preserve">à la situation, non seulement en répondant aux exigences que celle-ci projette devant elle, non seulement en se conformant à un modèle existant ou en le confirmant, mais en (re)configurant la situation elle-même. On peut lui supposer un « fonctionnement factitif », un peu au sens où l’entend Michela Deni (2002 ; </w:t>
      </w:r>
      <w:r w:rsidRPr="00F42D97">
        <w:rPr>
          <w:rFonts w:ascii="Times New Roman" w:hAnsi="Times New Roman" w:cs="Times New Roman"/>
          <w:i/>
        </w:rPr>
        <w:t xml:space="preserve">apud </w:t>
      </w:r>
      <w:r>
        <w:rPr>
          <w:rFonts w:ascii="Times New Roman" w:hAnsi="Times New Roman" w:cs="Times New Roman"/>
        </w:rPr>
        <w:t xml:space="preserve">Fontanille 2005) à propos des objets. La situation sémiotique </w:t>
      </w:r>
      <w:r w:rsidRPr="009A2CE9">
        <w:rPr>
          <w:rFonts w:ascii="Times New Roman" w:hAnsi="Times New Roman" w:cs="Times New Roman"/>
          <w:i/>
        </w:rPr>
        <w:t>intervient</w:t>
      </w:r>
      <w:r>
        <w:rPr>
          <w:rFonts w:ascii="Times New Roman" w:hAnsi="Times New Roman" w:cs="Times New Roman"/>
        </w:rPr>
        <w:t xml:space="preserve"> dans la production des sémioses, les informe et les gère et elle est informée en retour. </w:t>
      </w:r>
      <w:r w:rsidR="005965B7">
        <w:rPr>
          <w:rFonts w:ascii="Times New Roman" w:hAnsi="Times New Roman" w:cs="Times New Roman"/>
        </w:rPr>
        <w:t xml:space="preserve">On voit dans quelle mesure les réflexions de Fontanille croisent celles des analystes du discours et quel peut en être l’apport. </w:t>
      </w:r>
    </w:p>
    <w:p w:rsidR="00054CF3" w:rsidRDefault="00065A7E" w:rsidP="00054CF3">
      <w:pPr>
        <w:spacing w:after="120" w:line="276" w:lineRule="auto"/>
        <w:jc w:val="both"/>
        <w:rPr>
          <w:rFonts w:ascii="Times New Roman" w:hAnsi="Times New Roman" w:cs="Times New Roman"/>
        </w:rPr>
      </w:pPr>
      <w:r>
        <w:rPr>
          <w:rFonts w:ascii="Times New Roman" w:hAnsi="Times New Roman" w:cs="Times New Roman"/>
        </w:rPr>
        <w:t>Nous retrouvons aussi l’idée -</w:t>
      </w:r>
      <w:r w:rsidR="00054CF3">
        <w:rPr>
          <w:rFonts w:ascii="Times New Roman" w:hAnsi="Times New Roman" w:cs="Times New Roman"/>
        </w:rPr>
        <w:t xml:space="preserve"> et le « fonctionnement fa</w:t>
      </w:r>
      <w:r>
        <w:rPr>
          <w:rFonts w:ascii="Times New Roman" w:hAnsi="Times New Roman" w:cs="Times New Roman"/>
        </w:rPr>
        <w:t>ctitif » le souligne à sa façon -</w:t>
      </w:r>
      <w:r w:rsidR="00054CF3">
        <w:rPr>
          <w:rFonts w:ascii="Times New Roman" w:hAnsi="Times New Roman" w:cs="Times New Roman"/>
        </w:rPr>
        <w:t xml:space="preserve"> que l’énonciation comme action a une dimension nécessairement interactive. Ceci à un double titre : à travers les ajustements (à la situation, à des énonciations antécédentes) dont il vient d’être question ; à travers les liens que l’énonciateur établit avec l’énonciataire, ensuite. </w:t>
      </w:r>
    </w:p>
    <w:p w:rsidR="001F6038" w:rsidRDefault="00065A7E" w:rsidP="001F6038">
      <w:pPr>
        <w:spacing w:after="120" w:line="276" w:lineRule="auto"/>
        <w:jc w:val="both"/>
        <w:rPr>
          <w:rFonts w:ascii="Times New Roman" w:hAnsi="Times New Roman" w:cs="Times New Roman"/>
        </w:rPr>
      </w:pPr>
      <w:r>
        <w:rPr>
          <w:rFonts w:ascii="Times New Roman" w:hAnsi="Times New Roman" w:cs="Times New Roman"/>
        </w:rPr>
        <w:t>Enfin, que la notion de si</w:t>
      </w:r>
      <w:r w:rsidR="005965B7">
        <w:rPr>
          <w:rFonts w:ascii="Times New Roman" w:hAnsi="Times New Roman" w:cs="Times New Roman"/>
        </w:rPr>
        <w:t>tuation, dans un sens moins spécifique</w:t>
      </w:r>
      <w:r w:rsidR="00027C94">
        <w:rPr>
          <w:rFonts w:ascii="Times New Roman" w:hAnsi="Times New Roman" w:cs="Times New Roman"/>
        </w:rPr>
        <w:t xml:space="preserve"> de situation sociale</w:t>
      </w:r>
      <w:r w:rsidR="005965B7">
        <w:rPr>
          <w:rFonts w:ascii="Times New Roman" w:hAnsi="Times New Roman" w:cs="Times New Roman"/>
        </w:rPr>
        <w:t xml:space="preserve">, entre dans la définition de la forme de vie et assure l’ancrage de celle-ci dans </w:t>
      </w:r>
      <w:r w:rsidR="001F6038">
        <w:rPr>
          <w:rFonts w:ascii="Times New Roman" w:hAnsi="Times New Roman" w:cs="Times New Roman"/>
        </w:rPr>
        <w:t>la « </w:t>
      </w:r>
      <w:r w:rsidR="005965B7">
        <w:rPr>
          <w:rFonts w:ascii="Times New Roman" w:hAnsi="Times New Roman" w:cs="Times New Roman"/>
        </w:rPr>
        <w:t>réalité</w:t>
      </w:r>
      <w:r w:rsidR="001F6038">
        <w:rPr>
          <w:rFonts w:ascii="Times New Roman" w:hAnsi="Times New Roman" w:cs="Times New Roman"/>
        </w:rPr>
        <w:t> » du monde</w:t>
      </w:r>
      <w:r w:rsidR="005965B7">
        <w:rPr>
          <w:rFonts w:ascii="Times New Roman" w:hAnsi="Times New Roman" w:cs="Times New Roman"/>
        </w:rPr>
        <w:t xml:space="preserve"> </w:t>
      </w:r>
      <w:r w:rsidR="00B05EE3">
        <w:rPr>
          <w:rFonts w:ascii="Times New Roman" w:hAnsi="Times New Roman" w:cs="Times New Roman"/>
        </w:rPr>
        <w:t xml:space="preserve">qui peut </w:t>
      </w:r>
      <w:r w:rsidR="005965B7">
        <w:rPr>
          <w:rFonts w:ascii="Times New Roman" w:hAnsi="Times New Roman" w:cs="Times New Roman"/>
        </w:rPr>
        <w:t>questionne</w:t>
      </w:r>
      <w:r w:rsidR="00E01373">
        <w:rPr>
          <w:rFonts w:ascii="Times New Roman" w:hAnsi="Times New Roman" w:cs="Times New Roman"/>
        </w:rPr>
        <w:t>r</w:t>
      </w:r>
      <w:r w:rsidR="005965B7">
        <w:rPr>
          <w:rFonts w:ascii="Times New Roman" w:hAnsi="Times New Roman" w:cs="Times New Roman"/>
        </w:rPr>
        <w:t xml:space="preserve"> la frontière entre la culture et la nature, </w:t>
      </w:r>
      <w:r w:rsidR="00E01373">
        <w:rPr>
          <w:rFonts w:ascii="Times New Roman" w:hAnsi="Times New Roman" w:cs="Times New Roman"/>
        </w:rPr>
        <w:t>ne fait qu’en confirmer le rôle déterminant</w:t>
      </w:r>
      <w:r w:rsidR="00027C94">
        <w:rPr>
          <w:rFonts w:ascii="Times New Roman" w:hAnsi="Times New Roman" w:cs="Times New Roman"/>
        </w:rPr>
        <w:t xml:space="preserve">.  </w:t>
      </w:r>
      <w:r w:rsidR="001F6038">
        <w:rPr>
          <w:rFonts w:ascii="Times New Roman" w:hAnsi="Times New Roman" w:cs="Times New Roman"/>
        </w:rPr>
        <w:t>L</w:t>
      </w:r>
      <w:r w:rsidR="001F6038" w:rsidRPr="00A37251">
        <w:rPr>
          <w:rFonts w:ascii="Times New Roman" w:hAnsi="Times New Roman" w:cs="Times New Roman"/>
        </w:rPr>
        <w:t xml:space="preserve">a forme de vie, cet agencement syntagmatique accueillant des valeurs, des émotions, des normes…, </w:t>
      </w:r>
      <w:r w:rsidR="001F6038">
        <w:rPr>
          <w:rFonts w:ascii="Times New Roman" w:hAnsi="Times New Roman" w:cs="Times New Roman"/>
        </w:rPr>
        <w:t xml:space="preserve">rencontre nécessairement des « préconstruits » sociaux, par exemple institutionnels, mais aussi culturels. Elle est, </w:t>
      </w:r>
      <w:r w:rsidR="001F6038" w:rsidRPr="00A37251">
        <w:rPr>
          <w:rFonts w:ascii="Times New Roman" w:hAnsi="Times New Roman" w:cs="Times New Roman"/>
        </w:rPr>
        <w:t>en cela, révélatrice des transformations sociétales</w:t>
      </w:r>
      <w:r w:rsidR="000E04D7">
        <w:rPr>
          <w:rFonts w:ascii="Times New Roman" w:hAnsi="Times New Roman" w:cs="Times New Roman"/>
        </w:rPr>
        <w:t xml:space="preserve"> (2015b)</w:t>
      </w:r>
      <w:r w:rsidR="001F6038" w:rsidRPr="00A37251">
        <w:rPr>
          <w:rFonts w:ascii="Times New Roman" w:hAnsi="Times New Roman" w:cs="Times New Roman"/>
        </w:rPr>
        <w:t xml:space="preserve">. </w:t>
      </w:r>
    </w:p>
    <w:p w:rsidR="00582B24" w:rsidRDefault="004F0B98" w:rsidP="00B05EE3">
      <w:pPr>
        <w:pStyle w:val="Notedebasdepage"/>
        <w:spacing w:after="120" w:line="276" w:lineRule="auto"/>
        <w:jc w:val="both"/>
        <w:rPr>
          <w:rFonts w:ascii="Times New Roman" w:hAnsi="Times New Roman" w:cs="Times New Roman"/>
        </w:rPr>
      </w:pPr>
      <w:r>
        <w:rPr>
          <w:rFonts w:ascii="Times New Roman" w:hAnsi="Times New Roman" w:cs="Times New Roman"/>
        </w:rPr>
        <w:t xml:space="preserve">Cependant, la question </w:t>
      </w:r>
      <w:r w:rsidR="001A2DE2">
        <w:rPr>
          <w:rFonts w:ascii="Times New Roman" w:hAnsi="Times New Roman" w:cs="Times New Roman"/>
        </w:rPr>
        <w:t>de l’</w:t>
      </w:r>
      <w:r>
        <w:rPr>
          <w:rFonts w:ascii="Times New Roman" w:hAnsi="Times New Roman" w:cs="Times New Roman"/>
        </w:rPr>
        <w:t>« extériorité </w:t>
      </w:r>
      <w:r w:rsidR="00344734">
        <w:rPr>
          <w:rFonts w:ascii="Times New Roman" w:hAnsi="Times New Roman" w:cs="Times New Roman"/>
        </w:rPr>
        <w:t>» par rapport au texte (</w:t>
      </w:r>
      <w:r>
        <w:rPr>
          <w:rFonts w:ascii="Times New Roman" w:hAnsi="Times New Roman" w:cs="Times New Roman"/>
        </w:rPr>
        <w:t>discours</w:t>
      </w:r>
      <w:r w:rsidR="00344734">
        <w:rPr>
          <w:rFonts w:ascii="Times New Roman" w:hAnsi="Times New Roman" w:cs="Times New Roman"/>
        </w:rPr>
        <w:t>)</w:t>
      </w:r>
      <w:r>
        <w:rPr>
          <w:rFonts w:ascii="Times New Roman" w:hAnsi="Times New Roman" w:cs="Times New Roman"/>
        </w:rPr>
        <w:t>, mais aussi par rapport à la pratique ou la forme de vie se pose à nouveaux frais, au delà même de la sémiotisation du contexte</w:t>
      </w:r>
      <w:r w:rsidR="00027C94">
        <w:rPr>
          <w:rFonts w:ascii="Times New Roman" w:hAnsi="Times New Roman" w:cs="Times New Roman"/>
        </w:rPr>
        <w:t>,</w:t>
      </w:r>
      <w:r w:rsidR="00314AFA">
        <w:rPr>
          <w:rFonts w:ascii="Times New Roman" w:hAnsi="Times New Roman" w:cs="Times New Roman"/>
        </w:rPr>
        <w:t xml:space="preserve"> </w:t>
      </w:r>
      <w:r>
        <w:rPr>
          <w:rFonts w:ascii="Times New Roman" w:hAnsi="Times New Roman" w:cs="Times New Roman"/>
        </w:rPr>
        <w:t xml:space="preserve">à travers l’articulation de paliers d’immanence </w:t>
      </w:r>
      <w:r w:rsidR="00F81809">
        <w:rPr>
          <w:rFonts w:ascii="Times New Roman" w:hAnsi="Times New Roman" w:cs="Times New Roman"/>
        </w:rPr>
        <w:t>et celle de la situation</w:t>
      </w:r>
      <w:r w:rsidR="00FE7682">
        <w:rPr>
          <w:rFonts w:ascii="Times New Roman" w:hAnsi="Times New Roman" w:cs="Times New Roman"/>
        </w:rPr>
        <w:t>.</w:t>
      </w:r>
      <w:r>
        <w:rPr>
          <w:rFonts w:ascii="Times New Roman" w:hAnsi="Times New Roman" w:cs="Times New Roman"/>
        </w:rPr>
        <w:t xml:space="preserve"> En effet, l</w:t>
      </w:r>
      <w:proofErr w:type="gramStart"/>
      <w:r>
        <w:rPr>
          <w:rFonts w:ascii="Times New Roman" w:hAnsi="Times New Roman" w:cs="Times New Roman"/>
        </w:rPr>
        <w:t>’«</w:t>
      </w:r>
      <w:proofErr w:type="gramEnd"/>
      <w:r>
        <w:rPr>
          <w:rFonts w:ascii="Times New Roman" w:hAnsi="Times New Roman" w:cs="Times New Roman"/>
        </w:rPr>
        <w:t xml:space="preserve"> extériorité » peut </w:t>
      </w:r>
      <w:r w:rsidR="00FE7682">
        <w:rPr>
          <w:rFonts w:ascii="Times New Roman" w:hAnsi="Times New Roman" w:cs="Times New Roman"/>
        </w:rPr>
        <w:t>englobe</w:t>
      </w:r>
      <w:r w:rsidR="00206623">
        <w:rPr>
          <w:rFonts w:ascii="Times New Roman" w:hAnsi="Times New Roman" w:cs="Times New Roman"/>
        </w:rPr>
        <w:t>r</w:t>
      </w:r>
      <w:r w:rsidR="00FE7682">
        <w:rPr>
          <w:rFonts w:ascii="Times New Roman" w:hAnsi="Times New Roman" w:cs="Times New Roman"/>
        </w:rPr>
        <w:t xml:space="preserve"> </w:t>
      </w:r>
      <w:r w:rsidR="001A2DE2">
        <w:rPr>
          <w:rFonts w:ascii="Times New Roman" w:hAnsi="Times New Roman" w:cs="Times New Roman"/>
        </w:rPr>
        <w:t xml:space="preserve">tous ces discours </w:t>
      </w:r>
      <w:r w:rsidR="001A2DE2" w:rsidRPr="00FE7682">
        <w:rPr>
          <w:rFonts w:ascii="Times New Roman" w:hAnsi="Times New Roman" w:cs="Times New Roman"/>
          <w:i/>
        </w:rPr>
        <w:t>antérieurs</w:t>
      </w:r>
      <w:r w:rsidR="001A2DE2">
        <w:rPr>
          <w:rFonts w:ascii="Times New Roman" w:hAnsi="Times New Roman" w:cs="Times New Roman"/>
        </w:rPr>
        <w:t xml:space="preserve">, verbaux et non verbaux, </w:t>
      </w:r>
      <w:r w:rsidR="00FE7682">
        <w:rPr>
          <w:rFonts w:ascii="Times New Roman" w:hAnsi="Times New Roman" w:cs="Times New Roman"/>
        </w:rPr>
        <w:t xml:space="preserve">tout le dit et le non dit au sens où l’entend Foucault, </w:t>
      </w:r>
      <w:r w:rsidR="001A2DE2">
        <w:rPr>
          <w:rFonts w:ascii="Times New Roman" w:hAnsi="Times New Roman" w:cs="Times New Roman"/>
        </w:rPr>
        <w:t xml:space="preserve">toutes ces formes syntagmatiques identifiables, </w:t>
      </w:r>
      <w:r w:rsidR="00F81809">
        <w:rPr>
          <w:rFonts w:ascii="Times New Roman" w:hAnsi="Times New Roman" w:cs="Times New Roman"/>
        </w:rPr>
        <w:t xml:space="preserve">plus ou moins sédimentées, </w:t>
      </w:r>
      <w:r w:rsidR="001A2DE2">
        <w:rPr>
          <w:rFonts w:ascii="Times New Roman" w:hAnsi="Times New Roman" w:cs="Times New Roman"/>
        </w:rPr>
        <w:t xml:space="preserve">qui charrient des valeurs, des passions, des </w:t>
      </w:r>
      <w:r w:rsidR="00206623">
        <w:rPr>
          <w:rFonts w:ascii="Times New Roman" w:hAnsi="Times New Roman" w:cs="Times New Roman"/>
        </w:rPr>
        <w:t>normes</w:t>
      </w:r>
      <w:r w:rsidR="001A2DE2">
        <w:rPr>
          <w:rFonts w:ascii="Times New Roman" w:hAnsi="Times New Roman" w:cs="Times New Roman"/>
        </w:rPr>
        <w:t xml:space="preserve">…, toutes ces sémiotiques-objets antécédentes </w:t>
      </w:r>
      <w:r w:rsidR="00FE7682">
        <w:rPr>
          <w:rFonts w:ascii="Times New Roman" w:hAnsi="Times New Roman" w:cs="Times New Roman"/>
        </w:rPr>
        <w:t xml:space="preserve">promptes à </w:t>
      </w:r>
      <w:r w:rsidR="003C675B">
        <w:rPr>
          <w:rFonts w:ascii="Times New Roman" w:hAnsi="Times New Roman" w:cs="Times New Roman"/>
        </w:rPr>
        <w:t xml:space="preserve">déterminer </w:t>
      </w:r>
      <w:r w:rsidR="003C675B" w:rsidRPr="00206623">
        <w:rPr>
          <w:rFonts w:ascii="Times New Roman" w:hAnsi="Times New Roman" w:cs="Times New Roman"/>
          <w:i/>
        </w:rPr>
        <w:t>de l’« extérieur »</w:t>
      </w:r>
      <w:r w:rsidR="003C675B">
        <w:rPr>
          <w:rFonts w:ascii="Times New Roman" w:hAnsi="Times New Roman" w:cs="Times New Roman"/>
        </w:rPr>
        <w:t xml:space="preserve"> et à </w:t>
      </w:r>
      <w:r w:rsidR="00FE7682">
        <w:rPr>
          <w:rFonts w:ascii="Times New Roman" w:hAnsi="Times New Roman" w:cs="Times New Roman"/>
        </w:rPr>
        <w:t>infléchir</w:t>
      </w:r>
      <w:r w:rsidR="001A2DE2">
        <w:rPr>
          <w:rFonts w:ascii="Times New Roman" w:hAnsi="Times New Roman" w:cs="Times New Roman"/>
        </w:rPr>
        <w:t xml:space="preserve"> </w:t>
      </w:r>
      <w:r w:rsidR="00FE7682">
        <w:rPr>
          <w:rFonts w:ascii="Times New Roman" w:hAnsi="Times New Roman" w:cs="Times New Roman"/>
        </w:rPr>
        <w:t>un</w:t>
      </w:r>
      <w:r w:rsidR="001A2DE2">
        <w:rPr>
          <w:rFonts w:ascii="Times New Roman" w:hAnsi="Times New Roman" w:cs="Times New Roman"/>
        </w:rPr>
        <w:t xml:space="preserve"> projet de signification singul</w:t>
      </w:r>
      <w:r w:rsidR="00FE7682">
        <w:rPr>
          <w:rFonts w:ascii="Times New Roman" w:hAnsi="Times New Roman" w:cs="Times New Roman"/>
        </w:rPr>
        <w:t xml:space="preserve">ier. </w:t>
      </w:r>
      <w:r w:rsidR="00206623">
        <w:rPr>
          <w:rFonts w:ascii="Times New Roman" w:hAnsi="Times New Roman" w:cs="Times New Roman"/>
        </w:rPr>
        <w:t xml:space="preserve">On entrevoit l’intérêt majeur, pour la linguistique, de la notion sémiotique de </w:t>
      </w:r>
      <w:r w:rsidR="00206623" w:rsidRPr="00206623">
        <w:rPr>
          <w:rFonts w:ascii="Times New Roman" w:hAnsi="Times New Roman" w:cs="Times New Roman"/>
          <w:i/>
        </w:rPr>
        <w:t>praxis énonciative</w:t>
      </w:r>
      <w:r w:rsidR="00206623">
        <w:rPr>
          <w:rFonts w:ascii="Times New Roman" w:hAnsi="Times New Roman" w:cs="Times New Roman"/>
        </w:rPr>
        <w:t xml:space="preserve"> qui apporte un éclairage nouveau sur ce substrat énonciatif, socialisé et culturalisé, largement collectif, par rapport auquel l’énonciation singulière doit se configurer. </w:t>
      </w:r>
    </w:p>
    <w:p w:rsidR="00FE7682" w:rsidRDefault="00370151" w:rsidP="00B05EE3">
      <w:pPr>
        <w:pStyle w:val="Notedebasdepage"/>
        <w:spacing w:after="120" w:line="276" w:lineRule="auto"/>
        <w:jc w:val="both"/>
        <w:rPr>
          <w:rFonts w:ascii="Times New Roman" w:hAnsi="Times New Roman" w:cs="Times New Roman"/>
        </w:rPr>
      </w:pPr>
      <w:r>
        <w:rPr>
          <w:rFonts w:ascii="Times New Roman" w:hAnsi="Times New Roman" w:cs="Times New Roman"/>
        </w:rPr>
        <w:lastRenderedPageBreak/>
        <w:t>L</w:t>
      </w:r>
      <w:r w:rsidR="00206623">
        <w:rPr>
          <w:rFonts w:ascii="Times New Roman" w:hAnsi="Times New Roman" w:cs="Times New Roman"/>
        </w:rPr>
        <w:t>e développement de la notion</w:t>
      </w:r>
      <w:r>
        <w:rPr>
          <w:rFonts w:ascii="Times New Roman" w:hAnsi="Times New Roman" w:cs="Times New Roman"/>
        </w:rPr>
        <w:t>, introduite par Greimas à la fin des années quatre-vingt,</w:t>
      </w:r>
      <w:r w:rsidR="00206623">
        <w:rPr>
          <w:rFonts w:ascii="Times New Roman" w:hAnsi="Times New Roman" w:cs="Times New Roman"/>
        </w:rPr>
        <w:t xml:space="preserve"> </w:t>
      </w:r>
      <w:r>
        <w:rPr>
          <w:rFonts w:ascii="Times New Roman" w:hAnsi="Times New Roman" w:cs="Times New Roman"/>
        </w:rPr>
        <w:t>est ponctué par quelques</w:t>
      </w:r>
      <w:r w:rsidR="00206623">
        <w:rPr>
          <w:rFonts w:ascii="Times New Roman" w:hAnsi="Times New Roman" w:cs="Times New Roman"/>
        </w:rPr>
        <w:t xml:space="preserve"> étapes décisives : </w:t>
      </w:r>
      <w:r>
        <w:rPr>
          <w:rFonts w:ascii="Times New Roman" w:hAnsi="Times New Roman" w:cs="Times New Roman"/>
        </w:rPr>
        <w:t xml:space="preserve">reprise dans </w:t>
      </w:r>
      <w:r w:rsidRPr="00370151">
        <w:rPr>
          <w:rFonts w:ascii="Times New Roman" w:hAnsi="Times New Roman" w:cs="Times New Roman"/>
          <w:i/>
        </w:rPr>
        <w:t>Sémiotique des passions</w:t>
      </w:r>
      <w:r>
        <w:rPr>
          <w:rFonts w:ascii="Times New Roman" w:hAnsi="Times New Roman" w:cs="Times New Roman"/>
        </w:rPr>
        <w:t xml:space="preserve"> (1991), la notion est creusée par Bertrand (</w:t>
      </w:r>
      <w:r w:rsidR="00C00D2B">
        <w:rPr>
          <w:rFonts w:ascii="Times New Roman" w:hAnsi="Times New Roman" w:cs="Times New Roman"/>
        </w:rPr>
        <w:t>199</w:t>
      </w:r>
      <w:r w:rsidR="00027C94">
        <w:rPr>
          <w:rFonts w:ascii="Times New Roman" w:hAnsi="Times New Roman" w:cs="Times New Roman"/>
        </w:rPr>
        <w:t xml:space="preserve">3) qui </w:t>
      </w:r>
      <w:r w:rsidR="00AF066B">
        <w:rPr>
          <w:rFonts w:ascii="Times New Roman" w:hAnsi="Times New Roman" w:cs="Times New Roman"/>
        </w:rPr>
        <w:t xml:space="preserve">met en avant </w:t>
      </w:r>
      <w:r w:rsidR="00CB19F6">
        <w:rPr>
          <w:rFonts w:ascii="Times New Roman" w:hAnsi="Times New Roman" w:cs="Times New Roman"/>
        </w:rPr>
        <w:t xml:space="preserve">l’« impersonnel de l’énonciation », </w:t>
      </w:r>
      <w:r>
        <w:rPr>
          <w:rFonts w:ascii="Times New Roman" w:hAnsi="Times New Roman" w:cs="Times New Roman"/>
        </w:rPr>
        <w:t>et précisée par Fontanille : « Elle n’est pas l’origine première du discours, écrit ce dernier, avant d’ajouter qu’elle présuppose, outre l’activité d</w:t>
      </w:r>
      <w:r w:rsidR="00AF066B">
        <w:rPr>
          <w:rFonts w:ascii="Times New Roman" w:hAnsi="Times New Roman" w:cs="Times New Roman"/>
        </w:rPr>
        <w:t>iscursive, « le système de la l</w:t>
      </w:r>
      <w:r>
        <w:rPr>
          <w:rFonts w:ascii="Times New Roman" w:hAnsi="Times New Roman" w:cs="Times New Roman"/>
        </w:rPr>
        <w:t>a</w:t>
      </w:r>
      <w:r w:rsidR="00AF066B">
        <w:rPr>
          <w:rFonts w:ascii="Times New Roman" w:hAnsi="Times New Roman" w:cs="Times New Roman"/>
        </w:rPr>
        <w:t>n</w:t>
      </w:r>
      <w:r>
        <w:rPr>
          <w:rFonts w:ascii="Times New Roman" w:hAnsi="Times New Roman" w:cs="Times New Roman"/>
        </w:rPr>
        <w:t>gue, mais aussi l’ensemble des genres et des types de discours, ou des répertoires et des encyclopédies de formes propres à une culture » (2003</w:t>
      </w:r>
      <w:r w:rsidR="00792265">
        <w:rPr>
          <w:rFonts w:ascii="Times New Roman" w:hAnsi="Times New Roman" w:cs="Times New Roman"/>
        </w:rPr>
        <w:t>a</w:t>
      </w:r>
      <w:r>
        <w:rPr>
          <w:rFonts w:ascii="Times New Roman" w:hAnsi="Times New Roman" w:cs="Times New Roman"/>
        </w:rPr>
        <w:t xml:space="preserve"> [1998]</w:t>
      </w:r>
      <w:r w:rsidR="00AF066B">
        <w:rPr>
          <w:rFonts w:ascii="Times New Roman" w:hAnsi="Times New Roman" w:cs="Times New Roman"/>
        </w:rPr>
        <w:t> : 285). Elle est d’un rendement certain quand il s’agit de serrer de plus près</w:t>
      </w:r>
      <w:r w:rsidR="00E87AF8">
        <w:rPr>
          <w:rFonts w:ascii="Times New Roman" w:hAnsi="Times New Roman" w:cs="Times New Roman"/>
        </w:rPr>
        <w:t xml:space="preserve">, sur le fond </w:t>
      </w:r>
      <w:r w:rsidR="004805E6">
        <w:rPr>
          <w:rFonts w:ascii="Times New Roman" w:hAnsi="Times New Roman" w:cs="Times New Roman"/>
        </w:rPr>
        <w:t>de la réflexion linguistique</w:t>
      </w:r>
      <w:r w:rsidR="00F54E8B">
        <w:rPr>
          <w:rFonts w:ascii="Times New Roman" w:hAnsi="Times New Roman" w:cs="Times New Roman"/>
        </w:rPr>
        <w:t xml:space="preserve"> </w:t>
      </w:r>
      <w:r w:rsidR="003F046E">
        <w:rPr>
          <w:rFonts w:ascii="Times New Roman" w:hAnsi="Times New Roman" w:cs="Times New Roman"/>
        </w:rPr>
        <w:t>sur les genres textuels et discursifs</w:t>
      </w:r>
      <w:r w:rsidR="00C00D2B">
        <w:rPr>
          <w:rStyle w:val="Appelnotedebasdep"/>
          <w:rFonts w:ascii="Times New Roman" w:hAnsi="Times New Roman" w:cs="Times New Roman"/>
        </w:rPr>
        <w:footnoteReference w:id="16"/>
      </w:r>
      <w:r w:rsidR="003F046E">
        <w:rPr>
          <w:rFonts w:ascii="Times New Roman" w:hAnsi="Times New Roman" w:cs="Times New Roman"/>
        </w:rPr>
        <w:t>,</w:t>
      </w:r>
      <w:r w:rsidR="00E87AF8">
        <w:rPr>
          <w:rFonts w:ascii="Times New Roman" w:hAnsi="Times New Roman" w:cs="Times New Roman"/>
        </w:rPr>
        <w:t xml:space="preserve"> </w:t>
      </w:r>
      <w:r w:rsidR="00C00D2B">
        <w:rPr>
          <w:rFonts w:ascii="Times New Roman" w:hAnsi="Times New Roman" w:cs="Times New Roman"/>
        </w:rPr>
        <w:t>les tonalités</w:t>
      </w:r>
      <w:r w:rsidR="00634154" w:rsidRPr="00DD400C">
        <w:rPr>
          <w:rFonts w:ascii="Times New Roman" w:hAnsi="Times New Roman" w:cs="Times New Roman"/>
        </w:rPr>
        <w:t xml:space="preserve"> (</w:t>
      </w:r>
      <w:r w:rsidR="00634154">
        <w:rPr>
          <w:rFonts w:ascii="Times New Roman" w:hAnsi="Times New Roman" w:cs="Times New Roman"/>
        </w:rPr>
        <w:t xml:space="preserve">le </w:t>
      </w:r>
      <w:r w:rsidR="00634154" w:rsidRPr="00DD400C">
        <w:rPr>
          <w:rFonts w:ascii="Times New Roman" w:hAnsi="Times New Roman" w:cs="Times New Roman"/>
        </w:rPr>
        <w:t xml:space="preserve">« dramatique », </w:t>
      </w:r>
      <w:r w:rsidR="00634154">
        <w:rPr>
          <w:rFonts w:ascii="Times New Roman" w:hAnsi="Times New Roman" w:cs="Times New Roman"/>
        </w:rPr>
        <w:t>l</w:t>
      </w:r>
      <w:proofErr w:type="gramStart"/>
      <w:r w:rsidR="00634154">
        <w:rPr>
          <w:rFonts w:ascii="Times New Roman" w:hAnsi="Times New Roman" w:cs="Times New Roman"/>
        </w:rPr>
        <w:t>’</w:t>
      </w:r>
      <w:r w:rsidR="00634154" w:rsidRPr="00DD400C">
        <w:rPr>
          <w:rFonts w:ascii="Times New Roman" w:hAnsi="Times New Roman" w:cs="Times New Roman"/>
        </w:rPr>
        <w:t>«</w:t>
      </w:r>
      <w:proofErr w:type="gramEnd"/>
      <w:r w:rsidR="00634154" w:rsidRPr="00DD400C">
        <w:rPr>
          <w:rFonts w:ascii="Times New Roman" w:hAnsi="Times New Roman" w:cs="Times New Roman"/>
        </w:rPr>
        <w:t xml:space="preserve"> épique »…), </w:t>
      </w:r>
      <w:r w:rsidR="003F046E">
        <w:rPr>
          <w:rFonts w:ascii="Times New Roman" w:hAnsi="Times New Roman" w:cs="Times New Roman"/>
        </w:rPr>
        <w:t>les</w:t>
      </w:r>
      <w:r w:rsidR="00634154" w:rsidRPr="00DD400C">
        <w:rPr>
          <w:rFonts w:ascii="Times New Roman" w:hAnsi="Times New Roman" w:cs="Times New Roman"/>
        </w:rPr>
        <w:t xml:space="preserve"> catégories modales (narrativ</w:t>
      </w:r>
      <w:r w:rsidR="00634154">
        <w:rPr>
          <w:rFonts w:ascii="Times New Roman" w:hAnsi="Times New Roman" w:cs="Times New Roman"/>
        </w:rPr>
        <w:t xml:space="preserve">e, descriptive, argumentative…) </w:t>
      </w:r>
      <w:r w:rsidR="00E87AF8">
        <w:rPr>
          <w:rFonts w:ascii="Times New Roman" w:hAnsi="Times New Roman" w:cs="Times New Roman"/>
        </w:rPr>
        <w:t>ainsi que</w:t>
      </w:r>
      <w:r w:rsidR="003F046E">
        <w:rPr>
          <w:rFonts w:ascii="Times New Roman" w:hAnsi="Times New Roman" w:cs="Times New Roman"/>
        </w:rPr>
        <w:t xml:space="preserve"> l</w:t>
      </w:r>
      <w:r w:rsidR="00634154" w:rsidRPr="00DD400C">
        <w:rPr>
          <w:rFonts w:ascii="Times New Roman" w:hAnsi="Times New Roman" w:cs="Times New Roman"/>
        </w:rPr>
        <w:t>es comp</w:t>
      </w:r>
      <w:r w:rsidR="00634154">
        <w:rPr>
          <w:rFonts w:ascii="Times New Roman" w:hAnsi="Times New Roman" w:cs="Times New Roman"/>
        </w:rPr>
        <w:t xml:space="preserve">osantes formelle et thématique (des normes langagières, socioculturelles et cognitives) </w:t>
      </w:r>
      <w:r w:rsidR="003F046E">
        <w:rPr>
          <w:rFonts w:ascii="Times New Roman" w:hAnsi="Times New Roman" w:cs="Times New Roman"/>
        </w:rPr>
        <w:t xml:space="preserve">qui « modalisent » le processus de textualisation (Colas-Blaise 2015). </w:t>
      </w:r>
      <w:r w:rsidR="004805E6">
        <w:rPr>
          <w:rFonts w:ascii="Times New Roman" w:hAnsi="Times New Roman" w:cs="Times New Roman"/>
        </w:rPr>
        <w:t>Enfin,</w:t>
      </w:r>
      <w:r w:rsidR="004805E6">
        <w:rPr>
          <w:rFonts w:ascii="Times New Roman" w:hAnsi="Times New Roman"/>
        </w:rPr>
        <w:t xml:space="preserve"> dans </w:t>
      </w:r>
      <w:r w:rsidR="004805E6" w:rsidRPr="00834DE7">
        <w:rPr>
          <w:rFonts w:ascii="Times New Roman" w:hAnsi="Times New Roman"/>
          <w:i/>
        </w:rPr>
        <w:t>Formes de vie</w:t>
      </w:r>
      <w:r w:rsidR="004805E6" w:rsidRPr="00834DE7">
        <w:rPr>
          <w:rFonts w:ascii="Times New Roman" w:hAnsi="Times New Roman"/>
        </w:rPr>
        <w:t xml:space="preserve"> (2015</w:t>
      </w:r>
      <w:r w:rsidR="004805E6">
        <w:rPr>
          <w:rFonts w:ascii="Times New Roman" w:hAnsi="Times New Roman"/>
        </w:rPr>
        <w:t>a</w:t>
      </w:r>
      <w:r w:rsidR="004805E6" w:rsidRPr="00834DE7">
        <w:rPr>
          <w:rFonts w:ascii="Times New Roman" w:hAnsi="Times New Roman"/>
        </w:rPr>
        <w:t>)</w:t>
      </w:r>
      <w:r w:rsidR="004805E6">
        <w:rPr>
          <w:rFonts w:ascii="Times New Roman" w:hAnsi="Times New Roman"/>
        </w:rPr>
        <w:t>, Fontanille</w:t>
      </w:r>
      <w:r w:rsidR="004805E6" w:rsidRPr="00834DE7">
        <w:rPr>
          <w:rFonts w:ascii="Times New Roman" w:hAnsi="Times New Roman"/>
        </w:rPr>
        <w:t xml:space="preserve"> donne à </w:t>
      </w:r>
      <w:r w:rsidR="004805E6">
        <w:rPr>
          <w:rFonts w:ascii="Times New Roman" w:hAnsi="Times New Roman"/>
        </w:rPr>
        <w:t>la praxis énonciative</w:t>
      </w:r>
      <w:r w:rsidR="004805E6" w:rsidRPr="00834DE7">
        <w:rPr>
          <w:rFonts w:ascii="Times New Roman" w:hAnsi="Times New Roman"/>
        </w:rPr>
        <w:t xml:space="preserve"> une extension maximale, au delà des </w:t>
      </w:r>
      <w:r w:rsidR="004805E6">
        <w:rPr>
          <w:rFonts w:ascii="Times New Roman" w:hAnsi="Times New Roman"/>
        </w:rPr>
        <w:t xml:space="preserve">textes et discours et des </w:t>
      </w:r>
      <w:r w:rsidR="004805E6" w:rsidRPr="00834DE7">
        <w:rPr>
          <w:rFonts w:ascii="Times New Roman" w:hAnsi="Times New Roman"/>
        </w:rPr>
        <w:t xml:space="preserve">pratiques sémiotiques, en faisant figurer parmi ses composantes les formes de vie elles-mêmes. </w:t>
      </w:r>
      <w:r w:rsidR="008031A0">
        <w:rPr>
          <w:rFonts w:ascii="Times New Roman" w:hAnsi="Times New Roman"/>
        </w:rPr>
        <w:t>L</w:t>
      </w:r>
      <w:r w:rsidR="004805E6">
        <w:rPr>
          <w:rFonts w:ascii="Times New Roman" w:hAnsi="Times New Roman"/>
        </w:rPr>
        <w:t xml:space="preserve">a praxis énonciative </w:t>
      </w:r>
      <w:r w:rsidR="008031A0">
        <w:rPr>
          <w:rFonts w:ascii="Times New Roman" w:hAnsi="Times New Roman"/>
        </w:rPr>
        <w:t xml:space="preserve">finit par </w:t>
      </w:r>
      <w:r w:rsidR="004805E6" w:rsidRPr="00834DE7">
        <w:rPr>
          <w:rFonts w:ascii="Times New Roman" w:hAnsi="Times New Roman"/>
        </w:rPr>
        <w:t xml:space="preserve">subsumer l’A(a)utre, les </w:t>
      </w:r>
      <w:r w:rsidR="004805E6">
        <w:rPr>
          <w:rFonts w:ascii="Times New Roman" w:hAnsi="Times New Roman"/>
        </w:rPr>
        <w:t>sémiotiques-objets</w:t>
      </w:r>
      <w:r w:rsidR="004805E6" w:rsidRPr="00834DE7">
        <w:rPr>
          <w:rFonts w:ascii="Times New Roman" w:hAnsi="Times New Roman"/>
        </w:rPr>
        <w:t xml:space="preserve"> qui informent tout projet de signification singulier, dans la continuité ou la rupture.</w:t>
      </w:r>
    </w:p>
    <w:p w:rsidR="00792265" w:rsidRDefault="004805E6" w:rsidP="00C847B9">
      <w:pPr>
        <w:pStyle w:val="Notedebasdepage"/>
        <w:spacing w:after="120" w:line="276" w:lineRule="auto"/>
        <w:jc w:val="both"/>
        <w:rPr>
          <w:rFonts w:ascii="Times New Roman" w:hAnsi="Times New Roman"/>
        </w:rPr>
      </w:pPr>
      <w:r>
        <w:rPr>
          <w:rFonts w:ascii="Times New Roman" w:hAnsi="Times New Roman"/>
        </w:rPr>
        <w:t>On le voit, la notion de praxis énonciative permet de penser le passage du système de la langue à la parole, mais aussi, plus largement, la mobilisation en discours des formes et configurations disponibles, frappée</w:t>
      </w:r>
      <w:r w:rsidR="003E2F28">
        <w:rPr>
          <w:rFonts w:ascii="Times New Roman" w:hAnsi="Times New Roman"/>
        </w:rPr>
        <w:t xml:space="preserve">s au sceau de l’usage. </w:t>
      </w:r>
      <w:r w:rsidR="00792265">
        <w:rPr>
          <w:rFonts w:ascii="Times New Roman" w:hAnsi="Times New Roman"/>
        </w:rPr>
        <w:t xml:space="preserve">Ce point est au centre des recherches en linguistique textuelle du discours et en analyse du discours, ne fût-ce qu’à travers la théorisation des genres. </w:t>
      </w:r>
    </w:p>
    <w:p w:rsidR="001B7923" w:rsidRDefault="003E2F28" w:rsidP="00C847B9">
      <w:pPr>
        <w:pStyle w:val="Notedebasdepage"/>
        <w:spacing w:after="120" w:line="276" w:lineRule="auto"/>
        <w:jc w:val="both"/>
        <w:rPr>
          <w:rFonts w:ascii="Times New Roman" w:hAnsi="Times New Roman" w:cs="Times New Roman"/>
        </w:rPr>
      </w:pPr>
      <w:r>
        <w:rPr>
          <w:rFonts w:ascii="Times New Roman" w:hAnsi="Times New Roman"/>
        </w:rPr>
        <w:t xml:space="preserve">En même </w:t>
      </w:r>
      <w:r w:rsidR="004805E6">
        <w:rPr>
          <w:rFonts w:ascii="Times New Roman" w:hAnsi="Times New Roman"/>
        </w:rPr>
        <w:t xml:space="preserve">temps, pour </w:t>
      </w:r>
      <w:r w:rsidR="00C847B9">
        <w:rPr>
          <w:rFonts w:ascii="Times New Roman" w:hAnsi="Times New Roman"/>
        </w:rPr>
        <w:t xml:space="preserve">en étudier toutes les modalités, </w:t>
      </w:r>
      <w:r w:rsidR="004805E6">
        <w:rPr>
          <w:rFonts w:ascii="Times New Roman" w:hAnsi="Times New Roman"/>
        </w:rPr>
        <w:t xml:space="preserve">il faut se pencher sur la notion </w:t>
      </w:r>
      <w:r w:rsidR="00C847B9">
        <w:rPr>
          <w:rFonts w:ascii="Times New Roman" w:hAnsi="Times New Roman"/>
        </w:rPr>
        <w:t xml:space="preserve">sémiotique </w:t>
      </w:r>
      <w:r w:rsidR="004805E6">
        <w:rPr>
          <w:rFonts w:ascii="Times New Roman" w:hAnsi="Times New Roman"/>
        </w:rPr>
        <w:t xml:space="preserve">de </w:t>
      </w:r>
      <w:r w:rsidR="004805E6" w:rsidRPr="00C847B9">
        <w:rPr>
          <w:rFonts w:ascii="Times New Roman" w:hAnsi="Times New Roman"/>
          <w:i/>
        </w:rPr>
        <w:t>mode d’existence</w:t>
      </w:r>
      <w:r w:rsidR="004805E6">
        <w:rPr>
          <w:rFonts w:ascii="Times New Roman" w:hAnsi="Times New Roman"/>
        </w:rPr>
        <w:t xml:space="preserve"> ou </w:t>
      </w:r>
      <w:r w:rsidR="00C847B9">
        <w:rPr>
          <w:rFonts w:ascii="Times New Roman" w:hAnsi="Times New Roman"/>
        </w:rPr>
        <w:t xml:space="preserve">de </w:t>
      </w:r>
      <w:r w:rsidR="004805E6" w:rsidRPr="00C847B9">
        <w:rPr>
          <w:rFonts w:ascii="Times New Roman" w:hAnsi="Times New Roman"/>
          <w:i/>
        </w:rPr>
        <w:t>degré de présence</w:t>
      </w:r>
      <w:r w:rsidR="00C847B9">
        <w:rPr>
          <w:rFonts w:ascii="Times New Roman" w:hAnsi="Times New Roman"/>
        </w:rPr>
        <w:t xml:space="preserve"> dans le champ du discours :</w:t>
      </w:r>
      <w:r w:rsidR="004805E6">
        <w:rPr>
          <w:rFonts w:ascii="Times New Roman" w:hAnsi="Times New Roman"/>
        </w:rPr>
        <w:t xml:space="preserve"> </w:t>
      </w:r>
      <w:r w:rsidR="00206623" w:rsidRPr="00834DE7">
        <w:rPr>
          <w:rFonts w:ascii="Times New Roman" w:hAnsi="Times New Roman"/>
        </w:rPr>
        <w:t xml:space="preserve">« La praxis énonciative, écrit Fontanille (2014), “navigue” entre des strates textuelles </w:t>
      </w:r>
      <w:r w:rsidR="00206623" w:rsidRPr="00C847B9">
        <w:rPr>
          <w:rFonts w:ascii="Times New Roman" w:hAnsi="Times New Roman"/>
          <w:i/>
        </w:rPr>
        <w:t>potentielles</w:t>
      </w:r>
      <w:r w:rsidR="00206623" w:rsidRPr="00834DE7">
        <w:rPr>
          <w:rFonts w:ascii="Times New Roman" w:hAnsi="Times New Roman"/>
        </w:rPr>
        <w:t>, entre diverses formes immanentes, entre des isotopies qui sont en compétition, entre plusieurs devenirs possibles des trames narratives, pour les conduire vers la manifestation »</w:t>
      </w:r>
      <w:r w:rsidR="00C847B9">
        <w:rPr>
          <w:rFonts w:ascii="Times New Roman" w:hAnsi="Times New Roman"/>
        </w:rPr>
        <w:t xml:space="preserve"> (nous soulignons)</w:t>
      </w:r>
      <w:r w:rsidR="00206623" w:rsidRPr="00834DE7">
        <w:rPr>
          <w:rFonts w:ascii="Times New Roman" w:hAnsi="Times New Roman"/>
        </w:rPr>
        <w:t xml:space="preserve">. </w:t>
      </w:r>
      <w:r w:rsidR="00C22F36">
        <w:rPr>
          <w:rFonts w:ascii="Times New Roman" w:hAnsi="Times New Roman"/>
        </w:rPr>
        <w:t>Si Benveniste définit l’énonciation comme une « réalisation individuelle » (1974 [1970] : 82), ou une « effectuation » (</w:t>
      </w:r>
      <w:r w:rsidR="00C22F36" w:rsidRPr="00792265">
        <w:rPr>
          <w:rFonts w:ascii="Times New Roman" w:hAnsi="Times New Roman"/>
          <w:i/>
        </w:rPr>
        <w:t>ibid</w:t>
      </w:r>
      <w:r w:rsidR="00C22F36">
        <w:rPr>
          <w:rFonts w:ascii="Times New Roman" w:hAnsi="Times New Roman"/>
        </w:rPr>
        <w:t xml:space="preserve">. : 81), Greimas et Courtés (1979 : 9) font correspondre </w:t>
      </w:r>
      <w:r w:rsidR="00217072">
        <w:rPr>
          <w:rFonts w:ascii="Times New Roman" w:hAnsi="Times New Roman"/>
        </w:rPr>
        <w:t xml:space="preserve">le </w:t>
      </w:r>
      <w:r w:rsidR="00C22F36">
        <w:rPr>
          <w:rFonts w:ascii="Times New Roman" w:hAnsi="Times New Roman"/>
        </w:rPr>
        <w:t>« passage du système au procès</w:t>
      </w:r>
      <w:r w:rsidR="00217072">
        <w:rPr>
          <w:rFonts w:ascii="Times New Roman" w:hAnsi="Times New Roman"/>
        </w:rPr>
        <w:t> » à l’actualisation </w:t>
      </w:r>
      <w:r w:rsidR="00C22F36">
        <w:rPr>
          <w:rFonts w:ascii="Times New Roman" w:hAnsi="Times New Roman"/>
        </w:rPr>
        <w:t>: « ainsi,</w:t>
      </w:r>
      <w:r w:rsidR="00C847B9">
        <w:rPr>
          <w:rFonts w:ascii="Times New Roman" w:hAnsi="Times New Roman" w:cs="Times New Roman"/>
        </w:rPr>
        <w:t xml:space="preserve"> </w:t>
      </w:r>
      <w:r w:rsidR="00C22F36">
        <w:rPr>
          <w:rFonts w:ascii="Times New Roman" w:hAnsi="Times New Roman" w:cs="Times New Roman"/>
        </w:rPr>
        <w:t xml:space="preserve">écrivent-ils dans le </w:t>
      </w:r>
      <w:r w:rsidR="00C22F36" w:rsidRPr="00C22F36">
        <w:rPr>
          <w:rFonts w:ascii="Times New Roman" w:hAnsi="Times New Roman" w:cs="Times New Roman"/>
          <w:i/>
        </w:rPr>
        <w:t>Dictionnaire</w:t>
      </w:r>
      <w:r w:rsidR="00C22F36">
        <w:rPr>
          <w:rFonts w:ascii="Times New Roman" w:hAnsi="Times New Roman" w:cs="Times New Roman"/>
        </w:rPr>
        <w:t xml:space="preserve">, la langue est un système </w:t>
      </w:r>
      <w:r w:rsidR="00C22F36" w:rsidRPr="00C22F36">
        <w:rPr>
          <w:rFonts w:ascii="Times New Roman" w:hAnsi="Times New Roman" w:cs="Times New Roman"/>
          <w:i/>
        </w:rPr>
        <w:t xml:space="preserve">virtuel </w:t>
      </w:r>
      <w:r w:rsidR="00C22F36">
        <w:rPr>
          <w:rFonts w:ascii="Times New Roman" w:hAnsi="Times New Roman" w:cs="Times New Roman"/>
        </w:rPr>
        <w:t xml:space="preserve">qui </w:t>
      </w:r>
      <w:r w:rsidR="00C22F36" w:rsidRPr="00C22F36">
        <w:rPr>
          <w:rFonts w:ascii="Times New Roman" w:hAnsi="Times New Roman" w:cs="Times New Roman"/>
          <w:i/>
        </w:rPr>
        <w:t>s’actualise</w:t>
      </w:r>
      <w:r w:rsidR="00C22F36">
        <w:rPr>
          <w:rFonts w:ascii="Times New Roman" w:hAnsi="Times New Roman" w:cs="Times New Roman"/>
        </w:rPr>
        <w:t xml:space="preserve"> dans la parole, dans le discours » (nous soulignons)</w:t>
      </w:r>
      <w:r w:rsidR="00C22F36">
        <w:rPr>
          <w:rStyle w:val="Appelnotedebasdep"/>
          <w:rFonts w:ascii="Times New Roman" w:hAnsi="Times New Roman" w:cs="Times New Roman"/>
        </w:rPr>
        <w:footnoteReference w:id="17"/>
      </w:r>
      <w:r w:rsidR="00C22F36">
        <w:rPr>
          <w:rFonts w:ascii="Times New Roman" w:hAnsi="Times New Roman" w:cs="Times New Roman"/>
        </w:rPr>
        <w:t xml:space="preserve">. </w:t>
      </w:r>
    </w:p>
    <w:p w:rsidR="00C847B9" w:rsidRDefault="00C22F36" w:rsidP="00C847B9">
      <w:pPr>
        <w:pStyle w:val="Notedebasdepage"/>
        <w:spacing w:after="120" w:line="276" w:lineRule="auto"/>
        <w:jc w:val="both"/>
        <w:rPr>
          <w:rFonts w:ascii="Times New Roman" w:hAnsi="Times New Roman" w:cs="Times New Roman"/>
        </w:rPr>
      </w:pPr>
      <w:r>
        <w:rPr>
          <w:rFonts w:ascii="Times New Roman" w:hAnsi="Times New Roman" w:cs="Times New Roman"/>
        </w:rPr>
        <w:t>Si l</w:t>
      </w:r>
      <w:r w:rsidR="00C847B9">
        <w:rPr>
          <w:rFonts w:ascii="Times New Roman" w:hAnsi="Times New Roman" w:cs="Times New Roman"/>
        </w:rPr>
        <w:t>a question des modes d’existence nous interpelle, c’est parce qu’elle est largement transversale aux recherches en</w:t>
      </w:r>
      <w:r w:rsidR="003E2F28">
        <w:rPr>
          <w:rFonts w:ascii="Times New Roman" w:hAnsi="Times New Roman" w:cs="Times New Roman"/>
        </w:rPr>
        <w:t xml:space="preserve"> linguistique</w:t>
      </w:r>
      <w:r w:rsidR="00027C94">
        <w:rPr>
          <w:rStyle w:val="Appelnotedebasdep"/>
          <w:rFonts w:ascii="Times New Roman" w:hAnsi="Times New Roman" w:cs="Times New Roman"/>
        </w:rPr>
        <w:footnoteReference w:id="18"/>
      </w:r>
      <w:r w:rsidR="003E2F28">
        <w:rPr>
          <w:rFonts w:ascii="Times New Roman" w:hAnsi="Times New Roman" w:cs="Times New Roman"/>
        </w:rPr>
        <w:t xml:space="preserve"> et en sémiotique. U</w:t>
      </w:r>
      <w:r w:rsidR="00C847B9">
        <w:rPr>
          <w:rFonts w:ascii="Times New Roman" w:hAnsi="Times New Roman" w:cs="Times New Roman"/>
        </w:rPr>
        <w:t xml:space="preserve">n nouvel espace de </w:t>
      </w:r>
      <w:r w:rsidR="00C847B9">
        <w:rPr>
          <w:rFonts w:ascii="Times New Roman" w:hAnsi="Times New Roman" w:cs="Times New Roman"/>
        </w:rPr>
        <w:lastRenderedPageBreak/>
        <w:t>rencontres et d’échanges possibles prend forme</w:t>
      </w:r>
      <w:r w:rsidR="003E2F28">
        <w:rPr>
          <w:rFonts w:ascii="Times New Roman" w:hAnsi="Times New Roman" w:cs="Times New Roman"/>
        </w:rPr>
        <w:t> : n</w:t>
      </w:r>
      <w:r w:rsidR="00C847B9">
        <w:rPr>
          <w:rFonts w:ascii="Times New Roman" w:hAnsi="Times New Roman" w:cs="Times New Roman"/>
        </w:rPr>
        <w:t xml:space="preserve">ous verrons dans la troisième partie de cette étude comment la notion d’actualisation, </w:t>
      </w:r>
      <w:r w:rsidR="00FF42C7">
        <w:rPr>
          <w:rFonts w:ascii="Times New Roman" w:hAnsi="Times New Roman" w:cs="Times New Roman"/>
        </w:rPr>
        <w:t>présente</w:t>
      </w:r>
      <w:r w:rsidR="00C847B9">
        <w:rPr>
          <w:rFonts w:ascii="Times New Roman" w:hAnsi="Times New Roman" w:cs="Times New Roman"/>
        </w:rPr>
        <w:t xml:space="preserve"> entre autres en psychomécanique du langage et en praxématique, peut </w:t>
      </w:r>
      <w:r w:rsidR="00027C94">
        <w:rPr>
          <w:rFonts w:ascii="Times New Roman" w:hAnsi="Times New Roman" w:cs="Times New Roman"/>
        </w:rPr>
        <w:t xml:space="preserve">influer sur les développements en sémiotique et comment, en retour, elle peut </w:t>
      </w:r>
      <w:r w:rsidR="00C847B9">
        <w:rPr>
          <w:rFonts w:ascii="Times New Roman" w:hAnsi="Times New Roman" w:cs="Times New Roman"/>
        </w:rPr>
        <w:t>s’enrichir</w:t>
      </w:r>
      <w:r w:rsidR="00FF42C7">
        <w:rPr>
          <w:rFonts w:ascii="Times New Roman" w:hAnsi="Times New Roman" w:cs="Times New Roman"/>
        </w:rPr>
        <w:t xml:space="preserve"> au contact de celle-ci</w:t>
      </w:r>
      <w:r w:rsidR="00C847B9">
        <w:rPr>
          <w:rFonts w:ascii="Times New Roman" w:hAnsi="Times New Roman" w:cs="Times New Roman"/>
        </w:rPr>
        <w:t xml:space="preserve">.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3. La notion d’actualisation </w:t>
      </w:r>
    </w:p>
    <w:p w:rsidR="00A61B16" w:rsidRDefault="00A61B16" w:rsidP="00A61B16">
      <w:pPr>
        <w:tabs>
          <w:tab w:val="left" w:pos="1000"/>
        </w:tabs>
        <w:spacing w:after="120" w:line="276" w:lineRule="auto"/>
        <w:jc w:val="both"/>
        <w:rPr>
          <w:rFonts w:ascii="Times New Roman" w:hAnsi="Times New Roman" w:cs="Times New Roman"/>
        </w:rPr>
      </w:pPr>
      <w:r>
        <w:rPr>
          <w:rFonts w:ascii="Times New Roman" w:hAnsi="Times New Roman" w:cs="Times New Roman"/>
        </w:rPr>
        <w:t>Regardons la notion d’actualisation de plus près : en praxématique, elle concentre les efforts de ceux qui cherchent à rendre compte de l’opération linguistique permettant de passer des potentialités de la langue à la réalité du discours (Détrie, Siblot, Verine, 2001 : 14-15). Ceci dans le sillage de Bally (1965 [1932] : 82), qui considère que « l’actualisation a pour fonction de faire passer la langue dans la parole », et de Guillaume (1970 [1929]), pour certains de ses travaux : Barbéris, Bres et Siblot (1998 : 24) notent qu’« actualisation » corrige « réalisation » auquel il ne se superpose pas, même si, ultérieurement, Guillaume parle plutôt de « transition » de la langue au discours et d’acte de langage. L’intérêt de la notion d’actualisation pour nous réside dans la modélisation guillaumienne en trois étapes (liminaire, émergente et pleinement réalisée)</w:t>
      </w:r>
      <w:r w:rsidR="00A66A4C">
        <w:rPr>
          <w:rFonts w:ascii="Times New Roman" w:hAnsi="Times New Roman" w:cs="Times New Roman"/>
        </w:rPr>
        <w:t>.</w:t>
      </w:r>
    </w:p>
    <w:p w:rsidR="001B7923" w:rsidRDefault="00A61B16" w:rsidP="00A61B1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On voit immédiatement un des avantages d’une telle conception graduelle de l’actualisation : elle permet de rendre compte de degrés d’actualisation du pronom (par exemple, les pronoms </w:t>
      </w:r>
      <w:r w:rsidRPr="007902C6">
        <w:rPr>
          <w:rFonts w:ascii="Times New Roman" w:hAnsi="Times New Roman" w:cs="Times New Roman"/>
          <w:i/>
        </w:rPr>
        <w:t>on</w:t>
      </w:r>
      <w:r>
        <w:rPr>
          <w:rFonts w:ascii="Times New Roman" w:hAnsi="Times New Roman" w:cs="Times New Roman"/>
        </w:rPr>
        <w:t xml:space="preserve"> et </w:t>
      </w:r>
      <w:r w:rsidRPr="007902C6">
        <w:rPr>
          <w:rFonts w:ascii="Times New Roman" w:hAnsi="Times New Roman" w:cs="Times New Roman"/>
          <w:i/>
        </w:rPr>
        <w:t>ça</w:t>
      </w:r>
      <w:r>
        <w:rPr>
          <w:rFonts w:ascii="Times New Roman" w:hAnsi="Times New Roman" w:cs="Times New Roman"/>
        </w:rPr>
        <w:t xml:space="preserve"> constituent des formes moyennement actualisées), du nom (par l’intermédiaire du nombre et des déterminants), du verbe (à travers des morphèmes verbaux) mais aussi de la phrase ou encore du texte (textualisation </w:t>
      </w:r>
      <w:r w:rsidRPr="003062D5">
        <w:rPr>
          <w:rFonts w:ascii="Times New Roman" w:hAnsi="Times New Roman" w:cs="Times New Roman"/>
        </w:rPr>
        <w:t>en</w:t>
      </w:r>
      <w:r w:rsidRPr="003062D5">
        <w:rPr>
          <w:rFonts w:ascii="Times New Roman" w:hAnsi="Times New Roman" w:cs="Times New Roman"/>
          <w:i/>
        </w:rPr>
        <w:t xml:space="preserve"> même</w:t>
      </w:r>
      <w:r>
        <w:rPr>
          <w:rFonts w:ascii="Times New Roman" w:hAnsi="Times New Roman" w:cs="Times New Roman"/>
        </w:rPr>
        <w:t xml:space="preserve"> et en </w:t>
      </w:r>
      <w:r w:rsidRPr="003062D5">
        <w:rPr>
          <w:rFonts w:ascii="Times New Roman" w:hAnsi="Times New Roman" w:cs="Times New Roman"/>
          <w:i/>
        </w:rPr>
        <w:t>soi-même</w:t>
      </w:r>
      <w:r>
        <w:rPr>
          <w:rFonts w:ascii="Times New Roman" w:hAnsi="Times New Roman" w:cs="Times New Roman"/>
        </w:rPr>
        <w:t>)</w:t>
      </w:r>
      <w:r>
        <w:rPr>
          <w:rStyle w:val="Appelnotedebasdep"/>
          <w:rFonts w:ascii="Times New Roman" w:hAnsi="Times New Roman" w:cs="Times New Roman"/>
        </w:rPr>
        <w:footnoteReference w:id="19"/>
      </w:r>
      <w:r>
        <w:rPr>
          <w:rFonts w:ascii="Times New Roman" w:hAnsi="Times New Roman" w:cs="Times New Roman"/>
        </w:rPr>
        <w:t xml:space="preserve">. Il s’agit de capter la dimension processuelle du langage, selon un </w:t>
      </w:r>
      <w:r w:rsidRPr="00B77DD6">
        <w:rPr>
          <w:rFonts w:ascii="Times New Roman" w:hAnsi="Times New Roman" w:cs="Times New Roman"/>
          <w:i/>
        </w:rPr>
        <w:t>continuum</w:t>
      </w:r>
      <w:r>
        <w:rPr>
          <w:rFonts w:ascii="Times New Roman" w:hAnsi="Times New Roman" w:cs="Times New Roman"/>
        </w:rPr>
        <w:t xml:space="preserve">. La notion d’actualisation permet </w:t>
      </w:r>
      <w:r w:rsidR="007F7E93">
        <w:rPr>
          <w:rFonts w:ascii="Times New Roman" w:hAnsi="Times New Roman" w:cs="Times New Roman"/>
        </w:rPr>
        <w:t xml:space="preserve">d’élargir ou de renouveler </w:t>
      </w:r>
      <w:r>
        <w:rPr>
          <w:rFonts w:ascii="Times New Roman" w:hAnsi="Times New Roman" w:cs="Times New Roman"/>
        </w:rPr>
        <w:t>les bases de l’énonciation en conférant au procès selon Benveniste une dimension supplémentaire : une dimension génétique, qui tranche avec la conception générative du sens liée au parcours logique</w:t>
      </w:r>
      <w:r w:rsidR="001B7923">
        <w:rPr>
          <w:rFonts w:ascii="Times New Roman" w:hAnsi="Times New Roman" w:cs="Times New Roman"/>
        </w:rPr>
        <w:t xml:space="preserve"> et avec l’analyse des marques d’énonciation discrètes</w:t>
      </w:r>
      <w:r>
        <w:rPr>
          <w:rFonts w:ascii="Times New Roman" w:hAnsi="Times New Roman" w:cs="Times New Roman"/>
        </w:rPr>
        <w:t>, rétablit la continuité sur les ruines de la discontinuité benvenistienne et saussurienne, en accord avec l’idée de l’effection guillaumienne (de la puissance à l’effet)</w:t>
      </w:r>
      <w:r w:rsidR="007F7E93">
        <w:rPr>
          <w:rFonts w:ascii="Times New Roman" w:hAnsi="Times New Roman" w:cs="Times New Roman"/>
        </w:rPr>
        <w:t xml:space="preserve">. Ce qui </w:t>
      </w:r>
      <w:r w:rsidR="00A66A4C">
        <w:rPr>
          <w:rFonts w:ascii="Times New Roman" w:hAnsi="Times New Roman" w:cs="Times New Roman"/>
        </w:rPr>
        <w:t>conduit</w:t>
      </w:r>
      <w:r w:rsidR="007F7E93">
        <w:rPr>
          <w:rFonts w:ascii="Times New Roman" w:hAnsi="Times New Roman" w:cs="Times New Roman"/>
        </w:rPr>
        <w:t xml:space="preserve"> Valette (200</w:t>
      </w:r>
      <w:r w:rsidR="001B7923">
        <w:rPr>
          <w:rFonts w:ascii="Times New Roman" w:hAnsi="Times New Roman" w:cs="Times New Roman"/>
        </w:rPr>
        <w:t xml:space="preserve">1) </w:t>
      </w:r>
      <w:r w:rsidR="00A66A4C">
        <w:rPr>
          <w:rFonts w:ascii="Times New Roman" w:hAnsi="Times New Roman" w:cs="Times New Roman"/>
        </w:rPr>
        <w:t>à</w:t>
      </w:r>
      <w:r w:rsidR="001B7923">
        <w:rPr>
          <w:rFonts w:ascii="Times New Roman" w:hAnsi="Times New Roman" w:cs="Times New Roman"/>
        </w:rPr>
        <w:t xml:space="preserve"> parler au sujet de l’énonciation et de l’actualisation d’une « gémellité problématique ».</w:t>
      </w:r>
    </w:p>
    <w:p w:rsidR="00FF42C7" w:rsidRDefault="007F7E93" w:rsidP="00A809D7">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Or, l’influence de la psychomécanique du langage sur la sémiotique est avérée. J’en voudrai pour preuve </w:t>
      </w:r>
      <w:r w:rsidR="00E83BE8">
        <w:rPr>
          <w:rFonts w:ascii="Times New Roman" w:hAnsi="Times New Roman" w:cs="Times New Roman"/>
        </w:rPr>
        <w:t>les « observations sur et à partir de la psycho-mécanique guillaumienne » qu’inspire à Fontanille (1991 : 129</w:t>
      </w:r>
      <w:r w:rsidR="00877685">
        <w:rPr>
          <w:rFonts w:ascii="Times New Roman" w:hAnsi="Times New Roman" w:cs="Times New Roman"/>
        </w:rPr>
        <w:t>-130</w:t>
      </w:r>
      <w:r w:rsidR="00E83BE8">
        <w:rPr>
          <w:rFonts w:ascii="Times New Roman" w:hAnsi="Times New Roman" w:cs="Times New Roman"/>
        </w:rPr>
        <w:t xml:space="preserve">) la question de l’article (opposition entre LE et UN) : </w:t>
      </w:r>
      <w:r w:rsidR="00877685">
        <w:rPr>
          <w:rFonts w:ascii="Times New Roman" w:hAnsi="Times New Roman" w:cs="Times New Roman"/>
        </w:rPr>
        <w:t xml:space="preserve">en particulier, </w:t>
      </w:r>
      <w:r w:rsidR="00E83BE8">
        <w:rPr>
          <w:rFonts w:ascii="Times New Roman" w:hAnsi="Times New Roman" w:cs="Times New Roman"/>
        </w:rPr>
        <w:t xml:space="preserve">si tout phénomène linguistique correspond à un processus dans lequel on opère des « saisies-arrêts », celles-ci peuvent être rapportées aux grandes opérations guillaumiennes de la </w:t>
      </w:r>
      <w:r w:rsidR="00877685">
        <w:rPr>
          <w:rFonts w:ascii="Times New Roman" w:hAnsi="Times New Roman" w:cs="Times New Roman"/>
        </w:rPr>
        <w:t>« </w:t>
      </w:r>
      <w:r w:rsidR="00E83BE8">
        <w:rPr>
          <w:rFonts w:ascii="Times New Roman" w:hAnsi="Times New Roman" w:cs="Times New Roman"/>
        </w:rPr>
        <w:t>particularisation</w:t>
      </w:r>
      <w:r w:rsidR="00877685">
        <w:rPr>
          <w:rFonts w:ascii="Times New Roman" w:hAnsi="Times New Roman" w:cs="Times New Roman"/>
        </w:rPr>
        <w:t> »</w:t>
      </w:r>
      <w:r w:rsidR="00E83BE8">
        <w:rPr>
          <w:rFonts w:ascii="Times New Roman" w:hAnsi="Times New Roman" w:cs="Times New Roman"/>
        </w:rPr>
        <w:t xml:space="preserve"> et de la </w:t>
      </w:r>
      <w:r w:rsidR="00877685">
        <w:rPr>
          <w:rFonts w:ascii="Times New Roman" w:hAnsi="Times New Roman" w:cs="Times New Roman"/>
        </w:rPr>
        <w:t>« </w:t>
      </w:r>
      <w:r w:rsidR="00E83BE8">
        <w:rPr>
          <w:rFonts w:ascii="Times New Roman" w:hAnsi="Times New Roman" w:cs="Times New Roman"/>
        </w:rPr>
        <w:t>généralisation</w:t>
      </w:r>
      <w:r w:rsidR="00877685">
        <w:rPr>
          <w:rFonts w:ascii="Times New Roman" w:hAnsi="Times New Roman" w:cs="Times New Roman"/>
        </w:rPr>
        <w:t> »</w:t>
      </w:r>
      <w:r w:rsidR="00E83BE8">
        <w:rPr>
          <w:rFonts w:ascii="Times New Roman" w:hAnsi="Times New Roman" w:cs="Times New Roman"/>
        </w:rPr>
        <w:t xml:space="preserve"> et réinterprétées sous la forme d</w:t>
      </w:r>
      <w:r w:rsidR="00877685">
        <w:rPr>
          <w:rFonts w:ascii="Times New Roman" w:hAnsi="Times New Roman" w:cs="Times New Roman"/>
        </w:rPr>
        <w:t xml:space="preserve">u débrayage et de l’embrayage. On </w:t>
      </w:r>
      <w:r w:rsidR="00FF42C7">
        <w:rPr>
          <w:rFonts w:ascii="Times New Roman" w:hAnsi="Times New Roman" w:cs="Times New Roman"/>
        </w:rPr>
        <w:t>peut voir</w:t>
      </w:r>
      <w:r w:rsidR="00877685">
        <w:rPr>
          <w:rFonts w:ascii="Times New Roman" w:hAnsi="Times New Roman" w:cs="Times New Roman"/>
        </w:rPr>
        <w:t xml:space="preserve"> dans le </w:t>
      </w:r>
      <w:r w:rsidR="00877685" w:rsidRPr="009B05D0">
        <w:rPr>
          <w:rFonts w:ascii="Times New Roman" w:hAnsi="Times New Roman" w:cs="Times New Roman"/>
          <w:i/>
        </w:rPr>
        <w:t>cinétisme</w:t>
      </w:r>
      <w:r w:rsidR="00877685">
        <w:rPr>
          <w:rFonts w:ascii="Times New Roman" w:hAnsi="Times New Roman" w:cs="Times New Roman"/>
        </w:rPr>
        <w:t xml:space="preserve"> guillaumien et dans le </w:t>
      </w:r>
      <w:r w:rsidR="00877685" w:rsidRPr="009B05D0">
        <w:rPr>
          <w:rFonts w:ascii="Times New Roman" w:hAnsi="Times New Roman" w:cs="Times New Roman"/>
          <w:i/>
        </w:rPr>
        <w:t>brayage</w:t>
      </w:r>
      <w:r w:rsidR="00877685">
        <w:rPr>
          <w:rFonts w:ascii="Times New Roman" w:hAnsi="Times New Roman" w:cs="Times New Roman"/>
        </w:rPr>
        <w:t xml:space="preserve"> </w:t>
      </w:r>
      <w:r w:rsidR="00877685">
        <w:rPr>
          <w:rFonts w:ascii="Times New Roman" w:hAnsi="Times New Roman" w:cs="Times New Roman"/>
        </w:rPr>
        <w:lastRenderedPageBreak/>
        <w:t xml:space="preserve">en sémiotique deux façons de rendre compte de la dynamicité dont la </w:t>
      </w:r>
      <w:r w:rsidR="00877685" w:rsidRPr="00125D5C">
        <w:rPr>
          <w:rFonts w:ascii="Times New Roman" w:hAnsi="Times New Roman" w:cs="Times New Roman"/>
          <w:i/>
        </w:rPr>
        <w:t>Théorie des formes sémantiques</w:t>
      </w:r>
      <w:r w:rsidR="004453B6">
        <w:rPr>
          <w:rFonts w:ascii="Times New Roman" w:hAnsi="Times New Roman" w:cs="Times New Roman"/>
        </w:rPr>
        <w:t xml:space="preserve"> (Visetti </w:t>
      </w:r>
      <w:r w:rsidR="00125D5C">
        <w:rPr>
          <w:rFonts w:ascii="Times New Roman" w:hAnsi="Times New Roman" w:cs="Times New Roman"/>
        </w:rPr>
        <w:t>et Cadiot 2006)</w:t>
      </w:r>
      <w:r w:rsidR="00877685">
        <w:rPr>
          <w:rFonts w:ascii="Times New Roman" w:hAnsi="Times New Roman" w:cs="Times New Roman"/>
        </w:rPr>
        <w:t xml:space="preserve">, par exemple, explore les effets dans le texte. </w:t>
      </w:r>
    </w:p>
    <w:p w:rsidR="00A809D7" w:rsidRDefault="00A809D7" w:rsidP="00A809D7">
      <w:pPr>
        <w:tabs>
          <w:tab w:val="left" w:pos="1000"/>
        </w:tabs>
        <w:spacing w:after="120" w:line="276" w:lineRule="auto"/>
        <w:jc w:val="both"/>
        <w:rPr>
          <w:rFonts w:ascii="Times New Roman" w:hAnsi="Times New Roman" w:cs="Times New Roman"/>
        </w:rPr>
      </w:pPr>
      <w:r>
        <w:rPr>
          <w:rFonts w:ascii="Times New Roman" w:hAnsi="Times New Roman" w:cs="Times New Roman"/>
        </w:rPr>
        <w:t>Il est remarquable que l’actualisation guillaumienne puisse éclairer utilement l’</w:t>
      </w:r>
      <w:r w:rsidRPr="00FF42C7">
        <w:rPr>
          <w:rFonts w:ascii="Times New Roman" w:hAnsi="Times New Roman" w:cs="Times New Roman"/>
          <w:i/>
        </w:rPr>
        <w:t>aspectualisation</w:t>
      </w:r>
      <w:r>
        <w:rPr>
          <w:rFonts w:ascii="Times New Roman" w:hAnsi="Times New Roman" w:cs="Times New Roman"/>
        </w:rPr>
        <w:t> : les saisies-arrêts réalisantes projetées sur les catégories figuratives seraient à l’origine des formes inchoatives, duratives et terminatives (</w:t>
      </w:r>
      <w:r w:rsidR="00FF42C7">
        <w:rPr>
          <w:rFonts w:ascii="Times New Roman" w:hAnsi="Times New Roman" w:cs="Times New Roman"/>
        </w:rPr>
        <w:t>Fontanille 1991</w:t>
      </w:r>
      <w:r>
        <w:rPr>
          <w:rFonts w:ascii="Times New Roman" w:hAnsi="Times New Roman" w:cs="Times New Roman"/>
        </w:rPr>
        <w:t xml:space="preserve"> : 132). Or, l’aspectualisation joue en sémiotique un rôle de premier plan, en subsumant l’articulation du discontinu avec le continu. « L’aspectualité discursive est </w:t>
      </w:r>
      <w:r w:rsidRPr="00567592">
        <w:rPr>
          <w:rFonts w:ascii="Times New Roman" w:hAnsi="Times New Roman" w:cs="Times New Roman"/>
          <w:i/>
        </w:rPr>
        <w:t>à la fois continue et discontinue</w:t>
      </w:r>
      <w:r>
        <w:rPr>
          <w:rFonts w:ascii="Times New Roman" w:hAnsi="Times New Roman" w:cs="Times New Roman"/>
        </w:rPr>
        <w:t xml:space="preserve">, catégorielle et tensive, écrivent Greimas et Fontanille (1991 : 10), avant d’ajouter : « […] Aussi l’observateur qui aspectualise est-il capable </w:t>
      </w:r>
      <w:r w:rsidRPr="00567592">
        <w:rPr>
          <w:rFonts w:ascii="Times New Roman" w:hAnsi="Times New Roman" w:cs="Times New Roman"/>
          <w:i/>
        </w:rPr>
        <w:t>à la fois</w:t>
      </w:r>
      <w:r>
        <w:rPr>
          <w:rFonts w:ascii="Times New Roman" w:hAnsi="Times New Roman" w:cs="Times New Roman"/>
        </w:rPr>
        <w:t xml:space="preserve"> d’opérer des “saisies-arrêts” dans une variation continue des équilibres tensifs, et des “balayages”, homogénéisant la totalité des étapes d’un procès » (les italiques sont dans le texte). Selon Coquet (1991 : 198-200), il incombe </w:t>
      </w:r>
      <w:r w:rsidR="000E7832">
        <w:rPr>
          <w:rFonts w:ascii="Times New Roman" w:hAnsi="Times New Roman" w:cs="Times New Roman"/>
        </w:rPr>
        <w:t xml:space="preserve">à l’aspectualisation </w:t>
      </w:r>
      <w:r>
        <w:rPr>
          <w:rFonts w:ascii="Times New Roman" w:hAnsi="Times New Roman" w:cs="Times New Roman"/>
        </w:rPr>
        <w:t>de penser le passage de la sémiotique de « première génération », qui est une sémiotique de l’énoncé, objectale, au sens où elle se consacre à la description des états et de leurs transformations, à la sémiotique de « seconde génération », qui adopte le point de vue inverse : désormais, la catégorie du discontinu sous-tend les états de choses, celle du continu étant au service de leur devenir</w:t>
      </w:r>
      <w:r w:rsidR="00601C1B">
        <w:rPr>
          <w:rStyle w:val="Appelnotedebasdep"/>
          <w:rFonts w:ascii="Times New Roman" w:hAnsi="Times New Roman" w:cs="Times New Roman"/>
        </w:rPr>
        <w:footnoteReference w:id="20"/>
      </w:r>
      <w:r>
        <w:rPr>
          <w:rFonts w:ascii="Times New Roman" w:hAnsi="Times New Roman" w:cs="Times New Roman"/>
        </w:rPr>
        <w:t xml:space="preserve">. </w:t>
      </w:r>
    </w:p>
    <w:p w:rsidR="00A809D7" w:rsidRDefault="00AA28CF" w:rsidP="00A809D7">
      <w:pPr>
        <w:tabs>
          <w:tab w:val="left" w:pos="1000"/>
        </w:tabs>
        <w:spacing w:after="120" w:line="276" w:lineRule="auto"/>
        <w:jc w:val="both"/>
        <w:rPr>
          <w:rFonts w:ascii="Times New Roman" w:hAnsi="Times New Roman" w:cs="Times New Roman"/>
        </w:rPr>
      </w:pPr>
      <w:r>
        <w:rPr>
          <w:rFonts w:ascii="Times New Roman" w:hAnsi="Times New Roman" w:cs="Times New Roman"/>
        </w:rPr>
        <w:t>Les échanges entre la sémiotique et la praxématique sont moins attestés</w:t>
      </w:r>
      <w:r w:rsidR="008B7316">
        <w:rPr>
          <w:rStyle w:val="Appelnotedebasdep"/>
          <w:rFonts w:ascii="Times New Roman" w:hAnsi="Times New Roman" w:cs="Times New Roman"/>
        </w:rPr>
        <w:footnoteReference w:id="21"/>
      </w:r>
      <w:r>
        <w:rPr>
          <w:rFonts w:ascii="Times New Roman" w:hAnsi="Times New Roman" w:cs="Times New Roman"/>
        </w:rPr>
        <w:t xml:space="preserve">. </w:t>
      </w:r>
      <w:r w:rsidR="000E7832">
        <w:rPr>
          <w:rFonts w:ascii="Times New Roman" w:hAnsi="Times New Roman" w:cs="Times New Roman"/>
        </w:rPr>
        <w:t xml:space="preserve">Il n’en demeure pas moins que la réflexion sémiotique sur les </w:t>
      </w:r>
      <w:r w:rsidR="000E7832" w:rsidRPr="0028708B">
        <w:rPr>
          <w:rFonts w:ascii="Times New Roman" w:hAnsi="Times New Roman" w:cs="Times New Roman"/>
          <w:i/>
        </w:rPr>
        <w:t>modes d’existence</w:t>
      </w:r>
      <w:r w:rsidR="000E7832">
        <w:rPr>
          <w:rFonts w:ascii="Times New Roman" w:hAnsi="Times New Roman" w:cs="Times New Roman"/>
        </w:rPr>
        <w:t xml:space="preserve"> ou les </w:t>
      </w:r>
      <w:r w:rsidR="000E7832" w:rsidRPr="0028708B">
        <w:rPr>
          <w:rFonts w:ascii="Times New Roman" w:hAnsi="Times New Roman" w:cs="Times New Roman"/>
          <w:i/>
        </w:rPr>
        <w:t>degrés de présence</w:t>
      </w:r>
      <w:r w:rsidR="000E7832">
        <w:rPr>
          <w:rFonts w:ascii="Times New Roman" w:hAnsi="Times New Roman" w:cs="Times New Roman"/>
        </w:rPr>
        <w:t xml:space="preserve"> constitue un apport majeur. </w:t>
      </w:r>
    </w:p>
    <w:p w:rsidR="0028708B" w:rsidRDefault="000E7832" w:rsidP="0024320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La sémiotique narrative propose l’articulation ternaire virtuel/actuel/réalisé (Greimas et Courtés 1979 : 9). Si elle s’enrichit d’un quatrième terme dans </w:t>
      </w:r>
      <w:r w:rsidRPr="000E7832">
        <w:rPr>
          <w:rFonts w:ascii="Times New Roman" w:hAnsi="Times New Roman" w:cs="Times New Roman"/>
          <w:i/>
        </w:rPr>
        <w:t>Sémiotique des passions</w:t>
      </w:r>
      <w:r>
        <w:rPr>
          <w:rFonts w:ascii="Times New Roman" w:hAnsi="Times New Roman" w:cs="Times New Roman"/>
        </w:rPr>
        <w:t xml:space="preserve"> (</w:t>
      </w:r>
      <w:r w:rsidR="00792265">
        <w:rPr>
          <w:rFonts w:ascii="Times New Roman" w:hAnsi="Times New Roman" w:cs="Times New Roman"/>
        </w:rPr>
        <w:t xml:space="preserve">Greimas et Fontanille </w:t>
      </w:r>
      <w:r>
        <w:rPr>
          <w:rFonts w:ascii="Times New Roman" w:hAnsi="Times New Roman" w:cs="Times New Roman"/>
        </w:rPr>
        <w:t xml:space="preserve">1991), les contours de la potentialisation se précisent dans </w:t>
      </w:r>
      <w:r w:rsidRPr="000E7832">
        <w:rPr>
          <w:rFonts w:ascii="Times New Roman" w:hAnsi="Times New Roman" w:cs="Times New Roman"/>
          <w:i/>
        </w:rPr>
        <w:t>Sémiotique du discours </w:t>
      </w:r>
      <w:r>
        <w:rPr>
          <w:rFonts w:ascii="Times New Roman" w:hAnsi="Times New Roman" w:cs="Times New Roman"/>
        </w:rPr>
        <w:t>: l’énonciation en acte ou énonciation « vivante » gère</w:t>
      </w:r>
      <w:r w:rsidR="00FF42C7">
        <w:rPr>
          <w:rFonts w:ascii="Times New Roman" w:hAnsi="Times New Roman" w:cs="Times New Roman"/>
        </w:rPr>
        <w:t>,</w:t>
      </w:r>
      <w:r>
        <w:rPr>
          <w:rFonts w:ascii="Times New Roman" w:hAnsi="Times New Roman" w:cs="Times New Roman"/>
        </w:rPr>
        <w:t xml:space="preserve"> dans ce cas</w:t>
      </w:r>
      <w:r w:rsidR="00FF42C7">
        <w:rPr>
          <w:rFonts w:ascii="Times New Roman" w:hAnsi="Times New Roman" w:cs="Times New Roman"/>
        </w:rPr>
        <w:t>,</w:t>
      </w:r>
      <w:r>
        <w:rPr>
          <w:rFonts w:ascii="Times New Roman" w:hAnsi="Times New Roman" w:cs="Times New Roman"/>
        </w:rPr>
        <w:t xml:space="preserve"> l’advenue d’un contenu dans le champ du discours, à travers l’actualisation, mais aussi sa réalisation et sa potentialisation, quand il est relégué à l’arrière-plan, où il est disponible pour d’autres convocations (Fontanille 2003</w:t>
      </w:r>
      <w:r w:rsidR="00B72169">
        <w:rPr>
          <w:rFonts w:ascii="Times New Roman" w:hAnsi="Times New Roman" w:cs="Times New Roman"/>
        </w:rPr>
        <w:t>a</w:t>
      </w:r>
      <w:r>
        <w:rPr>
          <w:rFonts w:ascii="Times New Roman" w:hAnsi="Times New Roman" w:cs="Times New Roman"/>
        </w:rPr>
        <w:t xml:space="preserve"> [1998] : 289-290). Dans ce cas, le mode virtuel caractérise les structures d’un « système sous-jacent, d’une compétence formelle disponible au moment de la production du sens ». Le mode actualisé est propre aux formes qui « adviennent en discours » ; le mode réalisé naît de la rencontre des formes du discours avec une réalité, «</w:t>
      </w:r>
      <w:r w:rsidR="00243206">
        <w:rPr>
          <w:rFonts w:ascii="Times New Roman" w:hAnsi="Times New Roman" w:cs="Times New Roman"/>
        </w:rPr>
        <w:t> </w:t>
      </w:r>
      <w:r>
        <w:rPr>
          <w:rFonts w:ascii="Times New Roman" w:hAnsi="Times New Roman" w:cs="Times New Roman"/>
        </w:rPr>
        <w:t>réalité matérielle du plan de l’expression, réalité du monde naturel et du monde sensible pour le plan du contenu ». Enfin, la potentialisation s’opère dans le cas de la diffusion ou de la reconnaissance d’une forme transformée en « </w:t>
      </w:r>
      <w:r w:rsidRPr="00587494">
        <w:rPr>
          <w:rFonts w:ascii="Times New Roman" w:hAnsi="Times New Roman" w:cs="Times New Roman"/>
          <w:i/>
        </w:rPr>
        <w:t xml:space="preserve">lieu </w:t>
      </w:r>
      <w:r>
        <w:rPr>
          <w:rFonts w:ascii="Times New Roman" w:hAnsi="Times New Roman" w:cs="Times New Roman"/>
        </w:rPr>
        <w:t xml:space="preserve">du discours ». </w:t>
      </w:r>
      <w:r w:rsidR="00243206">
        <w:rPr>
          <w:rFonts w:ascii="Times New Roman" w:hAnsi="Times New Roman" w:cs="Times New Roman"/>
        </w:rPr>
        <w:t xml:space="preserve">On constate, par rapport à la praxématique, un déplacement qui n’est pas seulement terminologique : l’actualisation en praxématique englobe la réalisation comme une de ses variables. Toutes les formes considérées, quelle que soit la phase retenue, sont réalisées au sens où l’entend la sémiotique, c’est-à-dire pourvues d’une réalité matérielle. </w:t>
      </w:r>
    </w:p>
    <w:p w:rsidR="00383050" w:rsidRDefault="00FF42C7" w:rsidP="00243206">
      <w:pPr>
        <w:tabs>
          <w:tab w:val="left" w:pos="1000"/>
        </w:tabs>
        <w:spacing w:after="120" w:line="276" w:lineRule="auto"/>
        <w:jc w:val="both"/>
        <w:rPr>
          <w:rFonts w:ascii="Times New Roman" w:hAnsi="Times New Roman" w:cs="Times New Roman"/>
        </w:rPr>
      </w:pPr>
      <w:r>
        <w:rPr>
          <w:rFonts w:ascii="Times New Roman" w:hAnsi="Times New Roman" w:cs="Times New Roman"/>
        </w:rPr>
        <w:t>Sur ce point, l’apport de la sémiotique est non négligeable : elle propose, en effet, une relecture du dialogisme développé, essentiellement</w:t>
      </w:r>
      <w:r w:rsidR="00130A3E">
        <w:rPr>
          <w:rFonts w:ascii="Times New Roman" w:hAnsi="Times New Roman" w:cs="Times New Roman"/>
        </w:rPr>
        <w:t>,</w:t>
      </w:r>
      <w:r>
        <w:rPr>
          <w:rFonts w:ascii="Times New Roman" w:hAnsi="Times New Roman" w:cs="Times New Roman"/>
        </w:rPr>
        <w:t xml:space="preserve"> dans le sillage de Bakhtine (Bres 2016 ; Verine &amp; Détrie 2011) et, plus largement, du phénomène de la citation et du discours rapporté, notamment dans le sillage d’Authier-Revuz (par exemple 2004). </w:t>
      </w:r>
      <w:r w:rsidR="00383050">
        <w:rPr>
          <w:rFonts w:ascii="Times New Roman" w:hAnsi="Times New Roman" w:cs="Times New Roman"/>
        </w:rPr>
        <w:t xml:space="preserve">À travers la </w:t>
      </w:r>
      <w:r w:rsidR="00383050">
        <w:rPr>
          <w:rFonts w:ascii="Times New Roman" w:hAnsi="Times New Roman" w:cs="Times New Roman"/>
        </w:rPr>
        <w:lastRenderedPageBreak/>
        <w:t>confrontation des modes d’existence, la sémiotique nous donne les moyens de rendre compte de l’entrée en résonance, en tension ou en concurrence, de deux ou plusieurs contenus logés à des strates différentes dans l’épaisseur du discours et dotés de modes d’existence différents</w:t>
      </w:r>
      <w:r w:rsidR="00383050">
        <w:rPr>
          <w:rStyle w:val="Appelnotedebasdep"/>
          <w:rFonts w:ascii="Times New Roman" w:hAnsi="Times New Roman" w:cs="Times New Roman"/>
        </w:rPr>
        <w:footnoteReference w:id="22"/>
      </w:r>
      <w:r w:rsidR="00383050">
        <w:rPr>
          <w:rFonts w:ascii="Times New Roman" w:hAnsi="Times New Roman" w:cs="Times New Roman"/>
        </w:rPr>
        <w:t xml:space="preserve">. Une syntaxe compose ainsi un acte d’orientation descendante et un acte d’orientation ascendante (l’apparition d’une forme peut être corrélée à la disparition d’une autre ; l’émergence d’une forme peut être couplée avec le déclin d’une autre ; l’émergence d’une forme peut être conjuguée avec la disparition d’une autre ; enfin, l’apparition d’une forme peut s’accompagner du déclin d’une autre ; </w:t>
      </w:r>
      <w:r w:rsidR="00383050" w:rsidRPr="00702FE9">
        <w:rPr>
          <w:rFonts w:ascii="Times New Roman" w:hAnsi="Times New Roman" w:cs="Times New Roman"/>
        </w:rPr>
        <w:t>Fontanille</w:t>
      </w:r>
      <w:r w:rsidR="00383050">
        <w:rPr>
          <w:rFonts w:ascii="Times New Roman" w:hAnsi="Times New Roman" w:cs="Times New Roman"/>
        </w:rPr>
        <w:t> 2003</w:t>
      </w:r>
      <w:r w:rsidR="00792265">
        <w:rPr>
          <w:rFonts w:ascii="Times New Roman" w:hAnsi="Times New Roman" w:cs="Times New Roman"/>
        </w:rPr>
        <w:t>a</w:t>
      </w:r>
      <w:r w:rsidR="00383050">
        <w:rPr>
          <w:rFonts w:ascii="Times New Roman" w:hAnsi="Times New Roman" w:cs="Times New Roman"/>
        </w:rPr>
        <w:t xml:space="preserve"> [1998] : 291-292).</w:t>
      </w:r>
      <w:r>
        <w:rPr>
          <w:rFonts w:ascii="Times New Roman" w:hAnsi="Times New Roman" w:cs="Times New Roman"/>
        </w:rPr>
        <w:t xml:space="preserve">Il est ainsi possible de </w:t>
      </w:r>
      <w:r w:rsidR="00383050">
        <w:rPr>
          <w:rFonts w:ascii="Times New Roman" w:hAnsi="Times New Roman" w:cs="Times New Roman"/>
        </w:rPr>
        <w:t>rend</w:t>
      </w:r>
      <w:r>
        <w:rPr>
          <w:rFonts w:ascii="Times New Roman" w:hAnsi="Times New Roman" w:cs="Times New Roman"/>
        </w:rPr>
        <w:t>re</w:t>
      </w:r>
      <w:r w:rsidR="00383050">
        <w:rPr>
          <w:rFonts w:ascii="Times New Roman" w:hAnsi="Times New Roman" w:cs="Times New Roman"/>
        </w:rPr>
        <w:t xml:space="preserve"> compte de la hiérarchie entre deux énoncés co-présents en un point de la chaîne, l’un manifesté (réalisé) et l’autre passant du monde potentialisé au mode actualisé, c’est-à-dire tendant vivement vers sa réalisation</w:t>
      </w:r>
      <w:r w:rsidR="005221EF">
        <w:rPr>
          <w:rFonts w:ascii="Times New Roman" w:hAnsi="Times New Roman" w:cs="Times New Roman"/>
        </w:rPr>
        <w:t xml:space="preserve"> (Colas-Blaise </w:t>
      </w:r>
      <w:r>
        <w:rPr>
          <w:rFonts w:ascii="Times New Roman" w:hAnsi="Times New Roman" w:cs="Times New Roman"/>
        </w:rPr>
        <w:t xml:space="preserve">2004, </w:t>
      </w:r>
      <w:r w:rsidR="00130A3E">
        <w:rPr>
          <w:rFonts w:ascii="Times New Roman" w:hAnsi="Times New Roman" w:cs="Times New Roman"/>
        </w:rPr>
        <w:t>2011c</w:t>
      </w:r>
      <w:r>
        <w:rPr>
          <w:rFonts w:ascii="Times New Roman" w:hAnsi="Times New Roman" w:cs="Times New Roman"/>
        </w:rPr>
        <w:t>)</w:t>
      </w:r>
      <w:r w:rsidR="00383050">
        <w:rPr>
          <w:rFonts w:ascii="Times New Roman" w:hAnsi="Times New Roman" w:cs="Times New Roman"/>
        </w:rPr>
        <w:t>. Il semble avantageux d’envisager une dynamique telle que l’énoncé manifesté rétroagit sur l’énoncé potentialisé ou actualisé et en propose une lecture informée par le trajet effectué.</w:t>
      </w:r>
    </w:p>
    <w:p w:rsidR="00243206" w:rsidRDefault="0028708B" w:rsidP="0024320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Si </w:t>
      </w:r>
      <w:r w:rsidR="00243206">
        <w:rPr>
          <w:rFonts w:ascii="Times New Roman" w:hAnsi="Times New Roman" w:cs="Times New Roman"/>
        </w:rPr>
        <w:t>l</w:t>
      </w:r>
      <w:r>
        <w:rPr>
          <w:rFonts w:ascii="Times New Roman" w:hAnsi="Times New Roman" w:cs="Times New Roman"/>
        </w:rPr>
        <w:t>e passage de l</w:t>
      </w:r>
      <w:r w:rsidR="00243206">
        <w:rPr>
          <w:rFonts w:ascii="Times New Roman" w:hAnsi="Times New Roman" w:cs="Times New Roman"/>
        </w:rPr>
        <w:t xml:space="preserve">a modélisation </w:t>
      </w:r>
      <w:r>
        <w:rPr>
          <w:rFonts w:ascii="Times New Roman" w:hAnsi="Times New Roman" w:cs="Times New Roman"/>
        </w:rPr>
        <w:t>ternaire</w:t>
      </w:r>
      <w:r w:rsidR="00243206">
        <w:rPr>
          <w:rFonts w:ascii="Times New Roman" w:hAnsi="Times New Roman" w:cs="Times New Roman"/>
        </w:rPr>
        <w:t xml:space="preserve"> </w:t>
      </w:r>
      <w:r>
        <w:rPr>
          <w:rFonts w:ascii="Times New Roman" w:hAnsi="Times New Roman" w:cs="Times New Roman"/>
        </w:rPr>
        <w:t>à</w:t>
      </w:r>
      <w:r w:rsidR="00243206">
        <w:rPr>
          <w:rFonts w:ascii="Times New Roman" w:hAnsi="Times New Roman" w:cs="Times New Roman"/>
        </w:rPr>
        <w:t xml:space="preserve"> la modélisation </w:t>
      </w:r>
      <w:r>
        <w:rPr>
          <w:rFonts w:ascii="Times New Roman" w:hAnsi="Times New Roman" w:cs="Times New Roman"/>
        </w:rPr>
        <w:t xml:space="preserve">quaternaire, </w:t>
      </w:r>
      <w:r w:rsidR="00243206">
        <w:rPr>
          <w:rFonts w:ascii="Times New Roman" w:hAnsi="Times New Roman" w:cs="Times New Roman"/>
        </w:rPr>
        <w:t>à travers l’ajou</w:t>
      </w:r>
      <w:r>
        <w:rPr>
          <w:rFonts w:ascii="Times New Roman" w:hAnsi="Times New Roman" w:cs="Times New Roman"/>
        </w:rPr>
        <w:t xml:space="preserve">t de la saisie potentialisante, </w:t>
      </w:r>
      <w:r w:rsidR="00383050">
        <w:rPr>
          <w:rFonts w:ascii="Times New Roman" w:hAnsi="Times New Roman" w:cs="Times New Roman"/>
        </w:rPr>
        <w:t xml:space="preserve">peut </w:t>
      </w:r>
      <w:r>
        <w:rPr>
          <w:rFonts w:ascii="Times New Roman" w:hAnsi="Times New Roman" w:cs="Times New Roman"/>
        </w:rPr>
        <w:t>constitue</w:t>
      </w:r>
      <w:r w:rsidR="00383050">
        <w:rPr>
          <w:rFonts w:ascii="Times New Roman" w:hAnsi="Times New Roman" w:cs="Times New Roman"/>
        </w:rPr>
        <w:t>r</w:t>
      </w:r>
      <w:r>
        <w:rPr>
          <w:rFonts w:ascii="Times New Roman" w:hAnsi="Times New Roman" w:cs="Times New Roman"/>
        </w:rPr>
        <w:t xml:space="preserve"> un atout</w:t>
      </w:r>
      <w:r w:rsidR="00383050">
        <w:rPr>
          <w:rFonts w:ascii="Times New Roman" w:hAnsi="Times New Roman" w:cs="Times New Roman"/>
        </w:rPr>
        <w:t xml:space="preserve"> pour la linguistique</w:t>
      </w:r>
      <w:r>
        <w:rPr>
          <w:rFonts w:ascii="Times New Roman" w:hAnsi="Times New Roman" w:cs="Times New Roman"/>
        </w:rPr>
        <w:t xml:space="preserve">, </w:t>
      </w:r>
      <w:r w:rsidR="00243206">
        <w:rPr>
          <w:rFonts w:ascii="Times New Roman" w:hAnsi="Times New Roman" w:cs="Times New Roman"/>
        </w:rPr>
        <w:t xml:space="preserve">un autre rapprochement </w:t>
      </w:r>
      <w:r w:rsidR="00130A3E">
        <w:rPr>
          <w:rFonts w:ascii="Times New Roman" w:hAnsi="Times New Roman" w:cs="Times New Roman"/>
        </w:rPr>
        <w:t>à travers</w:t>
      </w:r>
      <w:r>
        <w:rPr>
          <w:rFonts w:ascii="Times New Roman" w:hAnsi="Times New Roman" w:cs="Times New Roman"/>
        </w:rPr>
        <w:t xml:space="preserve"> le couplage des modes d’existence avec des types de </w:t>
      </w:r>
      <w:r w:rsidRPr="0028708B">
        <w:rPr>
          <w:rFonts w:ascii="Times New Roman" w:hAnsi="Times New Roman" w:cs="Times New Roman"/>
          <w:i/>
        </w:rPr>
        <w:t>prise en charge</w:t>
      </w:r>
      <w:r>
        <w:rPr>
          <w:rFonts w:ascii="Times New Roman" w:hAnsi="Times New Roman" w:cs="Times New Roman"/>
        </w:rPr>
        <w:t xml:space="preserve"> des contenus par l’instance d’énonciation</w:t>
      </w:r>
      <w:r w:rsidR="00243206">
        <w:rPr>
          <w:rFonts w:ascii="Times New Roman" w:hAnsi="Times New Roman" w:cs="Times New Roman"/>
        </w:rPr>
        <w:t xml:space="preserve"> </w:t>
      </w:r>
      <w:r w:rsidR="00D738F2">
        <w:rPr>
          <w:rFonts w:ascii="Times New Roman" w:hAnsi="Times New Roman" w:cs="Times New Roman"/>
        </w:rPr>
        <w:t>(Colas-Blaise 2011b</w:t>
      </w:r>
      <w:r w:rsidR="00383050">
        <w:rPr>
          <w:rFonts w:ascii="Times New Roman" w:hAnsi="Times New Roman" w:cs="Times New Roman"/>
        </w:rPr>
        <w:t>)</w:t>
      </w:r>
      <w:r>
        <w:rPr>
          <w:rFonts w:ascii="Times New Roman" w:hAnsi="Times New Roman" w:cs="Times New Roman"/>
        </w:rPr>
        <w:t xml:space="preserve"> </w:t>
      </w:r>
      <w:r w:rsidR="00383050">
        <w:rPr>
          <w:rFonts w:ascii="Times New Roman" w:hAnsi="Times New Roman" w:cs="Times New Roman"/>
        </w:rPr>
        <w:t>paraît</w:t>
      </w:r>
      <w:r>
        <w:rPr>
          <w:rFonts w:ascii="Times New Roman" w:hAnsi="Times New Roman" w:cs="Times New Roman"/>
        </w:rPr>
        <w:t xml:space="preserve"> fécond</w:t>
      </w:r>
      <w:r w:rsidR="00243206">
        <w:rPr>
          <w:rFonts w:ascii="Times New Roman" w:hAnsi="Times New Roman" w:cs="Times New Roman"/>
        </w:rPr>
        <w:t>.</w:t>
      </w:r>
      <w:r w:rsidR="00383050">
        <w:rPr>
          <w:rFonts w:ascii="Times New Roman" w:hAnsi="Times New Roman" w:cs="Times New Roman"/>
        </w:rPr>
        <w:t> </w:t>
      </w:r>
      <w:r w:rsidR="00130A3E">
        <w:rPr>
          <w:rFonts w:ascii="Times New Roman" w:hAnsi="Times New Roman" w:cs="Times New Roman"/>
        </w:rPr>
        <w:t>O</w:t>
      </w:r>
      <w:r w:rsidR="00383050">
        <w:rPr>
          <w:rFonts w:ascii="Times New Roman" w:hAnsi="Times New Roman" w:cs="Times New Roman"/>
        </w:rPr>
        <w:t xml:space="preserve">n peut </w:t>
      </w:r>
      <w:r w:rsidR="00243206">
        <w:rPr>
          <w:rFonts w:ascii="Times New Roman" w:hAnsi="Times New Roman" w:cs="Times New Roman"/>
        </w:rPr>
        <w:t>distinguer</w:t>
      </w:r>
      <w:r w:rsidR="00130A3E">
        <w:rPr>
          <w:rFonts w:ascii="Times New Roman" w:hAnsi="Times New Roman" w:cs="Times New Roman"/>
        </w:rPr>
        <w:t xml:space="preserve"> </w:t>
      </w:r>
      <w:r w:rsidR="00243206">
        <w:rPr>
          <w:rFonts w:ascii="Times New Roman" w:hAnsi="Times New Roman" w:cs="Times New Roman"/>
        </w:rPr>
        <w:t xml:space="preserve">parmi les formes du discours pourvues d’une réalité matérielle, celles qui attestent une </w:t>
      </w:r>
      <w:r w:rsidR="00243206" w:rsidRPr="00797C88">
        <w:rPr>
          <w:rFonts w:ascii="Times New Roman" w:hAnsi="Times New Roman" w:cs="Times New Roman"/>
          <w:i/>
        </w:rPr>
        <w:t xml:space="preserve">prise </w:t>
      </w:r>
      <w:r w:rsidR="00243206">
        <w:rPr>
          <w:rFonts w:ascii="Times New Roman" w:hAnsi="Times New Roman" w:cs="Times New Roman"/>
          <w:i/>
        </w:rPr>
        <w:t>de position</w:t>
      </w:r>
      <w:r w:rsidR="00243206">
        <w:rPr>
          <w:rFonts w:ascii="Times New Roman" w:hAnsi="Times New Roman" w:cs="Times New Roman"/>
        </w:rPr>
        <w:t xml:space="preserve"> </w:t>
      </w:r>
      <w:r w:rsidR="00243206" w:rsidRPr="00797C88">
        <w:rPr>
          <w:rFonts w:ascii="Times New Roman" w:hAnsi="Times New Roman" w:cs="Times New Roman"/>
          <w:i/>
        </w:rPr>
        <w:t>virtualisant</w:t>
      </w:r>
      <w:r w:rsidR="00243206">
        <w:rPr>
          <w:rFonts w:ascii="Times New Roman" w:hAnsi="Times New Roman" w:cs="Times New Roman"/>
        </w:rPr>
        <w:t>e (de l’ordre des possibles ; par exemple, dans le cas de l’enchâssement d’un discours rapporté, quand l’apport étranger apparaît comme tel, avant que l’instance citante ne prenne position, en co-énonçant, en sur-énonçant ou en sous-énonçant)</w:t>
      </w:r>
      <w:r w:rsidR="00243206">
        <w:rPr>
          <w:rStyle w:val="Appelnotedebasdep"/>
          <w:rFonts w:ascii="Times New Roman" w:hAnsi="Times New Roman" w:cs="Times New Roman"/>
        </w:rPr>
        <w:footnoteReference w:id="23"/>
      </w:r>
      <w:r w:rsidR="00243206">
        <w:rPr>
          <w:rFonts w:ascii="Times New Roman" w:hAnsi="Times New Roman" w:cs="Times New Roman"/>
        </w:rPr>
        <w:t>, celles qui sont réservées à la « </w:t>
      </w:r>
      <w:r w:rsidR="00243206" w:rsidRPr="00702FE9">
        <w:rPr>
          <w:rFonts w:ascii="Times New Roman" w:hAnsi="Times New Roman" w:cs="Times New Roman"/>
          <w:i/>
        </w:rPr>
        <w:t>pré-prise en charge </w:t>
      </w:r>
      <w:r w:rsidR="00243206">
        <w:rPr>
          <w:rFonts w:ascii="Times New Roman" w:hAnsi="Times New Roman" w:cs="Times New Roman"/>
        </w:rPr>
        <w:t xml:space="preserve">» de l’ordre de la </w:t>
      </w:r>
      <w:r w:rsidR="00243206" w:rsidRPr="00797C88">
        <w:rPr>
          <w:rFonts w:ascii="Times New Roman" w:hAnsi="Times New Roman" w:cs="Times New Roman"/>
          <w:i/>
        </w:rPr>
        <w:t xml:space="preserve">préassertion actualisante </w:t>
      </w:r>
      <w:r w:rsidR="00243206">
        <w:rPr>
          <w:rFonts w:ascii="Times New Roman" w:hAnsi="Times New Roman" w:cs="Times New Roman"/>
        </w:rPr>
        <w:t>(par exemple, des infinitifs qui, en tant que modes i</w:t>
      </w:r>
      <w:r w:rsidR="00243206" w:rsidRPr="00797C88">
        <w:rPr>
          <w:rFonts w:ascii="Times New Roman" w:hAnsi="Times New Roman" w:cs="Times New Roman"/>
        </w:rPr>
        <w:t>mpersonnels privés d’époque, instaurent une logique « présentative »</w:t>
      </w:r>
      <w:r w:rsidR="00243206">
        <w:rPr>
          <w:rFonts w:ascii="Times New Roman" w:hAnsi="Times New Roman" w:cs="Times New Roman"/>
        </w:rPr>
        <w:t>, de l’ordre du probable</w:t>
      </w:r>
      <w:r w:rsidR="00243206" w:rsidRPr="00797C88">
        <w:rPr>
          <w:rFonts w:ascii="Times New Roman" w:hAnsi="Times New Roman" w:cs="Times New Roman"/>
        </w:rPr>
        <w:t>), celles qui traduisent</w:t>
      </w:r>
      <w:r w:rsidR="00243206">
        <w:rPr>
          <w:rFonts w:ascii="Times New Roman" w:hAnsi="Times New Roman" w:cs="Times New Roman"/>
        </w:rPr>
        <w:t xml:space="preserve"> </w:t>
      </w:r>
      <w:r w:rsidR="00243206" w:rsidRPr="00797C88">
        <w:rPr>
          <w:rFonts w:ascii="Times New Roman" w:hAnsi="Times New Roman" w:cs="Times New Roman"/>
        </w:rPr>
        <w:t>l</w:t>
      </w:r>
      <w:r w:rsidR="00243206">
        <w:rPr>
          <w:rFonts w:ascii="Times New Roman" w:hAnsi="Times New Roman" w:cs="Times New Roman"/>
        </w:rPr>
        <w:t xml:space="preserve">a </w:t>
      </w:r>
      <w:r w:rsidR="00243206" w:rsidRPr="00702FE9">
        <w:rPr>
          <w:rFonts w:ascii="Times New Roman" w:hAnsi="Times New Roman" w:cs="Times New Roman"/>
          <w:i/>
        </w:rPr>
        <w:t>prise en charge assertive</w:t>
      </w:r>
      <w:r w:rsidR="00243206" w:rsidRPr="00797C88">
        <w:rPr>
          <w:rFonts w:ascii="Times New Roman" w:hAnsi="Times New Roman" w:cs="Times New Roman"/>
          <w:i/>
        </w:rPr>
        <w:t xml:space="preserve"> réalisante</w:t>
      </w:r>
      <w:r w:rsidR="00243206">
        <w:rPr>
          <w:rFonts w:ascii="Times New Roman" w:hAnsi="Times New Roman" w:cs="Times New Roman"/>
        </w:rPr>
        <w:t xml:space="preserve"> (surtout les modes personnels installant une narrativité au sens où l’entend Guillaume, de l’ordre du vrai)</w:t>
      </w:r>
      <w:r w:rsidR="00243206">
        <w:rPr>
          <w:rStyle w:val="Appelnotedebasdep"/>
          <w:rFonts w:ascii="Times New Roman" w:hAnsi="Times New Roman" w:cs="Times New Roman"/>
        </w:rPr>
        <w:footnoteReference w:id="24"/>
      </w:r>
      <w:r w:rsidR="00243206">
        <w:rPr>
          <w:rFonts w:ascii="Times New Roman" w:hAnsi="Times New Roman" w:cs="Times New Roman"/>
        </w:rPr>
        <w:t xml:space="preserve"> et, enfin, celles qui relèvent de la « </w:t>
      </w:r>
      <w:r w:rsidR="00243206" w:rsidRPr="00702FE9">
        <w:rPr>
          <w:rFonts w:ascii="Times New Roman" w:hAnsi="Times New Roman" w:cs="Times New Roman"/>
          <w:i/>
        </w:rPr>
        <w:t>dé-prise en charge </w:t>
      </w:r>
      <w:r w:rsidR="00243206">
        <w:rPr>
          <w:rFonts w:ascii="Times New Roman" w:hAnsi="Times New Roman" w:cs="Times New Roman"/>
        </w:rPr>
        <w:t xml:space="preserve">» ou </w:t>
      </w:r>
      <w:r w:rsidR="00243206" w:rsidRPr="00797C88">
        <w:rPr>
          <w:rFonts w:ascii="Times New Roman" w:hAnsi="Times New Roman" w:cs="Times New Roman"/>
          <w:i/>
        </w:rPr>
        <w:t>désassertion potentialisante</w:t>
      </w:r>
      <w:r w:rsidR="00243206">
        <w:rPr>
          <w:rFonts w:ascii="Times New Roman" w:hAnsi="Times New Roman" w:cs="Times New Roman"/>
        </w:rPr>
        <w:t xml:space="preserve"> (de l’ordre de ce qui </w:t>
      </w:r>
      <w:r w:rsidR="00243206" w:rsidRPr="00920730">
        <w:rPr>
          <w:rFonts w:ascii="Times New Roman" w:hAnsi="Times New Roman" w:cs="Times New Roman"/>
          <w:i/>
        </w:rPr>
        <w:t>a été</w:t>
      </w:r>
      <w:r w:rsidR="00243206">
        <w:rPr>
          <w:rFonts w:ascii="Times New Roman" w:hAnsi="Times New Roman" w:cs="Times New Roman"/>
        </w:rPr>
        <w:t xml:space="preserve"> vrai). </w:t>
      </w:r>
    </w:p>
    <w:p w:rsidR="00243206" w:rsidRDefault="00130A3E" w:rsidP="00243206">
      <w:pPr>
        <w:tabs>
          <w:tab w:val="left" w:pos="1000"/>
        </w:tabs>
        <w:spacing w:after="120" w:line="276" w:lineRule="auto"/>
        <w:jc w:val="both"/>
        <w:rPr>
          <w:rFonts w:ascii="Times New Roman" w:hAnsi="Times New Roman" w:cs="Times New Roman"/>
        </w:rPr>
      </w:pPr>
      <w:r>
        <w:rPr>
          <w:rFonts w:ascii="Times New Roman" w:hAnsi="Times New Roman" w:cs="Times New Roman"/>
        </w:rPr>
        <w:t>Une des conséquences est que</w:t>
      </w:r>
      <w:r w:rsidR="00243206">
        <w:rPr>
          <w:rFonts w:ascii="Times New Roman" w:hAnsi="Times New Roman" w:cs="Times New Roman"/>
        </w:rPr>
        <w:t xml:space="preserve"> les modes d’existence sémiotique ainsi réinterprétés peuvent rendre compte de la dynamique inhérente à la textualisation et à la discursivisation. Soit</w:t>
      </w:r>
      <w:r>
        <w:rPr>
          <w:rFonts w:ascii="Times New Roman" w:hAnsi="Times New Roman" w:cs="Times New Roman"/>
        </w:rPr>
        <w:t>,</w:t>
      </w:r>
      <w:r w:rsidR="00243206">
        <w:rPr>
          <w:rFonts w:ascii="Times New Roman" w:hAnsi="Times New Roman" w:cs="Times New Roman"/>
        </w:rPr>
        <w:t xml:space="preserve"> par exemple</w:t>
      </w:r>
      <w:r>
        <w:rPr>
          <w:rFonts w:ascii="Times New Roman" w:hAnsi="Times New Roman" w:cs="Times New Roman"/>
        </w:rPr>
        <w:t>,</w:t>
      </w:r>
      <w:r w:rsidR="00243206">
        <w:rPr>
          <w:rFonts w:ascii="Times New Roman" w:hAnsi="Times New Roman" w:cs="Times New Roman"/>
        </w:rPr>
        <w:t xml:space="preserve"> l’enchaînement, dans un texte, de phrases nominales, de phrases comportant un verbe à l’infinitif et de phrases mobilisant le mode de l’indicatif : on peut attribuer l’entrée graduelle dans le récit à des formes se relayant, s’éclipsant, c’est-à-dire entrant en résonance les unes avec les autres, chaque forme potentialisée se maintenant au second plan en vue de nouvelles actualisations et réalisations. La mémoire discursive fait que les formes reléguées à l’arrière-plan continuent à faire pression et à interagir avec les formes manifestées au premier plan.</w:t>
      </w:r>
    </w:p>
    <w:p w:rsidR="00243206" w:rsidRPr="00B40FCB" w:rsidRDefault="00243206" w:rsidP="00243206">
      <w:pPr>
        <w:tabs>
          <w:tab w:val="left" w:pos="1000"/>
        </w:tabs>
        <w:spacing w:after="120" w:line="276" w:lineRule="auto"/>
        <w:jc w:val="both"/>
        <w:rPr>
          <w:rFonts w:ascii="Times New Roman" w:hAnsi="Times New Roman" w:cs="Times New Roman"/>
        </w:rPr>
      </w:pPr>
      <w:r w:rsidRPr="00B40FCB">
        <w:rPr>
          <w:rFonts w:ascii="Times New Roman" w:hAnsi="Times New Roman" w:cs="Times New Roman"/>
        </w:rPr>
        <w:lastRenderedPageBreak/>
        <w:t xml:space="preserve">La théorie de la </w:t>
      </w:r>
      <w:r w:rsidRPr="00B40FCB">
        <w:rPr>
          <w:rFonts w:ascii="Times New Roman" w:hAnsi="Times New Roman" w:cs="Times New Roman"/>
          <w:i/>
          <w:iCs/>
        </w:rPr>
        <w:t>co-générativité</w:t>
      </w:r>
      <w:r w:rsidRPr="00B40FCB">
        <w:rPr>
          <w:rFonts w:ascii="Times New Roman" w:hAnsi="Times New Roman" w:cs="Times New Roman"/>
        </w:rPr>
        <w:t>, développée par Visetti (</w:t>
      </w:r>
      <w:r>
        <w:rPr>
          <w:rFonts w:ascii="Times New Roman" w:hAnsi="Times New Roman" w:cs="Times New Roman"/>
        </w:rPr>
        <w:t>2004</w:t>
      </w:r>
      <w:r w:rsidRPr="00B40FCB">
        <w:rPr>
          <w:rFonts w:ascii="Times New Roman" w:hAnsi="Times New Roman" w:cs="Times New Roman"/>
        </w:rPr>
        <w:t xml:space="preserve">), où « chaque terme participe à la génération de l’autre, et subsiste en lui comme en filigrane » est alors particulièrement apte à </w:t>
      </w:r>
      <w:r>
        <w:rPr>
          <w:rFonts w:ascii="Times New Roman" w:hAnsi="Times New Roman" w:cs="Times New Roman"/>
        </w:rPr>
        <w:t xml:space="preserve">rendre compte du devenir des formes de la langue, en relation avec la thématisation : </w:t>
      </w:r>
    </w:p>
    <w:p w:rsidR="00243206" w:rsidRPr="00EF66B0" w:rsidRDefault="00243206" w:rsidP="00243206">
      <w:pPr>
        <w:tabs>
          <w:tab w:val="left" w:pos="1000"/>
        </w:tabs>
        <w:spacing w:after="120" w:line="276" w:lineRule="auto"/>
        <w:ind w:left="567"/>
        <w:jc w:val="both"/>
        <w:rPr>
          <w:rFonts w:ascii="Times New Roman" w:hAnsi="Times New Roman" w:cs="Times New Roman"/>
          <w:sz w:val="20"/>
          <w:szCs w:val="20"/>
        </w:rPr>
      </w:pPr>
      <w:r w:rsidRPr="00EF66B0">
        <w:rPr>
          <w:rFonts w:ascii="Times New Roman" w:hAnsi="Times New Roman" w:cs="Times New Roman"/>
          <w:sz w:val="20"/>
          <w:szCs w:val="20"/>
        </w:rPr>
        <w:t>[…]</w:t>
      </w:r>
      <w:r>
        <w:rPr>
          <w:rFonts w:ascii="Times New Roman" w:hAnsi="Times New Roman" w:cs="Times New Roman"/>
          <w:sz w:val="20"/>
          <w:szCs w:val="20"/>
        </w:rPr>
        <w:t> </w:t>
      </w:r>
      <w:r w:rsidRPr="00EF66B0">
        <w:rPr>
          <w:rFonts w:ascii="Times New Roman" w:hAnsi="Times New Roman" w:cs="Times New Roman"/>
          <w:sz w:val="20"/>
          <w:szCs w:val="20"/>
        </w:rPr>
        <w:t>l’énonciation n’est pas une sortie du langage, et […] elle n’est pas non plus le fait d’un noyau linguistique autonome. Elle ne se comprend pas comme un acte isolé, mais comme une action, qui consiste en une modification de la composition et du positionnement dans le champ thématique des ‘phases’ langagières en activité au moment où elle prend</w:t>
      </w:r>
      <w:r>
        <w:rPr>
          <w:rFonts w:ascii="Times New Roman" w:hAnsi="Times New Roman" w:cs="Times New Roman"/>
          <w:sz w:val="20"/>
          <w:szCs w:val="20"/>
        </w:rPr>
        <w:t xml:space="preserve"> place. Une fois déconstruite l’</w:t>
      </w:r>
      <w:r w:rsidRPr="00EF66B0">
        <w:rPr>
          <w:rFonts w:ascii="Times New Roman" w:hAnsi="Times New Roman" w:cs="Times New Roman"/>
          <w:sz w:val="20"/>
          <w:szCs w:val="20"/>
        </w:rPr>
        <w:t xml:space="preserve">opposition entre </w:t>
      </w:r>
      <w:r w:rsidRPr="00EF66B0">
        <w:rPr>
          <w:rFonts w:ascii="Times New Roman" w:hAnsi="Times New Roman" w:cs="Times New Roman"/>
          <w:i/>
          <w:iCs/>
          <w:sz w:val="20"/>
          <w:szCs w:val="20"/>
        </w:rPr>
        <w:t>formes intérieure</w:t>
      </w:r>
      <w:r w:rsidRPr="00EF66B0">
        <w:rPr>
          <w:rFonts w:ascii="Times New Roman" w:hAnsi="Times New Roman" w:cs="Times New Roman"/>
          <w:sz w:val="20"/>
          <w:szCs w:val="20"/>
        </w:rPr>
        <w:t xml:space="preserve"> et </w:t>
      </w:r>
      <w:r w:rsidRPr="00EF66B0">
        <w:rPr>
          <w:rFonts w:ascii="Times New Roman" w:hAnsi="Times New Roman" w:cs="Times New Roman"/>
          <w:i/>
          <w:iCs/>
          <w:sz w:val="20"/>
          <w:szCs w:val="20"/>
        </w:rPr>
        <w:t>extérieure</w:t>
      </w:r>
      <w:r w:rsidRPr="00EF66B0">
        <w:rPr>
          <w:rFonts w:ascii="Times New Roman" w:hAnsi="Times New Roman" w:cs="Times New Roman"/>
          <w:sz w:val="20"/>
          <w:szCs w:val="20"/>
        </w:rPr>
        <w:t xml:space="preserve"> de la langue, la langue n’apparaît pas seulement comme un système ou un répertoire de formes, mais comme une </w:t>
      </w:r>
      <w:r w:rsidRPr="00EF66B0">
        <w:rPr>
          <w:rFonts w:ascii="Times New Roman" w:hAnsi="Times New Roman" w:cs="Times New Roman"/>
          <w:i/>
          <w:iCs/>
          <w:sz w:val="20"/>
          <w:szCs w:val="20"/>
        </w:rPr>
        <w:t>activité formatrice</w:t>
      </w:r>
      <w:r w:rsidRPr="00EF66B0">
        <w:rPr>
          <w:rFonts w:ascii="Times New Roman" w:hAnsi="Times New Roman" w:cs="Times New Roman"/>
          <w:sz w:val="20"/>
          <w:szCs w:val="20"/>
        </w:rPr>
        <w:t xml:space="preserve">, et un </w:t>
      </w:r>
      <w:r w:rsidRPr="00EF66B0">
        <w:rPr>
          <w:rFonts w:ascii="Times New Roman" w:hAnsi="Times New Roman" w:cs="Times New Roman"/>
          <w:i/>
          <w:iCs/>
          <w:sz w:val="20"/>
          <w:szCs w:val="20"/>
        </w:rPr>
        <w:t>milieu</w:t>
      </w:r>
      <w:r w:rsidRPr="00EF66B0">
        <w:rPr>
          <w:rFonts w:ascii="Times New Roman" w:hAnsi="Times New Roman" w:cs="Times New Roman"/>
          <w:sz w:val="20"/>
          <w:szCs w:val="20"/>
        </w:rPr>
        <w:t xml:space="preserve"> constitué, jusqu’en ses couches les plus « internes » ou les plus « fonctionnelles », par une nécessaire reprise à travers des </w:t>
      </w:r>
      <w:r w:rsidRPr="00EF66B0">
        <w:rPr>
          <w:rFonts w:ascii="Times New Roman" w:hAnsi="Times New Roman" w:cs="Times New Roman"/>
          <w:i/>
          <w:iCs/>
          <w:sz w:val="20"/>
          <w:szCs w:val="20"/>
        </w:rPr>
        <w:t>mises en place</w:t>
      </w:r>
      <w:r w:rsidRPr="00EF66B0">
        <w:rPr>
          <w:rFonts w:ascii="Times New Roman" w:hAnsi="Times New Roman" w:cs="Times New Roman"/>
          <w:sz w:val="20"/>
          <w:szCs w:val="20"/>
        </w:rPr>
        <w:t xml:space="preserve"> </w:t>
      </w:r>
      <w:r w:rsidRPr="00EF66B0">
        <w:rPr>
          <w:rFonts w:ascii="Times New Roman" w:hAnsi="Times New Roman" w:cs="Times New Roman"/>
          <w:i/>
          <w:iCs/>
          <w:sz w:val="20"/>
          <w:szCs w:val="20"/>
        </w:rPr>
        <w:t xml:space="preserve">thématiques </w:t>
      </w:r>
      <w:r w:rsidRPr="00EF66B0">
        <w:rPr>
          <w:rFonts w:ascii="Times New Roman" w:hAnsi="Times New Roman" w:cs="Times New Roman"/>
          <w:sz w:val="20"/>
          <w:szCs w:val="20"/>
        </w:rPr>
        <w:t>(</w:t>
      </w:r>
      <w:r w:rsidRPr="00EF66B0">
        <w:rPr>
          <w:rFonts w:ascii="Times New Roman" w:hAnsi="Times New Roman" w:cs="Times New Roman"/>
          <w:i/>
          <w:sz w:val="20"/>
          <w:szCs w:val="20"/>
        </w:rPr>
        <w:t>ibid</w:t>
      </w:r>
      <w:r w:rsidRPr="00EF66B0">
        <w:rPr>
          <w:rFonts w:ascii="Times New Roman" w:hAnsi="Times New Roman" w:cs="Times New Roman"/>
          <w:sz w:val="20"/>
          <w:szCs w:val="20"/>
        </w:rPr>
        <w:t xml:space="preserve">.). </w:t>
      </w:r>
    </w:p>
    <w:p w:rsidR="000E7832" w:rsidRDefault="00243206" w:rsidP="00243206">
      <w:pPr>
        <w:tabs>
          <w:tab w:val="left" w:pos="1000"/>
        </w:tabs>
        <w:spacing w:after="120" w:line="276" w:lineRule="auto"/>
        <w:jc w:val="both"/>
        <w:rPr>
          <w:rFonts w:ascii="Times New Roman" w:hAnsi="Times New Roman" w:cs="Times New Roman"/>
        </w:rPr>
      </w:pPr>
      <w:r>
        <w:rPr>
          <w:rFonts w:ascii="Times New Roman" w:hAnsi="Times New Roman" w:cs="Times New Roman"/>
        </w:rPr>
        <w:t>L’épaisseur des strates superposées, sur le mode paradigmatique, est indissociable de ce qu’on peut appeler le déploiement syntagmatique inhérent à la textualisation ou la discursivisation, à la pratique ou à la forme de vie. Il est intéressant de faire dialoguer la théorie des formes sémantiques de Cadiot et Visetti avec le traitement tensif que Fontanille (2011b) réserve au processus de c</w:t>
      </w:r>
      <w:r w:rsidR="005221EF">
        <w:rPr>
          <w:rFonts w:ascii="Times New Roman" w:hAnsi="Times New Roman" w:cs="Times New Roman"/>
        </w:rPr>
        <w:t>onstitution de la signification.</w:t>
      </w:r>
    </w:p>
    <w:p w:rsidR="00E7561B" w:rsidRDefault="00FF670D" w:rsidP="00FF670D">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4. </w:t>
      </w:r>
      <w:r w:rsidR="0052139F">
        <w:rPr>
          <w:rFonts w:ascii="Times New Roman" w:hAnsi="Times New Roman" w:cs="Times New Roman"/>
        </w:rPr>
        <w:t>L’instance et l</w:t>
      </w:r>
      <w:r w:rsidR="002A0035">
        <w:rPr>
          <w:rFonts w:ascii="Times New Roman" w:hAnsi="Times New Roman" w:cs="Times New Roman"/>
        </w:rPr>
        <w:t xml:space="preserve">e geste d’énonciation </w:t>
      </w:r>
      <w:r w:rsidR="00E7561B">
        <w:rPr>
          <w:rFonts w:ascii="Times New Roman" w:hAnsi="Times New Roman" w:cs="Times New Roman"/>
        </w:rPr>
        <w:t xml:space="preserve"> </w:t>
      </w:r>
    </w:p>
    <w:p w:rsidR="002E4C88" w:rsidRDefault="001318C6" w:rsidP="002E4C88">
      <w:pPr>
        <w:tabs>
          <w:tab w:val="left" w:pos="1000"/>
        </w:tabs>
        <w:spacing w:after="120" w:line="276" w:lineRule="auto"/>
        <w:jc w:val="both"/>
        <w:rPr>
          <w:rFonts w:ascii="Times New Roman" w:hAnsi="Times New Roman" w:cs="Times New Roman"/>
        </w:rPr>
      </w:pPr>
      <w:r w:rsidRPr="002E4C88">
        <w:rPr>
          <w:rFonts w:ascii="Times New Roman" w:hAnsi="Times New Roman" w:cs="Times New Roman"/>
        </w:rPr>
        <w:t xml:space="preserve">Une des </w:t>
      </w:r>
      <w:r w:rsidR="0052139F" w:rsidRPr="002E4C88">
        <w:rPr>
          <w:rFonts w:ascii="Times New Roman" w:hAnsi="Times New Roman" w:cs="Times New Roman"/>
        </w:rPr>
        <w:t xml:space="preserve">avancées </w:t>
      </w:r>
      <w:r w:rsidRPr="002E4C88">
        <w:rPr>
          <w:rFonts w:ascii="Times New Roman" w:hAnsi="Times New Roman" w:cs="Times New Roman"/>
        </w:rPr>
        <w:t xml:space="preserve">majeures </w:t>
      </w:r>
      <w:r w:rsidR="0052139F" w:rsidRPr="002E4C88">
        <w:rPr>
          <w:rFonts w:ascii="Times New Roman" w:hAnsi="Times New Roman" w:cs="Times New Roman"/>
        </w:rPr>
        <w:t xml:space="preserve">de la sémiotique </w:t>
      </w:r>
      <w:r w:rsidRPr="002E4C88">
        <w:rPr>
          <w:rFonts w:ascii="Times New Roman" w:hAnsi="Times New Roman" w:cs="Times New Roman"/>
        </w:rPr>
        <w:t xml:space="preserve">postgreimassienne concerne </w:t>
      </w:r>
      <w:r w:rsidR="0052139F" w:rsidRPr="002E4C88">
        <w:rPr>
          <w:rFonts w:ascii="Times New Roman" w:hAnsi="Times New Roman" w:cs="Times New Roman"/>
        </w:rPr>
        <w:t>l’instance ou le sujet d’énonciation</w:t>
      </w:r>
      <w:r w:rsidRPr="002E4C88">
        <w:rPr>
          <w:rFonts w:ascii="Times New Roman" w:hAnsi="Times New Roman" w:cs="Times New Roman"/>
        </w:rPr>
        <w:t xml:space="preserve">. </w:t>
      </w:r>
      <w:r w:rsidR="00130A3E">
        <w:rPr>
          <w:rFonts w:ascii="Times New Roman" w:hAnsi="Times New Roman" w:cs="Times New Roman"/>
        </w:rPr>
        <w:t>Nous verrons que l</w:t>
      </w:r>
      <w:r w:rsidRPr="002E4C88">
        <w:rPr>
          <w:rFonts w:ascii="Times New Roman" w:hAnsi="Times New Roman" w:cs="Times New Roman"/>
        </w:rPr>
        <w:t>es éclairages apportés</w:t>
      </w:r>
      <w:r w:rsidR="00B7379E">
        <w:rPr>
          <w:rFonts w:ascii="Times New Roman" w:hAnsi="Times New Roman" w:cs="Times New Roman"/>
        </w:rPr>
        <w:t xml:space="preserve"> rencontrent les </w:t>
      </w:r>
      <w:r w:rsidR="007E54CD">
        <w:rPr>
          <w:rFonts w:ascii="Times New Roman" w:hAnsi="Times New Roman" w:cs="Times New Roman"/>
        </w:rPr>
        <w:t>interrogations</w:t>
      </w:r>
      <w:r w:rsidR="00B7379E">
        <w:rPr>
          <w:rFonts w:ascii="Times New Roman" w:hAnsi="Times New Roman" w:cs="Times New Roman"/>
        </w:rPr>
        <w:t xml:space="preserve"> de la linguistique et en</w:t>
      </w:r>
      <w:r w:rsidRPr="002E4C88">
        <w:rPr>
          <w:rFonts w:ascii="Times New Roman" w:hAnsi="Times New Roman" w:cs="Times New Roman"/>
        </w:rPr>
        <w:t xml:space="preserve"> enrichissent </w:t>
      </w:r>
      <w:r w:rsidR="00B7379E">
        <w:rPr>
          <w:rFonts w:ascii="Times New Roman" w:hAnsi="Times New Roman" w:cs="Times New Roman"/>
        </w:rPr>
        <w:t>la</w:t>
      </w:r>
      <w:r w:rsidR="008744CF">
        <w:rPr>
          <w:rFonts w:ascii="Times New Roman" w:hAnsi="Times New Roman" w:cs="Times New Roman"/>
        </w:rPr>
        <w:t xml:space="preserve"> </w:t>
      </w:r>
      <w:r w:rsidR="00130A3E">
        <w:rPr>
          <w:rFonts w:ascii="Times New Roman" w:hAnsi="Times New Roman" w:cs="Times New Roman"/>
        </w:rPr>
        <w:t xml:space="preserve">réflexion sur plusieurs points. </w:t>
      </w:r>
    </w:p>
    <w:p w:rsidR="002619B8" w:rsidRPr="00C3336F" w:rsidRDefault="0052139F" w:rsidP="002619B8">
      <w:pPr>
        <w:spacing w:after="120" w:line="276" w:lineRule="auto"/>
        <w:jc w:val="both"/>
        <w:rPr>
          <w:sz w:val="22"/>
          <w:szCs w:val="22"/>
        </w:rPr>
      </w:pPr>
      <w:r w:rsidRPr="002E4C88">
        <w:rPr>
          <w:rFonts w:ascii="Times New Roman" w:hAnsi="Times New Roman" w:cs="Times New Roman"/>
        </w:rPr>
        <w:t>D’abord, l’accent est mis sur l’impersonnel de l’énonciation</w:t>
      </w:r>
      <w:r w:rsidR="001318C6" w:rsidRPr="002E4C88">
        <w:rPr>
          <w:rFonts w:ascii="Times New Roman" w:hAnsi="Times New Roman" w:cs="Times New Roman"/>
        </w:rPr>
        <w:t xml:space="preserve"> (Bertrand 1993)</w:t>
      </w:r>
      <w:r w:rsidR="002B52B8" w:rsidRPr="002E4C88">
        <w:rPr>
          <w:rFonts w:ascii="Times New Roman" w:hAnsi="Times New Roman" w:cs="Times New Roman"/>
        </w:rPr>
        <w:t xml:space="preserve">, sur cette « masse parlante », au sens où l’entend Saussure, </w:t>
      </w:r>
      <w:r w:rsidRPr="002E4C88">
        <w:rPr>
          <w:rFonts w:ascii="Times New Roman" w:hAnsi="Times New Roman" w:cs="Times New Roman"/>
        </w:rPr>
        <w:t xml:space="preserve">dont l’usage </w:t>
      </w:r>
      <w:r w:rsidR="001318C6" w:rsidRPr="002E4C88">
        <w:rPr>
          <w:rFonts w:ascii="Times New Roman" w:hAnsi="Times New Roman" w:cs="Times New Roman"/>
        </w:rPr>
        <w:t xml:space="preserve">- </w:t>
      </w:r>
      <w:r w:rsidRPr="002E4C88">
        <w:rPr>
          <w:rFonts w:ascii="Times New Roman" w:hAnsi="Times New Roman" w:cs="Times New Roman"/>
        </w:rPr>
        <w:t>les formes sédimentées</w:t>
      </w:r>
      <w:r w:rsidR="001318C6" w:rsidRPr="002E4C88">
        <w:rPr>
          <w:rFonts w:ascii="Times New Roman" w:hAnsi="Times New Roman" w:cs="Times New Roman"/>
        </w:rPr>
        <w:t xml:space="preserve"> et ressassées</w:t>
      </w:r>
      <w:r w:rsidRPr="002E4C88">
        <w:rPr>
          <w:rFonts w:ascii="Times New Roman" w:hAnsi="Times New Roman" w:cs="Times New Roman"/>
        </w:rPr>
        <w:t xml:space="preserve"> de la praxis énonciative </w:t>
      </w:r>
      <w:r w:rsidR="001318C6" w:rsidRPr="002E4C88">
        <w:rPr>
          <w:rFonts w:ascii="Times New Roman" w:hAnsi="Times New Roman" w:cs="Times New Roman"/>
        </w:rPr>
        <w:t xml:space="preserve">- portent la marque. </w:t>
      </w:r>
      <w:r w:rsidR="002B52B8" w:rsidRPr="002E4C88">
        <w:rPr>
          <w:rFonts w:ascii="Times New Roman" w:hAnsi="Times New Roman" w:cs="Times New Roman"/>
        </w:rPr>
        <w:t>Donnant à</w:t>
      </w:r>
      <w:r w:rsidR="001318C6" w:rsidRPr="002E4C88">
        <w:rPr>
          <w:rFonts w:ascii="Times New Roman" w:hAnsi="Times New Roman" w:cs="Times New Roman"/>
        </w:rPr>
        <w:t xml:space="preserve"> la notion de praxis énonciative</w:t>
      </w:r>
      <w:r w:rsidR="002B52B8" w:rsidRPr="002E4C88">
        <w:rPr>
          <w:rFonts w:ascii="Times New Roman" w:hAnsi="Times New Roman" w:cs="Times New Roman"/>
        </w:rPr>
        <w:t xml:space="preserve"> une extension large</w:t>
      </w:r>
      <w:r w:rsidR="001318C6" w:rsidRPr="002E4C88">
        <w:rPr>
          <w:rFonts w:ascii="Times New Roman" w:hAnsi="Times New Roman" w:cs="Times New Roman"/>
        </w:rPr>
        <w:t xml:space="preserve">, Fontanille (2014) considère chaque énonciation particulière comme « l’une des occurrences d’une </w:t>
      </w:r>
      <w:r w:rsidR="001318C6" w:rsidRPr="002E4C88">
        <w:rPr>
          <w:rFonts w:ascii="Times New Roman" w:hAnsi="Times New Roman" w:cs="Times New Roman"/>
          <w:i/>
        </w:rPr>
        <w:t>praxis énonciative</w:t>
      </w:r>
      <w:r w:rsidR="001318C6" w:rsidRPr="002E4C88">
        <w:rPr>
          <w:rFonts w:ascii="Times New Roman" w:hAnsi="Times New Roman" w:cs="Times New Roman"/>
        </w:rPr>
        <w:t xml:space="preserve"> plus vaste, plus diffuse, et impersonnelle ». </w:t>
      </w:r>
      <w:r w:rsidR="00130A3E">
        <w:rPr>
          <w:rFonts w:ascii="Times New Roman" w:hAnsi="Times New Roman" w:cs="Times New Roman"/>
        </w:rPr>
        <w:t xml:space="preserve">On notera qu’il </w:t>
      </w:r>
      <w:r w:rsidR="002E4C88" w:rsidRPr="002E4C88">
        <w:rPr>
          <w:rFonts w:ascii="Times New Roman" w:hAnsi="Times New Roman" w:cs="Times New Roman"/>
        </w:rPr>
        <w:t>met</w:t>
      </w:r>
      <w:r w:rsidR="002B52B8" w:rsidRPr="002E4C88">
        <w:rPr>
          <w:rFonts w:ascii="Times New Roman" w:hAnsi="Times New Roman" w:cs="Times New Roman"/>
        </w:rPr>
        <w:t xml:space="preserve"> l’énonciation impersonnelle</w:t>
      </w:r>
      <w:r w:rsidR="002E4C88" w:rsidRPr="002E4C88">
        <w:rPr>
          <w:rFonts w:ascii="Times New Roman" w:hAnsi="Times New Roman" w:cs="Times New Roman"/>
        </w:rPr>
        <w:t>, qui</w:t>
      </w:r>
      <w:r w:rsidR="002B52B8" w:rsidRPr="002E4C88">
        <w:rPr>
          <w:rFonts w:ascii="Times New Roman" w:hAnsi="Times New Roman" w:cs="Times New Roman"/>
        </w:rPr>
        <w:t xml:space="preserve"> échappe à la distinction sujet/objet et se soustrait à la fixation des « identités posées </w:t>
      </w:r>
      <w:r w:rsidR="002B52B8" w:rsidRPr="002E4C88">
        <w:rPr>
          <w:rFonts w:ascii="Times New Roman" w:hAnsi="Times New Roman" w:cs="Times New Roman"/>
          <w:i/>
        </w:rPr>
        <w:t>a priori</w:t>
      </w:r>
      <w:r w:rsidR="002E4C88" w:rsidRPr="002E4C88">
        <w:rPr>
          <w:rFonts w:ascii="Times New Roman" w:hAnsi="Times New Roman" w:cs="Times New Roman"/>
        </w:rPr>
        <w:t> »</w:t>
      </w:r>
      <w:r w:rsidR="002E4C88">
        <w:rPr>
          <w:rStyle w:val="Appelnotedebasdep"/>
          <w:rFonts w:ascii="Times New Roman" w:hAnsi="Times New Roman" w:cs="Times New Roman"/>
        </w:rPr>
        <w:footnoteReference w:id="25"/>
      </w:r>
      <w:r w:rsidR="002E4C88">
        <w:rPr>
          <w:rFonts w:ascii="Times New Roman" w:hAnsi="Times New Roman" w:cs="Times New Roman"/>
        </w:rPr>
        <w:t>,</w:t>
      </w:r>
      <w:r w:rsidR="002E4C88" w:rsidRPr="002E4C88">
        <w:rPr>
          <w:rFonts w:ascii="Times New Roman" w:hAnsi="Times New Roman" w:cs="Times New Roman"/>
        </w:rPr>
        <w:t xml:space="preserve"> en regard avec les « dynamiques et instances diffuses “en immersion” dans l’œuvre elle-même » </w:t>
      </w:r>
      <w:r w:rsidR="00130A3E">
        <w:rPr>
          <w:rFonts w:ascii="Times New Roman" w:hAnsi="Times New Roman" w:cs="Times New Roman"/>
        </w:rPr>
        <w:t>étudiées</w:t>
      </w:r>
      <w:r w:rsidR="007E4A38">
        <w:rPr>
          <w:rFonts w:ascii="Times New Roman" w:hAnsi="Times New Roman" w:cs="Times New Roman"/>
        </w:rPr>
        <w:t xml:space="preserve"> par</w:t>
      </w:r>
      <w:r w:rsidR="002E4C88" w:rsidRPr="002E4C88">
        <w:rPr>
          <w:rFonts w:ascii="Times New Roman" w:hAnsi="Times New Roman" w:cs="Times New Roman"/>
        </w:rPr>
        <w:t xml:space="preserve"> </w:t>
      </w:r>
      <w:r w:rsidR="002E4C88">
        <w:rPr>
          <w:rFonts w:ascii="Times New Roman" w:hAnsi="Times New Roman" w:cs="Times New Roman"/>
        </w:rPr>
        <w:t>la critique et la stylistique</w:t>
      </w:r>
      <w:r w:rsidR="002E4C88" w:rsidRPr="002E4C88">
        <w:rPr>
          <w:rFonts w:ascii="Times New Roman" w:hAnsi="Times New Roman" w:cs="Times New Roman"/>
        </w:rPr>
        <w:t xml:space="preserve"> littéraires dans les années cinquante et soixant</w:t>
      </w:r>
      <w:r w:rsidR="002E4C88">
        <w:rPr>
          <w:rFonts w:ascii="Times New Roman" w:hAnsi="Times New Roman" w:cs="Times New Roman"/>
        </w:rPr>
        <w:t>e.</w:t>
      </w:r>
      <w:r w:rsidR="00025E61">
        <w:rPr>
          <w:rFonts w:ascii="Times New Roman" w:hAnsi="Times New Roman" w:cs="Times New Roman"/>
        </w:rPr>
        <w:t xml:space="preserve"> </w:t>
      </w:r>
      <w:r w:rsidR="00B7379E">
        <w:rPr>
          <w:rFonts w:ascii="Times New Roman" w:hAnsi="Times New Roman" w:cs="Times New Roman"/>
        </w:rPr>
        <w:t>La théorisation de l’impersonnel de l’énonciation entre en résonance, plus généralement, avec celle du sujet c</w:t>
      </w:r>
      <w:r w:rsidR="002619B8">
        <w:rPr>
          <w:rFonts w:ascii="Times New Roman" w:hAnsi="Times New Roman" w:cs="Times New Roman"/>
        </w:rPr>
        <w:t>ollectif en analyse du discours</w:t>
      </w:r>
      <w:r w:rsidR="00D550CC">
        <w:rPr>
          <w:rStyle w:val="Appelnotedebasdep"/>
          <w:rFonts w:ascii="Times New Roman" w:hAnsi="Times New Roman" w:cs="Times New Roman"/>
        </w:rPr>
        <w:footnoteReference w:id="26"/>
      </w:r>
      <w:r w:rsidR="002619B8">
        <w:rPr>
          <w:rFonts w:ascii="Times New Roman" w:hAnsi="Times New Roman" w:cs="Times New Roman"/>
        </w:rPr>
        <w:t xml:space="preserve"> et en pragmatique (phénoménologique) : ainsi, Sarfati (2016</w:t>
      </w:r>
      <w:r w:rsidR="00095226">
        <w:rPr>
          <w:rFonts w:ascii="Times New Roman" w:hAnsi="Times New Roman" w:cs="Times New Roman"/>
        </w:rPr>
        <w:t> : 366</w:t>
      </w:r>
      <w:r w:rsidR="002619B8">
        <w:rPr>
          <w:rFonts w:ascii="Times New Roman" w:hAnsi="Times New Roman" w:cs="Times New Roman"/>
        </w:rPr>
        <w:t>) montre comment le sujet des énoncés doxiques se construit comme singularité à travers un procès de « subjectivation » après avoir été soumis, comme subjectivité</w:t>
      </w:r>
      <w:r w:rsidR="00130A3E">
        <w:rPr>
          <w:rFonts w:ascii="Times New Roman" w:hAnsi="Times New Roman" w:cs="Times New Roman"/>
        </w:rPr>
        <w:t xml:space="preserve"> en po</w:t>
      </w:r>
      <w:r w:rsidR="008B7316">
        <w:rPr>
          <w:rFonts w:ascii="Times New Roman" w:hAnsi="Times New Roman" w:cs="Times New Roman"/>
        </w:rPr>
        <w:t>sition</w:t>
      </w:r>
      <w:r w:rsidR="00130A3E">
        <w:rPr>
          <w:rFonts w:ascii="Times New Roman" w:hAnsi="Times New Roman" w:cs="Times New Roman"/>
        </w:rPr>
        <w:t xml:space="preserve"> de « sujétion »</w:t>
      </w:r>
      <w:r w:rsidR="002619B8">
        <w:rPr>
          <w:rFonts w:ascii="Times New Roman" w:hAnsi="Times New Roman" w:cs="Times New Roman"/>
        </w:rPr>
        <w:t xml:space="preserve">, à l’action de la langue et des institutions de sens. </w:t>
      </w:r>
    </w:p>
    <w:p w:rsidR="00025E61" w:rsidRPr="00025E61" w:rsidRDefault="00095226" w:rsidP="00025E61">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Mais passons de l’impersonnel de l’énonciation à la multiplication des instances. </w:t>
      </w:r>
      <w:r w:rsidR="00B7379E">
        <w:rPr>
          <w:rFonts w:ascii="Times New Roman" w:hAnsi="Times New Roman" w:cs="Times New Roman"/>
        </w:rPr>
        <w:t>Fondamentalement, l</w:t>
      </w:r>
      <w:r w:rsidR="007E4A38" w:rsidRPr="00025E61">
        <w:rPr>
          <w:rFonts w:ascii="Times New Roman" w:hAnsi="Times New Roman" w:cs="Times New Roman"/>
        </w:rPr>
        <w:t xml:space="preserve">’articulation du débrayage objectivant avec l’embrayage subjectivant qui s’y greffe, à rebours de la définition linguistique de la deixis comme </w:t>
      </w:r>
      <w:r w:rsidR="007E4A38" w:rsidRPr="00025E61">
        <w:rPr>
          <w:rFonts w:ascii="Times New Roman" w:hAnsi="Times New Roman" w:cs="Times New Roman"/>
          <w:i/>
        </w:rPr>
        <w:t>préalable</w:t>
      </w:r>
      <w:r w:rsidR="007E4A38" w:rsidRPr="00025E61">
        <w:rPr>
          <w:rFonts w:ascii="Times New Roman" w:hAnsi="Times New Roman" w:cs="Times New Roman"/>
        </w:rPr>
        <w:t xml:space="preserve"> de l’« effacement énonciatif »</w:t>
      </w:r>
      <w:r>
        <w:rPr>
          <w:rFonts w:ascii="Times New Roman" w:hAnsi="Times New Roman" w:cs="Times New Roman"/>
        </w:rPr>
        <w:t xml:space="preserve"> (not. Vion 2001),</w:t>
      </w:r>
      <w:r w:rsidR="007E4A38" w:rsidRPr="00025E61">
        <w:rPr>
          <w:rFonts w:ascii="Times New Roman" w:hAnsi="Times New Roman" w:cs="Times New Roman"/>
        </w:rPr>
        <w:t xml:space="preserve"> permet de penser un double mouvement de </w:t>
      </w:r>
      <w:r w:rsidR="007E4A38" w:rsidRPr="00025E61">
        <w:rPr>
          <w:rFonts w:ascii="Times New Roman" w:hAnsi="Times New Roman" w:cs="Times New Roman"/>
        </w:rPr>
        <w:lastRenderedPageBreak/>
        <w:t xml:space="preserve">pluralisation ou hétérogénéisation, sous l’effet du débrayage, et d’unification ou homogénéisation, à la faveur de l’embrayage. </w:t>
      </w:r>
      <w:r w:rsidR="00B7379E">
        <w:rPr>
          <w:rFonts w:ascii="Times New Roman" w:hAnsi="Times New Roman" w:cs="Times New Roman"/>
        </w:rPr>
        <w:t xml:space="preserve">D’une part, </w:t>
      </w:r>
      <w:r w:rsidR="00B7379E" w:rsidRPr="00025E61">
        <w:rPr>
          <w:rFonts w:ascii="Times New Roman" w:hAnsi="Times New Roman" w:cs="Times New Roman"/>
        </w:rPr>
        <w:t xml:space="preserve">Fontanille (1989 : 16) </w:t>
      </w:r>
      <w:r w:rsidR="00B7379E">
        <w:rPr>
          <w:rFonts w:ascii="Times New Roman" w:hAnsi="Times New Roman" w:cs="Times New Roman"/>
        </w:rPr>
        <w:t>introduit</w:t>
      </w:r>
      <w:r w:rsidR="00B7379E" w:rsidRPr="00025E61">
        <w:rPr>
          <w:rFonts w:ascii="Times New Roman" w:hAnsi="Times New Roman" w:cs="Times New Roman"/>
        </w:rPr>
        <w:t xml:space="preserve"> des distinctions fines entre le sujet d’énonciation, terme générique qui désigne l’instance par l’existence même de l’énoncé, l’énonciateur, qui est un « archi-actant » syncrétisant plusieurs rôles actantiels et pouvant se trouver inscrit dans l’énoncé par embrayage, et les sujets énonciatifs à travers lesquels l’énonciation donne l’illusion de sa présence dans l’énoncé.</w:t>
      </w:r>
      <w:r w:rsidR="00B7379E">
        <w:rPr>
          <w:rFonts w:ascii="Times New Roman" w:hAnsi="Times New Roman" w:cs="Times New Roman"/>
        </w:rPr>
        <w:t xml:space="preserve"> D’autre part, c</w:t>
      </w:r>
      <w:r w:rsidR="00AA2F21" w:rsidRPr="00025E61">
        <w:rPr>
          <w:rFonts w:ascii="Times New Roman" w:hAnsi="Times New Roman" w:cs="Times New Roman"/>
        </w:rPr>
        <w:t>e</w:t>
      </w:r>
      <w:r w:rsidR="00B7379E">
        <w:rPr>
          <w:rFonts w:ascii="Times New Roman" w:hAnsi="Times New Roman" w:cs="Times New Roman"/>
        </w:rPr>
        <w:t xml:space="preserve"> double </w:t>
      </w:r>
      <w:r w:rsidR="00AA2F21" w:rsidRPr="00025E61">
        <w:rPr>
          <w:rFonts w:ascii="Times New Roman" w:hAnsi="Times New Roman" w:cs="Times New Roman"/>
        </w:rPr>
        <w:t xml:space="preserve">mouvement </w:t>
      </w:r>
      <w:r w:rsidR="007E4A38" w:rsidRPr="00025E61">
        <w:rPr>
          <w:rFonts w:ascii="Times New Roman" w:hAnsi="Times New Roman" w:cs="Times New Roman"/>
          <w:i/>
        </w:rPr>
        <w:t xml:space="preserve">porte </w:t>
      </w:r>
      <w:r w:rsidR="007E4A38" w:rsidRPr="00025E61">
        <w:rPr>
          <w:rFonts w:ascii="Times New Roman" w:hAnsi="Times New Roman" w:cs="Times New Roman"/>
        </w:rPr>
        <w:t>les changements quantitatifs et l’interaction polémique des forces dispersives et cohésives à la base de l’« aspectualisation de l’acteur »  (Fontanille 1991)</w:t>
      </w:r>
      <w:r w:rsidR="00A8583E" w:rsidRPr="00025E61">
        <w:rPr>
          <w:rStyle w:val="Appelnotedebasdep"/>
          <w:rFonts w:ascii="Times New Roman" w:hAnsi="Times New Roman" w:cs="Times New Roman"/>
        </w:rPr>
        <w:footnoteReference w:id="27"/>
      </w:r>
      <w:r>
        <w:rPr>
          <w:rFonts w:ascii="Times New Roman" w:hAnsi="Times New Roman" w:cs="Times New Roman"/>
        </w:rPr>
        <w:t>. I</w:t>
      </w:r>
      <w:r w:rsidR="00B048F9" w:rsidRPr="00025E61">
        <w:rPr>
          <w:rFonts w:ascii="Times New Roman" w:hAnsi="Times New Roman" w:cs="Times New Roman"/>
        </w:rPr>
        <w:t xml:space="preserve">l </w:t>
      </w:r>
      <w:r w:rsidR="00A8583E" w:rsidRPr="00025E61">
        <w:rPr>
          <w:rFonts w:ascii="Times New Roman" w:hAnsi="Times New Roman" w:cs="Times New Roman"/>
        </w:rPr>
        <w:t xml:space="preserve">sous-tend </w:t>
      </w:r>
      <w:r w:rsidR="00AA2F21" w:rsidRPr="00025E61">
        <w:rPr>
          <w:rFonts w:ascii="Times New Roman" w:hAnsi="Times New Roman" w:cs="Times New Roman"/>
        </w:rPr>
        <w:t xml:space="preserve">la pluralisation d’instances interne au sujet </w:t>
      </w:r>
      <w:r w:rsidR="00B048F9" w:rsidRPr="00025E61">
        <w:rPr>
          <w:rFonts w:ascii="Times New Roman" w:hAnsi="Times New Roman" w:cs="Times New Roman"/>
        </w:rPr>
        <w:t>du discours selon Bertrand</w:t>
      </w:r>
      <w:r w:rsidR="003A2EC4" w:rsidRPr="00025E61">
        <w:rPr>
          <w:rFonts w:ascii="Times New Roman" w:hAnsi="Times New Roman" w:cs="Times New Roman"/>
        </w:rPr>
        <w:t xml:space="preserve">, </w:t>
      </w:r>
      <w:r w:rsidR="00DF28B1" w:rsidRPr="00025E61">
        <w:rPr>
          <w:rFonts w:ascii="Times New Roman" w:hAnsi="Times New Roman" w:cs="Times New Roman"/>
        </w:rPr>
        <w:t>la « scénographie de l’intériorité »</w:t>
      </w:r>
      <w:r w:rsidR="00D738F2">
        <w:rPr>
          <w:rFonts w:ascii="Times New Roman" w:hAnsi="Times New Roman" w:cs="Times New Roman"/>
        </w:rPr>
        <w:t xml:space="preserve"> </w:t>
      </w:r>
      <w:r w:rsidR="00D738F2" w:rsidRPr="00025E61">
        <w:rPr>
          <w:rFonts w:ascii="Times New Roman" w:hAnsi="Times New Roman" w:cs="Times New Roman"/>
        </w:rPr>
        <w:t>(2003)</w:t>
      </w:r>
      <w:r w:rsidR="00DF28B1" w:rsidRPr="00025E61">
        <w:rPr>
          <w:rFonts w:ascii="Times New Roman" w:hAnsi="Times New Roman" w:cs="Times New Roman"/>
        </w:rPr>
        <w:t xml:space="preserve"> </w:t>
      </w:r>
      <w:r w:rsidR="003A2EC4" w:rsidRPr="00025E61">
        <w:rPr>
          <w:rFonts w:ascii="Times New Roman" w:hAnsi="Times New Roman" w:cs="Times New Roman"/>
        </w:rPr>
        <w:t xml:space="preserve">dont peut rendre compte le modèle tensif (Fontanille &amp; Zilberberg 1998). </w:t>
      </w:r>
    </w:p>
    <w:p w:rsidR="000B502C" w:rsidRPr="00025E61" w:rsidRDefault="00601C1B" w:rsidP="00601C1B">
      <w:pPr>
        <w:pStyle w:val="Notedebasdepage"/>
        <w:spacing w:after="120" w:line="276" w:lineRule="auto"/>
        <w:jc w:val="both"/>
        <w:rPr>
          <w:rFonts w:ascii="Times New Roman" w:hAnsi="Times New Roman" w:cs="Times New Roman"/>
        </w:rPr>
      </w:pPr>
      <w:r>
        <w:rPr>
          <w:rFonts w:ascii="Times New Roman" w:hAnsi="Times New Roman" w:cs="Times New Roman"/>
        </w:rPr>
        <w:t xml:space="preserve">Nous retrouvons </w:t>
      </w:r>
      <w:r w:rsidR="004814B2">
        <w:rPr>
          <w:rFonts w:ascii="Times New Roman" w:hAnsi="Times New Roman" w:cs="Times New Roman"/>
        </w:rPr>
        <w:t>les travaux</w:t>
      </w:r>
      <w:r w:rsidR="00A8583E" w:rsidRPr="00025E61">
        <w:rPr>
          <w:rFonts w:ascii="Times New Roman" w:hAnsi="Times New Roman" w:cs="Times New Roman"/>
        </w:rPr>
        <w:t xml:space="preserve"> en linguistique </w:t>
      </w:r>
      <w:r w:rsidR="004814B2">
        <w:rPr>
          <w:rFonts w:ascii="Times New Roman" w:hAnsi="Times New Roman" w:cs="Times New Roman"/>
        </w:rPr>
        <w:t xml:space="preserve">portant </w:t>
      </w:r>
      <w:r w:rsidR="00095226">
        <w:rPr>
          <w:rFonts w:ascii="Times New Roman" w:hAnsi="Times New Roman" w:cs="Times New Roman"/>
        </w:rPr>
        <w:t>sur le discours rapporté au sens large,</w:t>
      </w:r>
      <w:r w:rsidR="00095226" w:rsidRPr="00025E61">
        <w:rPr>
          <w:rFonts w:ascii="Times New Roman" w:hAnsi="Times New Roman" w:cs="Times New Roman"/>
        </w:rPr>
        <w:t xml:space="preserve"> </w:t>
      </w:r>
      <w:r w:rsidR="00A8583E" w:rsidRPr="00025E61">
        <w:rPr>
          <w:rFonts w:ascii="Times New Roman" w:hAnsi="Times New Roman" w:cs="Times New Roman"/>
        </w:rPr>
        <w:t xml:space="preserve">sur </w:t>
      </w:r>
      <w:r w:rsidR="00C824D3" w:rsidRPr="00025E61">
        <w:rPr>
          <w:rFonts w:ascii="Times New Roman" w:hAnsi="Times New Roman" w:cs="Times New Roman"/>
        </w:rPr>
        <w:t xml:space="preserve">le dialogisme (dans le sillage de Bakhtine), </w:t>
      </w:r>
      <w:r w:rsidR="002B6609">
        <w:rPr>
          <w:rFonts w:ascii="Times New Roman" w:hAnsi="Times New Roman" w:cs="Times New Roman"/>
        </w:rPr>
        <w:t xml:space="preserve">sur </w:t>
      </w:r>
      <w:r w:rsidR="00C824D3" w:rsidRPr="00025E61">
        <w:rPr>
          <w:rFonts w:ascii="Times New Roman" w:hAnsi="Times New Roman" w:cs="Times New Roman"/>
        </w:rPr>
        <w:t>la polyphonie (selon Ducrot</w:t>
      </w:r>
      <w:r w:rsidR="001A049A">
        <w:rPr>
          <w:rFonts w:ascii="Times New Roman" w:hAnsi="Times New Roman" w:cs="Times New Roman"/>
        </w:rPr>
        <w:t xml:space="preserve"> (surtout 1984)</w:t>
      </w:r>
      <w:r w:rsidR="00C824D3" w:rsidRPr="00025E61">
        <w:rPr>
          <w:rFonts w:ascii="Times New Roman" w:hAnsi="Times New Roman" w:cs="Times New Roman"/>
        </w:rPr>
        <w:t>)</w:t>
      </w:r>
      <w:r w:rsidR="00A8583E" w:rsidRPr="00025E61">
        <w:rPr>
          <w:rFonts w:ascii="Times New Roman" w:hAnsi="Times New Roman" w:cs="Times New Roman"/>
        </w:rPr>
        <w:t xml:space="preserve"> ou </w:t>
      </w:r>
      <w:r w:rsidR="002B6609">
        <w:rPr>
          <w:rFonts w:ascii="Times New Roman" w:hAnsi="Times New Roman" w:cs="Times New Roman"/>
        </w:rPr>
        <w:t xml:space="preserve">sur </w:t>
      </w:r>
      <w:r w:rsidR="00A8583E" w:rsidRPr="00025E61">
        <w:rPr>
          <w:rFonts w:ascii="Times New Roman" w:hAnsi="Times New Roman" w:cs="Times New Roman"/>
        </w:rPr>
        <w:t>la théorie des points de vue</w:t>
      </w:r>
      <w:r>
        <w:rPr>
          <w:rFonts w:ascii="Times New Roman" w:hAnsi="Times New Roman" w:cs="Times New Roman"/>
        </w:rPr>
        <w:t>, qui sont éclairés</w:t>
      </w:r>
      <w:r w:rsidRPr="00025E61">
        <w:rPr>
          <w:rFonts w:ascii="Times New Roman" w:hAnsi="Times New Roman" w:cs="Times New Roman"/>
        </w:rPr>
        <w:t xml:space="preserve"> d’un jour nouveau</w:t>
      </w:r>
      <w:r w:rsidR="00A8583E" w:rsidRPr="00025E61">
        <w:rPr>
          <w:rFonts w:ascii="Times New Roman" w:hAnsi="Times New Roman" w:cs="Times New Roman"/>
        </w:rPr>
        <w:t xml:space="preserve">. </w:t>
      </w:r>
      <w:r w:rsidR="00025E61" w:rsidRPr="00025E61">
        <w:rPr>
          <w:rFonts w:ascii="Times New Roman" w:hAnsi="Times New Roman" w:cs="Times New Roman"/>
        </w:rPr>
        <w:t>On rejoint, d’emblée</w:t>
      </w:r>
      <w:r w:rsidR="00B7379E">
        <w:rPr>
          <w:rFonts w:ascii="Times New Roman" w:hAnsi="Times New Roman" w:cs="Times New Roman"/>
        </w:rPr>
        <w:t>,</w:t>
      </w:r>
      <w:r w:rsidR="00025E61" w:rsidRPr="00025E61">
        <w:rPr>
          <w:rFonts w:ascii="Times New Roman" w:hAnsi="Times New Roman" w:cs="Times New Roman"/>
        </w:rPr>
        <w:t xml:space="preserve"> tout un champ de recherches portant sur l’unité discursive, nécessairement illusoire, du sujet habité ou traversé, comme dirait Bakhtine, par les dires des autres. Authier-Revuz </w:t>
      </w:r>
      <w:r w:rsidR="004814B2">
        <w:rPr>
          <w:rFonts w:ascii="Times New Roman" w:hAnsi="Times New Roman" w:cs="Times New Roman"/>
        </w:rPr>
        <w:t xml:space="preserve">(1984) </w:t>
      </w:r>
      <w:r w:rsidR="00025E61" w:rsidRPr="00025E61">
        <w:rPr>
          <w:rFonts w:ascii="Times New Roman" w:hAnsi="Times New Roman" w:cs="Times New Roman"/>
        </w:rPr>
        <w:t>oppose ainsi l’hétérogénéité constit</w:t>
      </w:r>
      <w:r w:rsidR="004814B2">
        <w:rPr>
          <w:rFonts w:ascii="Times New Roman" w:hAnsi="Times New Roman" w:cs="Times New Roman"/>
        </w:rPr>
        <w:t>utive à l’hétérogénéité montrée.</w:t>
      </w:r>
      <w:r w:rsidR="00025E61" w:rsidRPr="00025E61">
        <w:rPr>
          <w:rFonts w:ascii="Times New Roman" w:hAnsi="Times New Roman" w:cs="Times New Roman"/>
        </w:rPr>
        <w:t xml:space="preserve"> </w:t>
      </w:r>
      <w:r w:rsidR="003A2EC4" w:rsidRPr="00025E61">
        <w:rPr>
          <w:rFonts w:ascii="Times New Roman" w:hAnsi="Times New Roman" w:cs="Times New Roman"/>
        </w:rPr>
        <w:t>L’idée d’une</w:t>
      </w:r>
      <w:r w:rsidR="00B048F9" w:rsidRPr="00025E61">
        <w:rPr>
          <w:rFonts w:ascii="Times New Roman" w:hAnsi="Times New Roman" w:cs="Times New Roman"/>
        </w:rPr>
        <w:t xml:space="preserve"> compétition d’instances</w:t>
      </w:r>
      <w:r w:rsidR="003A2EC4" w:rsidRPr="00025E61">
        <w:rPr>
          <w:rFonts w:ascii="Times New Roman" w:hAnsi="Times New Roman" w:cs="Times New Roman"/>
        </w:rPr>
        <w:t>, refoulées ou impatientes de se manifester alors même que d’autres accaparent l’espace de la parole,</w:t>
      </w:r>
      <w:r w:rsidR="00B048F9" w:rsidRPr="00025E61">
        <w:rPr>
          <w:rFonts w:ascii="Times New Roman" w:hAnsi="Times New Roman" w:cs="Times New Roman"/>
        </w:rPr>
        <w:t xml:space="preserve"> </w:t>
      </w:r>
      <w:r w:rsidR="003A2EC4" w:rsidRPr="00025E61">
        <w:rPr>
          <w:rFonts w:ascii="Times New Roman" w:hAnsi="Times New Roman" w:cs="Times New Roman"/>
        </w:rPr>
        <w:t xml:space="preserve">peut être étendue avec profit à l’interaction d’énonciateurs qui, dans le cas d’un dédoublement dialogique en un même point de l’énoncé, </w:t>
      </w:r>
      <w:r w:rsidR="000545DA" w:rsidRPr="00025E61">
        <w:rPr>
          <w:rFonts w:ascii="Times New Roman" w:hAnsi="Times New Roman" w:cs="Times New Roman"/>
        </w:rPr>
        <w:t>s’empressent</w:t>
      </w:r>
      <w:r w:rsidR="003A2EC4" w:rsidRPr="00025E61">
        <w:rPr>
          <w:rFonts w:ascii="Times New Roman" w:hAnsi="Times New Roman" w:cs="Times New Roman"/>
        </w:rPr>
        <w:t xml:space="preserve"> </w:t>
      </w:r>
      <w:r w:rsidR="00B7379E">
        <w:rPr>
          <w:rFonts w:ascii="Times New Roman" w:hAnsi="Times New Roman" w:cs="Times New Roman"/>
        </w:rPr>
        <w:t>de</w:t>
      </w:r>
      <w:r w:rsidR="003A2EC4" w:rsidRPr="00025E61">
        <w:rPr>
          <w:rFonts w:ascii="Times New Roman" w:hAnsi="Times New Roman" w:cs="Times New Roman"/>
        </w:rPr>
        <w:t xml:space="preserve"> faire entendre leur voix</w:t>
      </w:r>
      <w:r w:rsidR="00A8583E" w:rsidRPr="00025E61">
        <w:rPr>
          <w:rFonts w:ascii="Times New Roman" w:hAnsi="Times New Roman" w:cs="Times New Roman"/>
        </w:rPr>
        <w:t xml:space="preserve"> : </w:t>
      </w:r>
      <w:r w:rsidR="00E575AA">
        <w:rPr>
          <w:rFonts w:ascii="Times New Roman" w:hAnsi="Times New Roman" w:cs="Times New Roman"/>
        </w:rPr>
        <w:t>Bres (2016 : 126</w:t>
      </w:r>
      <w:r w:rsidR="00821050" w:rsidRPr="00025E61">
        <w:rPr>
          <w:rFonts w:ascii="Times New Roman" w:hAnsi="Times New Roman" w:cs="Times New Roman"/>
        </w:rPr>
        <w:t xml:space="preserve">) </w:t>
      </w:r>
      <w:r w:rsidR="00A65D6E" w:rsidRPr="00025E61">
        <w:rPr>
          <w:rFonts w:ascii="Times New Roman" w:hAnsi="Times New Roman" w:cs="Times New Roman"/>
        </w:rPr>
        <w:t>fait ainsi l’hypothèse que l’« énoncé dialogique est structuré autour d’un microdialogue interne, à savoir qu’il procède de l’interaction d’un acte d’énonciation enchâssant avec un acte d’énonciation enchâssé, ce qui lui confère son hétérogénéité énonciative »</w:t>
      </w:r>
      <w:r w:rsidR="00A65D6E" w:rsidRPr="00025E61">
        <w:rPr>
          <w:rStyle w:val="Appelnotedebasdep"/>
          <w:rFonts w:ascii="Times New Roman" w:hAnsi="Times New Roman" w:cs="Times New Roman"/>
        </w:rPr>
        <w:footnoteReference w:id="28"/>
      </w:r>
      <w:r w:rsidR="00A65D6E" w:rsidRPr="00025E61">
        <w:rPr>
          <w:rFonts w:ascii="Times New Roman" w:hAnsi="Times New Roman" w:cs="Times New Roman"/>
        </w:rPr>
        <w:t xml:space="preserve">. </w:t>
      </w:r>
      <w:r w:rsidR="002B6609">
        <w:rPr>
          <w:rFonts w:ascii="Times New Roman" w:hAnsi="Times New Roman" w:cs="Times New Roman"/>
        </w:rPr>
        <w:t>Cette idée est à la base de travaux sur le discours rapporté qui</w:t>
      </w:r>
      <w:r w:rsidR="007E54CD">
        <w:rPr>
          <w:rFonts w:ascii="Times New Roman" w:hAnsi="Times New Roman" w:cs="Times New Roman"/>
        </w:rPr>
        <w:t>, du point de vue de la sémiolinguistique,</w:t>
      </w:r>
      <w:r w:rsidR="002B6609">
        <w:rPr>
          <w:rFonts w:ascii="Times New Roman" w:hAnsi="Times New Roman" w:cs="Times New Roman"/>
        </w:rPr>
        <w:t xml:space="preserve"> font appel à la compétition, en un même point du discours, entre contenus pourvus de modes d’existence différents, tant au niveau du verbal que dans l’image (Colas-Blaise 2004, 20</w:t>
      </w:r>
      <w:r>
        <w:rPr>
          <w:rFonts w:ascii="Times New Roman" w:hAnsi="Times New Roman" w:cs="Times New Roman"/>
        </w:rPr>
        <w:t>11c</w:t>
      </w:r>
      <w:r w:rsidR="002B6609">
        <w:rPr>
          <w:rFonts w:ascii="Times New Roman" w:hAnsi="Times New Roman" w:cs="Times New Roman"/>
        </w:rPr>
        <w:t xml:space="preserve">). </w:t>
      </w:r>
      <w:r w:rsidR="007E54CD">
        <w:rPr>
          <w:rFonts w:ascii="Times New Roman" w:hAnsi="Times New Roman" w:cs="Times New Roman"/>
        </w:rPr>
        <w:t>L’idée</w:t>
      </w:r>
      <w:r w:rsidR="00A8583E" w:rsidRPr="00025E61">
        <w:rPr>
          <w:rFonts w:ascii="Times New Roman" w:hAnsi="Times New Roman" w:cs="Times New Roman"/>
        </w:rPr>
        <w:t xml:space="preserve"> peut être rapportée également à </w:t>
      </w:r>
      <w:r w:rsidR="00821050" w:rsidRPr="00025E61">
        <w:rPr>
          <w:rFonts w:ascii="Times New Roman" w:hAnsi="Times New Roman" w:cs="Times New Roman"/>
        </w:rPr>
        <w:t xml:space="preserve">l’entrecroisement des points de vue </w:t>
      </w:r>
      <w:r w:rsidR="008C3613" w:rsidRPr="00025E61">
        <w:rPr>
          <w:rFonts w:ascii="Times New Roman" w:hAnsi="Times New Roman" w:cs="Times New Roman"/>
        </w:rPr>
        <w:t xml:space="preserve">(PDV), c’est-à-dire, selon Rabatel (not. </w:t>
      </w:r>
      <w:r w:rsidR="001B0168" w:rsidRPr="00025E61">
        <w:rPr>
          <w:rFonts w:ascii="Times New Roman" w:hAnsi="Times New Roman" w:cs="Times New Roman"/>
        </w:rPr>
        <w:t>2016</w:t>
      </w:r>
      <w:r w:rsidR="008C3613" w:rsidRPr="00025E61">
        <w:rPr>
          <w:rFonts w:ascii="Times New Roman" w:hAnsi="Times New Roman" w:cs="Times New Roman"/>
        </w:rPr>
        <w:t xml:space="preserve">), des </w:t>
      </w:r>
      <w:r w:rsidR="008C3613" w:rsidRPr="00025E61">
        <w:rPr>
          <w:rFonts w:ascii="Times New Roman" w:hAnsi="Times New Roman" w:cs="Times New Roman"/>
          <w:i/>
        </w:rPr>
        <w:t>positions</w:t>
      </w:r>
      <w:r w:rsidR="008C3613" w:rsidRPr="00025E61">
        <w:rPr>
          <w:rFonts w:ascii="Times New Roman" w:hAnsi="Times New Roman" w:cs="Times New Roman"/>
        </w:rPr>
        <w:t xml:space="preserve"> (axiologiques, idéologiques, rationnelles, émotionnelles…) de l’énonciateur par rapport aux objets du discours. </w:t>
      </w:r>
      <w:r w:rsidRPr="00601C1B">
        <w:rPr>
          <w:rFonts w:ascii="Times New Roman" w:hAnsi="Times New Roman" w:cs="Times New Roman"/>
        </w:rPr>
        <w:t>Réévaluant les positions de Ducrot, Rabatel définit le locuteur comme l’instance première qui produit matériellement les énoncés ; l’énonciateur correspond, pour sa part, aux positions énonciatives du locuteur qui envisage les faits sous un point de vue déterminé. La prise en charge est le propre de l’énonciateur sujet modal en syncrétisme avec le locuteur ; dans le cas d’un non syncrétisme, les énonciateurs sont l’instance d’une « quasi prise en charge » (au sujet de la gradualité des positions de l’accord, de la prise en compte et du désaccord, cf. not. Rabatel 2011</w:t>
      </w:r>
      <w:r w:rsidR="00D738F2">
        <w:rPr>
          <w:rFonts w:ascii="Times New Roman" w:hAnsi="Times New Roman" w:cs="Times New Roman"/>
        </w:rPr>
        <w:t>b</w:t>
      </w:r>
      <w:r w:rsidRPr="00601C1B">
        <w:rPr>
          <w:rFonts w:ascii="Times New Roman" w:hAnsi="Times New Roman" w:cs="Times New Roman"/>
        </w:rPr>
        <w:t> [2012] : 1</w:t>
      </w:r>
      <w:r w:rsidR="00D738F2">
        <w:rPr>
          <w:rFonts w:ascii="Times New Roman" w:hAnsi="Times New Roman" w:cs="Times New Roman"/>
        </w:rPr>
        <w:t xml:space="preserve">8, 32). </w:t>
      </w:r>
      <w:r w:rsidR="008C3613" w:rsidRPr="00025E61">
        <w:rPr>
          <w:rFonts w:ascii="Times New Roman" w:hAnsi="Times New Roman" w:cs="Times New Roman"/>
        </w:rPr>
        <w:t xml:space="preserve">Les syncrétismes non seulement entre le </w:t>
      </w:r>
      <w:r w:rsidR="008C3613" w:rsidRPr="00025E61">
        <w:rPr>
          <w:rFonts w:ascii="Times New Roman" w:hAnsi="Times New Roman" w:cs="Times New Roman"/>
        </w:rPr>
        <w:lastRenderedPageBreak/>
        <w:t>locuteur et l’énonciateur premiers, mais entre le locuteur et l’énonciateur seconds donnent lieu à d</w:t>
      </w:r>
      <w:r w:rsidR="001C05B1" w:rsidRPr="00025E61">
        <w:rPr>
          <w:rFonts w:ascii="Times New Roman" w:hAnsi="Times New Roman" w:cs="Times New Roman"/>
        </w:rPr>
        <w:t>es scénographies complexes</w:t>
      </w:r>
      <w:r w:rsidR="00FC111B" w:rsidRPr="00025E61">
        <w:rPr>
          <w:rFonts w:ascii="Times New Roman" w:hAnsi="Times New Roman" w:cs="Times New Roman"/>
        </w:rPr>
        <w:t xml:space="preserve"> dont il s’agit d’étudier le tracé au ras du texte</w:t>
      </w:r>
      <w:r>
        <w:rPr>
          <w:rStyle w:val="Appelnotedebasdep"/>
          <w:rFonts w:ascii="Times New Roman" w:hAnsi="Times New Roman" w:cs="Times New Roman"/>
        </w:rPr>
        <w:footnoteReference w:id="29"/>
      </w:r>
      <w:r w:rsidR="00FC111B" w:rsidRPr="00025E61">
        <w:rPr>
          <w:rFonts w:ascii="Times New Roman" w:hAnsi="Times New Roman" w:cs="Times New Roman"/>
        </w:rPr>
        <w:t xml:space="preserve">. </w:t>
      </w:r>
    </w:p>
    <w:p w:rsidR="00B6366C" w:rsidRDefault="00B7379E" w:rsidP="00601C1B">
      <w:pPr>
        <w:pStyle w:val="Notedebasdepage"/>
        <w:spacing w:after="120" w:line="276" w:lineRule="auto"/>
        <w:jc w:val="both"/>
        <w:rPr>
          <w:rFonts w:ascii="Times New Roman" w:hAnsi="Times New Roman" w:cs="Times New Roman"/>
        </w:rPr>
      </w:pPr>
      <w:r>
        <w:rPr>
          <w:rFonts w:ascii="Times New Roman" w:hAnsi="Times New Roman" w:cs="Times New Roman"/>
        </w:rPr>
        <w:t>Plus précisément, l</w:t>
      </w:r>
      <w:r w:rsidR="00680819" w:rsidRPr="00025E61">
        <w:rPr>
          <w:rFonts w:ascii="Times New Roman" w:hAnsi="Times New Roman" w:cs="Times New Roman"/>
        </w:rPr>
        <w:t>a théorie du</w:t>
      </w:r>
      <w:r w:rsidR="006E7D13" w:rsidRPr="00025E61">
        <w:rPr>
          <w:rFonts w:ascii="Times New Roman" w:hAnsi="Times New Roman" w:cs="Times New Roman"/>
        </w:rPr>
        <w:t xml:space="preserve"> point de vue</w:t>
      </w:r>
      <w:r w:rsidR="008755BD" w:rsidRPr="00025E61">
        <w:rPr>
          <w:rFonts w:ascii="Times New Roman" w:hAnsi="Times New Roman" w:cs="Times New Roman"/>
        </w:rPr>
        <w:t>, qui exige une redéfinition des limites du con</w:t>
      </w:r>
      <w:r w:rsidR="00790685">
        <w:rPr>
          <w:rFonts w:ascii="Times New Roman" w:hAnsi="Times New Roman" w:cs="Times New Roman"/>
        </w:rPr>
        <w:t>cept benvenistien d’énonciation</w:t>
      </w:r>
      <w:r w:rsidR="008755BD" w:rsidRPr="00025E61">
        <w:rPr>
          <w:rFonts w:ascii="Times New Roman" w:hAnsi="Times New Roman" w:cs="Times New Roman"/>
        </w:rPr>
        <w:t xml:space="preserve"> propre à susciter des discussions animées</w:t>
      </w:r>
      <w:r w:rsidR="008755BD" w:rsidRPr="00025E61">
        <w:rPr>
          <w:rStyle w:val="Appelnotedebasdep"/>
          <w:rFonts w:ascii="Times New Roman" w:hAnsi="Times New Roman" w:cs="Times New Roman"/>
        </w:rPr>
        <w:footnoteReference w:id="30"/>
      </w:r>
      <w:r w:rsidR="008755BD" w:rsidRPr="00025E61">
        <w:rPr>
          <w:rFonts w:ascii="Times New Roman" w:hAnsi="Times New Roman" w:cs="Times New Roman"/>
        </w:rPr>
        <w:t xml:space="preserve">, </w:t>
      </w:r>
      <w:r w:rsidR="006E7D13" w:rsidRPr="00025E61">
        <w:rPr>
          <w:rFonts w:ascii="Times New Roman" w:hAnsi="Times New Roman" w:cs="Times New Roman"/>
        </w:rPr>
        <w:t>ouvre un espace potentiel de dialogue entre la linguistique et la sémiotique</w:t>
      </w:r>
      <w:r w:rsidR="00680819" w:rsidRPr="00025E61">
        <w:rPr>
          <w:rFonts w:ascii="Times New Roman" w:hAnsi="Times New Roman" w:cs="Times New Roman"/>
        </w:rPr>
        <w:t>, en croisant les ambitions de cette dernière à plusieurs égards</w:t>
      </w:r>
      <w:r w:rsidR="006D384E" w:rsidRPr="00025E61">
        <w:rPr>
          <w:rFonts w:ascii="Times New Roman" w:hAnsi="Times New Roman" w:cs="Times New Roman"/>
        </w:rPr>
        <w:t xml:space="preserve">. </w:t>
      </w:r>
      <w:r>
        <w:rPr>
          <w:rFonts w:ascii="Times New Roman" w:hAnsi="Times New Roman" w:cs="Times New Roman"/>
        </w:rPr>
        <w:t>On en voudra pour preuve que</w:t>
      </w:r>
      <w:r w:rsidR="00680819" w:rsidRPr="00025E61">
        <w:rPr>
          <w:rFonts w:ascii="Times New Roman" w:hAnsi="Times New Roman" w:cs="Times New Roman"/>
        </w:rPr>
        <w:t>, s</w:t>
      </w:r>
      <w:r w:rsidR="006E7D13" w:rsidRPr="00025E61">
        <w:rPr>
          <w:rFonts w:ascii="Times New Roman" w:hAnsi="Times New Roman" w:cs="Times New Roman"/>
        </w:rPr>
        <w:t xml:space="preserve">i Rabatel </w:t>
      </w:r>
      <w:r w:rsidR="006D384E" w:rsidRPr="00025E61">
        <w:rPr>
          <w:rFonts w:ascii="Times New Roman" w:hAnsi="Times New Roman" w:cs="Times New Roman"/>
        </w:rPr>
        <w:t>(not.</w:t>
      </w:r>
      <w:r w:rsidR="000545DA" w:rsidRPr="00025E61">
        <w:rPr>
          <w:rFonts w:ascii="Times New Roman" w:hAnsi="Times New Roman" w:cs="Times New Roman"/>
        </w:rPr>
        <w:t xml:space="preserve"> 1998) </w:t>
      </w:r>
      <w:r w:rsidR="006E7D13" w:rsidRPr="00025E61">
        <w:rPr>
          <w:rFonts w:ascii="Times New Roman" w:hAnsi="Times New Roman" w:cs="Times New Roman"/>
        </w:rPr>
        <w:t>insiste sur l’aspectualisation du focalisé</w:t>
      </w:r>
      <w:r w:rsidR="000545DA" w:rsidRPr="00025E61">
        <w:rPr>
          <w:rFonts w:ascii="Times New Roman" w:hAnsi="Times New Roman" w:cs="Times New Roman"/>
        </w:rPr>
        <w:t xml:space="preserve"> par un focalisateur</w:t>
      </w:r>
      <w:r w:rsidR="006E7D13" w:rsidRPr="00025E61">
        <w:rPr>
          <w:rFonts w:ascii="Times New Roman" w:hAnsi="Times New Roman" w:cs="Times New Roman"/>
        </w:rPr>
        <w:t xml:space="preserve">, </w:t>
      </w:r>
      <w:r w:rsidR="000545DA">
        <w:rPr>
          <w:rFonts w:ascii="Times New Roman" w:hAnsi="Times New Roman" w:cs="Times New Roman"/>
        </w:rPr>
        <w:t>Fontanille (1999</w:t>
      </w:r>
      <w:r w:rsidR="00601C1B">
        <w:rPr>
          <w:rFonts w:ascii="Times New Roman" w:hAnsi="Times New Roman" w:cs="Times New Roman"/>
        </w:rPr>
        <w:t> : 41-61</w:t>
      </w:r>
      <w:r w:rsidR="000545DA">
        <w:rPr>
          <w:rFonts w:ascii="Times New Roman" w:hAnsi="Times New Roman" w:cs="Times New Roman"/>
        </w:rPr>
        <w:t xml:space="preserve">) </w:t>
      </w:r>
      <w:r w:rsidR="00601C1B">
        <w:rPr>
          <w:rFonts w:ascii="Times New Roman" w:hAnsi="Times New Roman" w:cs="Times New Roman"/>
        </w:rPr>
        <w:t xml:space="preserve">étudie la question du point de vue à travers une modélisation tensive des stratégies adoptées : </w:t>
      </w:r>
      <w:r w:rsidR="000545DA">
        <w:rPr>
          <w:rFonts w:ascii="Times New Roman" w:hAnsi="Times New Roman" w:cs="Times New Roman"/>
        </w:rPr>
        <w:t xml:space="preserve">un observateur construit le sens du perçu en </w:t>
      </w:r>
      <w:r w:rsidR="007D29D9">
        <w:rPr>
          <w:rFonts w:ascii="Times New Roman" w:hAnsi="Times New Roman" w:cs="Times New Roman"/>
        </w:rPr>
        <w:t>lui conférant une cohérence</w:t>
      </w:r>
      <w:r w:rsidR="000545DA">
        <w:rPr>
          <w:rFonts w:ascii="Times New Roman" w:hAnsi="Times New Roman" w:cs="Times New Roman"/>
        </w:rPr>
        <w:t xml:space="preserve"> </w:t>
      </w:r>
      <w:r w:rsidR="007D29D9">
        <w:rPr>
          <w:rFonts w:ascii="Times New Roman" w:hAnsi="Times New Roman" w:cs="Times New Roman"/>
        </w:rPr>
        <w:t xml:space="preserve">d’ensemble </w:t>
      </w:r>
      <w:r w:rsidR="00A15086">
        <w:rPr>
          <w:rFonts w:ascii="Times New Roman" w:hAnsi="Times New Roman" w:cs="Times New Roman"/>
        </w:rPr>
        <w:t>(</w:t>
      </w:r>
      <w:r w:rsidR="00601C1B">
        <w:rPr>
          <w:rFonts w:ascii="Times New Roman" w:hAnsi="Times New Roman" w:cs="Times New Roman"/>
        </w:rPr>
        <w:t>stratégie englobante</w:t>
      </w:r>
      <w:r w:rsidR="00A15086">
        <w:rPr>
          <w:rFonts w:ascii="Times New Roman" w:hAnsi="Times New Roman" w:cs="Times New Roman"/>
        </w:rPr>
        <w:t xml:space="preserve">) </w:t>
      </w:r>
      <w:r w:rsidR="007D29D9">
        <w:rPr>
          <w:rFonts w:ascii="Times New Roman" w:hAnsi="Times New Roman" w:cs="Times New Roman"/>
        </w:rPr>
        <w:t xml:space="preserve">ou il </w:t>
      </w:r>
      <w:r w:rsidR="00601C1B">
        <w:rPr>
          <w:rFonts w:ascii="Times New Roman" w:hAnsi="Times New Roman" w:cs="Times New Roman"/>
        </w:rPr>
        <w:t>parcourt</w:t>
      </w:r>
      <w:r w:rsidR="007D29D9">
        <w:rPr>
          <w:rFonts w:ascii="Times New Roman" w:hAnsi="Times New Roman" w:cs="Times New Roman"/>
        </w:rPr>
        <w:t xml:space="preserve"> les éléments </w:t>
      </w:r>
      <w:r w:rsidR="00601C1B">
        <w:rPr>
          <w:rFonts w:ascii="Times New Roman" w:hAnsi="Times New Roman" w:cs="Times New Roman"/>
        </w:rPr>
        <w:t>les uns après les autres</w:t>
      </w:r>
      <w:r w:rsidR="007D29D9">
        <w:rPr>
          <w:rFonts w:ascii="Times New Roman" w:hAnsi="Times New Roman" w:cs="Times New Roman"/>
        </w:rPr>
        <w:t>, de proche en proche</w:t>
      </w:r>
      <w:r w:rsidR="00A15086">
        <w:rPr>
          <w:rFonts w:ascii="Times New Roman" w:hAnsi="Times New Roman" w:cs="Times New Roman"/>
        </w:rPr>
        <w:t xml:space="preserve"> (</w:t>
      </w:r>
      <w:r w:rsidR="00601C1B">
        <w:rPr>
          <w:rFonts w:ascii="Times New Roman" w:hAnsi="Times New Roman" w:cs="Times New Roman"/>
        </w:rPr>
        <w:t>stratégie cumulative</w:t>
      </w:r>
      <w:r w:rsidR="00A15086">
        <w:rPr>
          <w:rFonts w:ascii="Times New Roman" w:hAnsi="Times New Roman" w:cs="Times New Roman"/>
        </w:rPr>
        <w:t>)</w:t>
      </w:r>
      <w:r w:rsidR="007D29D9">
        <w:rPr>
          <w:rFonts w:ascii="Times New Roman" w:hAnsi="Times New Roman" w:cs="Times New Roman"/>
        </w:rPr>
        <w:t xml:space="preserve"> ; il peut mettre un élément </w:t>
      </w:r>
      <w:r w:rsidR="00A15086">
        <w:rPr>
          <w:rFonts w:ascii="Times New Roman" w:hAnsi="Times New Roman" w:cs="Times New Roman"/>
        </w:rPr>
        <w:t xml:space="preserve">représentatif </w:t>
      </w:r>
      <w:r w:rsidR="007D29D9">
        <w:rPr>
          <w:rFonts w:ascii="Times New Roman" w:hAnsi="Times New Roman" w:cs="Times New Roman"/>
        </w:rPr>
        <w:t xml:space="preserve">en exergue </w:t>
      </w:r>
      <w:r w:rsidR="00601C1B">
        <w:rPr>
          <w:rFonts w:ascii="Times New Roman" w:hAnsi="Times New Roman" w:cs="Times New Roman"/>
        </w:rPr>
        <w:t xml:space="preserve">(stratégie élective) </w:t>
      </w:r>
      <w:r w:rsidR="007D29D9">
        <w:rPr>
          <w:rFonts w:ascii="Times New Roman" w:hAnsi="Times New Roman" w:cs="Times New Roman"/>
        </w:rPr>
        <w:t xml:space="preserve">ou retenir, plutôt, un détail </w:t>
      </w:r>
      <w:r w:rsidR="00601C1B">
        <w:rPr>
          <w:rFonts w:ascii="Times New Roman" w:hAnsi="Times New Roman" w:cs="Times New Roman"/>
        </w:rPr>
        <w:t>(stratégie particularisante)</w:t>
      </w:r>
      <w:r w:rsidR="007D29D9">
        <w:rPr>
          <w:rFonts w:ascii="Times New Roman" w:hAnsi="Times New Roman" w:cs="Times New Roman"/>
        </w:rPr>
        <w:t>.</w:t>
      </w:r>
      <w:r w:rsidR="00680819">
        <w:rPr>
          <w:rFonts w:ascii="Times New Roman" w:hAnsi="Times New Roman" w:cs="Times New Roman"/>
        </w:rPr>
        <w:t xml:space="preserve"> </w:t>
      </w:r>
      <w:r w:rsidR="00601C1B">
        <w:rPr>
          <w:rFonts w:ascii="Times New Roman" w:hAnsi="Times New Roman" w:cs="Times New Roman"/>
        </w:rPr>
        <w:t>On notera au moins un deuxième point de convergence entre la sémiotique et les travaux de</w:t>
      </w:r>
      <w:r w:rsidR="006661B1">
        <w:rPr>
          <w:rFonts w:ascii="Times New Roman" w:hAnsi="Times New Roman" w:cs="Times New Roman"/>
        </w:rPr>
        <w:t xml:space="preserve"> </w:t>
      </w:r>
      <w:r>
        <w:rPr>
          <w:rFonts w:ascii="Times New Roman" w:hAnsi="Times New Roman" w:cs="Times New Roman"/>
        </w:rPr>
        <w:t>Rabatel</w:t>
      </w:r>
      <w:r w:rsidR="00601C1B">
        <w:rPr>
          <w:rFonts w:ascii="Times New Roman" w:hAnsi="Times New Roman" w:cs="Times New Roman"/>
        </w:rPr>
        <w:t xml:space="preserve"> : ce dernier </w:t>
      </w:r>
      <w:r>
        <w:rPr>
          <w:rFonts w:ascii="Times New Roman" w:hAnsi="Times New Roman" w:cs="Times New Roman"/>
        </w:rPr>
        <w:t xml:space="preserve">envisage </w:t>
      </w:r>
      <w:r w:rsidR="006661B1">
        <w:rPr>
          <w:rFonts w:ascii="Times New Roman" w:hAnsi="Times New Roman" w:cs="Times New Roman"/>
        </w:rPr>
        <w:t>la construction linguistique des « objets perçus » et, conjointement, celle « du sujet percevant » à travers une citation d’Ouellet </w:t>
      </w:r>
      <w:r w:rsidR="006661B1" w:rsidRPr="006661B1">
        <w:rPr>
          <w:rFonts w:ascii="Times New Roman" w:hAnsi="Times New Roman" w:cs="Times New Roman"/>
          <w:i/>
        </w:rPr>
        <w:t>et alii</w:t>
      </w:r>
      <w:r w:rsidR="006661B1">
        <w:rPr>
          <w:rFonts w:ascii="Times New Roman" w:hAnsi="Times New Roman" w:cs="Times New Roman"/>
        </w:rPr>
        <w:t xml:space="preserve"> (1994</w:t>
      </w:r>
      <w:r w:rsidR="000C292E">
        <w:rPr>
          <w:rFonts w:ascii="Times New Roman" w:hAnsi="Times New Roman" w:cs="Times New Roman"/>
        </w:rPr>
        <w:t> : 137</w:t>
      </w:r>
      <w:r w:rsidR="006661B1">
        <w:rPr>
          <w:rFonts w:ascii="Times New Roman" w:hAnsi="Times New Roman" w:cs="Times New Roman"/>
        </w:rPr>
        <w:t xml:space="preserve">) : </w:t>
      </w:r>
    </w:p>
    <w:p w:rsidR="000C292E" w:rsidRPr="000C292E" w:rsidRDefault="000C292E" w:rsidP="000C292E">
      <w:pPr>
        <w:widowControl w:val="0"/>
        <w:autoSpaceDE w:val="0"/>
        <w:autoSpaceDN w:val="0"/>
        <w:adjustRightInd w:val="0"/>
        <w:spacing w:after="240" w:line="276" w:lineRule="auto"/>
        <w:ind w:left="567"/>
        <w:jc w:val="both"/>
        <w:rPr>
          <w:rFonts w:ascii="Times New Roman" w:hAnsi="Times New Roman" w:cs="Times New Roman"/>
          <w:sz w:val="20"/>
          <w:szCs w:val="20"/>
        </w:rPr>
      </w:pPr>
      <w:r w:rsidRPr="000C292E">
        <w:rPr>
          <w:rFonts w:ascii="Times New Roman" w:hAnsi="Times New Roman" w:cs="Times New Roman"/>
          <w:sz w:val="20"/>
          <w:szCs w:val="20"/>
        </w:rPr>
        <w:t>La référence ne se définit […] plus en fonction des entités du monde naturel (individus, objets, arguments) mais de l'expérience (noétique) qu'un sujet fait d'un certain donné phénoménal (noématique). Dès lors, la valeur spatio-temporelle de ce dernier, qui détermine l' « image mentale » associée à la représentation sémantique de l'énoncé, grâce à laquelle fonctionne ce qu'on appelle l' « impression référentielle » (Rastier 1991), se trouve étroitement liée aux valeurs modales, aspectuelles et autres de l'acte perceptivo-cognitif lui-même, soit au « point de vue » que l'énonciateur-observateur a sur le contenu événementiel de ses énoncés. […] On énonce sa perception des événements constitutifs de la référence propre à ses énoncés, jamais les seuls objets perçus.</w:t>
      </w:r>
    </w:p>
    <w:p w:rsidR="00002111" w:rsidRPr="00601C1B" w:rsidRDefault="00D96549" w:rsidP="00601C1B">
      <w:pPr>
        <w:pStyle w:val="Notedebasdepage"/>
        <w:spacing w:after="120" w:line="276" w:lineRule="auto"/>
        <w:jc w:val="both"/>
        <w:rPr>
          <w:rFonts w:ascii="Times New Roman" w:hAnsi="Times New Roman" w:cs="Times New Roman"/>
          <w:sz w:val="20"/>
          <w:szCs w:val="20"/>
        </w:rPr>
      </w:pPr>
      <w:r>
        <w:rPr>
          <w:rFonts w:ascii="Times New Roman" w:hAnsi="Times New Roman" w:cs="Times New Roman"/>
        </w:rPr>
        <w:t>C</w:t>
      </w:r>
      <w:r w:rsidR="007359A8">
        <w:rPr>
          <w:rFonts w:ascii="Times New Roman" w:hAnsi="Times New Roman" w:cs="Times New Roman"/>
        </w:rPr>
        <w:t xml:space="preserve">e rapprochement avec la sémiotique </w:t>
      </w:r>
      <w:r>
        <w:rPr>
          <w:rFonts w:ascii="Times New Roman" w:hAnsi="Times New Roman" w:cs="Times New Roman"/>
        </w:rPr>
        <w:t xml:space="preserve">n’est pas un hasard : </w:t>
      </w:r>
      <w:r w:rsidR="00DE0984">
        <w:rPr>
          <w:rFonts w:ascii="Times New Roman" w:hAnsi="Times New Roman" w:cs="Times New Roman"/>
        </w:rPr>
        <w:t xml:space="preserve">le dernier point que nous souhaitons développer concerne, précisément, le </w:t>
      </w:r>
      <w:r w:rsidR="00DE0984" w:rsidRPr="00BD7BCF">
        <w:rPr>
          <w:rFonts w:ascii="Times New Roman" w:hAnsi="Times New Roman" w:cs="Times New Roman"/>
          <w:i/>
        </w:rPr>
        <w:t>sujet sensible et percevant</w:t>
      </w:r>
      <w:r w:rsidR="00DE0984">
        <w:rPr>
          <w:rFonts w:ascii="Times New Roman" w:hAnsi="Times New Roman" w:cs="Times New Roman"/>
        </w:rPr>
        <w:t xml:space="preserve">, pourvu d’une corporéité, et la transformation de l’acte d’énonciation en </w:t>
      </w:r>
      <w:r w:rsidR="00DE0984" w:rsidRPr="00DE0984">
        <w:rPr>
          <w:rFonts w:ascii="Times New Roman" w:hAnsi="Times New Roman" w:cs="Times New Roman"/>
          <w:i/>
        </w:rPr>
        <w:t xml:space="preserve">geste </w:t>
      </w:r>
      <w:r w:rsidR="00DE0984">
        <w:rPr>
          <w:rFonts w:ascii="Times New Roman" w:hAnsi="Times New Roman" w:cs="Times New Roman"/>
        </w:rPr>
        <w:t>énonciatif. Plus que d’une prérogative de la sémiotique, il s’agit</w:t>
      </w:r>
      <w:r w:rsidR="00601C1B">
        <w:rPr>
          <w:rFonts w:ascii="Times New Roman" w:hAnsi="Times New Roman" w:cs="Times New Roman"/>
        </w:rPr>
        <w:t>, en effet,</w:t>
      </w:r>
      <w:r w:rsidR="0072620B">
        <w:rPr>
          <w:rFonts w:ascii="Times New Roman" w:hAnsi="Times New Roman" w:cs="Times New Roman"/>
        </w:rPr>
        <w:t xml:space="preserve"> </w:t>
      </w:r>
      <w:r w:rsidR="00DE0984">
        <w:rPr>
          <w:rFonts w:ascii="Times New Roman" w:hAnsi="Times New Roman" w:cs="Times New Roman"/>
        </w:rPr>
        <w:t xml:space="preserve">de préoccupations partagées. </w:t>
      </w:r>
      <w:r w:rsidR="00790685">
        <w:rPr>
          <w:rFonts w:ascii="Times New Roman" w:hAnsi="Times New Roman" w:cs="Times New Roman"/>
        </w:rPr>
        <w:t xml:space="preserve">On peut retracer quelques-unes des nombreuses connexions, qui n’enlèvent rien à la spécificité des approches </w:t>
      </w:r>
      <w:r w:rsidR="000C292E">
        <w:rPr>
          <w:rFonts w:ascii="Times New Roman" w:hAnsi="Times New Roman" w:cs="Times New Roman"/>
        </w:rPr>
        <w:t>ni</w:t>
      </w:r>
      <w:r w:rsidR="00790685">
        <w:rPr>
          <w:rFonts w:ascii="Times New Roman" w:hAnsi="Times New Roman" w:cs="Times New Roman"/>
        </w:rPr>
        <w:t xml:space="preserve"> à la </w:t>
      </w:r>
      <w:r w:rsidR="00601C1B">
        <w:rPr>
          <w:rFonts w:ascii="Times New Roman" w:hAnsi="Times New Roman" w:cs="Times New Roman"/>
        </w:rPr>
        <w:t>diversité</w:t>
      </w:r>
      <w:r w:rsidR="00790685">
        <w:rPr>
          <w:rFonts w:ascii="Times New Roman" w:hAnsi="Times New Roman" w:cs="Times New Roman"/>
        </w:rPr>
        <w:t xml:space="preserve"> des postulats épistémologiques. </w:t>
      </w:r>
      <w:r w:rsidR="00F96B3B">
        <w:rPr>
          <w:rFonts w:ascii="Times New Roman" w:hAnsi="Times New Roman" w:cs="Times New Roman"/>
        </w:rPr>
        <w:t>En témoignent</w:t>
      </w:r>
      <w:r w:rsidR="00002111">
        <w:rPr>
          <w:rFonts w:ascii="Times New Roman" w:hAnsi="Times New Roman" w:cs="Times New Roman"/>
        </w:rPr>
        <w:t xml:space="preserve"> </w:t>
      </w:r>
      <w:r w:rsidR="00F96B3B">
        <w:rPr>
          <w:rFonts w:ascii="Times New Roman" w:hAnsi="Times New Roman" w:cs="Times New Roman"/>
        </w:rPr>
        <w:t>non seulement</w:t>
      </w:r>
      <w:r w:rsidR="00002111">
        <w:rPr>
          <w:rFonts w:ascii="Times New Roman" w:hAnsi="Times New Roman" w:cs="Times New Roman"/>
        </w:rPr>
        <w:t xml:space="preserve"> l’intérêt de Rabatel (</w:t>
      </w:r>
      <w:r w:rsidR="000C292E">
        <w:rPr>
          <w:rFonts w:ascii="Times New Roman" w:hAnsi="Times New Roman" w:cs="Times New Roman"/>
        </w:rPr>
        <w:t>2015</w:t>
      </w:r>
      <w:r w:rsidR="00002111">
        <w:rPr>
          <w:rFonts w:ascii="Times New Roman" w:hAnsi="Times New Roman" w:cs="Times New Roman"/>
        </w:rPr>
        <w:t>) pour l’empathie et la dialectique entre l’« extimité » et l’intimité selon Tisseron</w:t>
      </w:r>
      <w:r w:rsidR="00F96B3B">
        <w:rPr>
          <w:rFonts w:ascii="Times New Roman" w:hAnsi="Times New Roman" w:cs="Times New Roman"/>
        </w:rPr>
        <w:t>, mais la volonté, en praxématique, de</w:t>
      </w:r>
      <w:r w:rsidR="00002111">
        <w:rPr>
          <w:rFonts w:ascii="Times New Roman" w:hAnsi="Times New Roman" w:cs="Times New Roman"/>
        </w:rPr>
        <w:t xml:space="preserve"> montrer comment la praxis linguistique est informée par les praxis </w:t>
      </w:r>
      <w:r w:rsidR="00601C1B">
        <w:rPr>
          <w:rFonts w:ascii="Times New Roman" w:hAnsi="Times New Roman" w:cs="Times New Roman"/>
        </w:rPr>
        <w:t xml:space="preserve">non seulement </w:t>
      </w:r>
      <w:r w:rsidR="00002111">
        <w:rPr>
          <w:rFonts w:ascii="Times New Roman" w:hAnsi="Times New Roman" w:cs="Times New Roman"/>
        </w:rPr>
        <w:t>socioculturelles</w:t>
      </w:r>
      <w:r w:rsidR="00B6366C">
        <w:rPr>
          <w:rFonts w:ascii="Times New Roman" w:hAnsi="Times New Roman" w:cs="Times New Roman"/>
        </w:rPr>
        <w:t xml:space="preserve">, </w:t>
      </w:r>
      <w:r w:rsidR="00601C1B">
        <w:rPr>
          <w:rFonts w:ascii="Times New Roman" w:hAnsi="Times New Roman" w:cs="Times New Roman"/>
        </w:rPr>
        <w:t xml:space="preserve">mais </w:t>
      </w:r>
      <w:r w:rsidR="00B6366C">
        <w:rPr>
          <w:rFonts w:ascii="Times New Roman" w:hAnsi="Times New Roman" w:cs="Times New Roman"/>
        </w:rPr>
        <w:t>personnelles</w:t>
      </w:r>
      <w:r w:rsidR="00F96B3B">
        <w:rPr>
          <w:rFonts w:ascii="Times New Roman" w:hAnsi="Times New Roman" w:cs="Times New Roman"/>
        </w:rPr>
        <w:t xml:space="preserve"> et sensori-motrices</w:t>
      </w:r>
      <w:r w:rsidR="00002111">
        <w:rPr>
          <w:rFonts w:ascii="Times New Roman" w:hAnsi="Times New Roman" w:cs="Times New Roman"/>
        </w:rPr>
        <w:t xml:space="preserve">. Détrie (2016 : 284-285) écrit ainsi : </w:t>
      </w:r>
    </w:p>
    <w:p w:rsidR="00002111" w:rsidRPr="00896133" w:rsidRDefault="00002111" w:rsidP="00002111">
      <w:pPr>
        <w:tabs>
          <w:tab w:val="left" w:pos="1000"/>
        </w:tabs>
        <w:spacing w:after="120" w:line="276" w:lineRule="auto"/>
        <w:ind w:left="567"/>
        <w:jc w:val="both"/>
        <w:rPr>
          <w:rFonts w:ascii="Times New Roman" w:hAnsi="Times New Roman" w:cs="Times New Roman"/>
          <w:sz w:val="20"/>
          <w:szCs w:val="20"/>
        </w:rPr>
      </w:pPr>
      <w:r w:rsidRPr="007A4FEA">
        <w:rPr>
          <w:rFonts w:ascii="Times New Roman" w:hAnsi="Times New Roman" w:cs="Times New Roman"/>
          <w:sz w:val="20"/>
          <w:szCs w:val="20"/>
        </w:rPr>
        <w:t xml:space="preserve">La façon dont nous nous représentons les choses est en rapport avec nos capacités biologiques, nos expériences physiques et sociales, de toute façon culturalisées, qui façonnent nos structures conceptuelles, précisément porteuses de sens parce qu’elles sont corporalisées, c’est-à-dire dégagées et construites à partir d’expériences corporelles préconceptuelles, bref ce que j’ai appelé notre </w:t>
      </w:r>
      <w:r w:rsidRPr="007A4FEA">
        <w:rPr>
          <w:rFonts w:ascii="Times New Roman" w:hAnsi="Times New Roman" w:cs="Times New Roman"/>
          <w:i/>
          <w:sz w:val="20"/>
          <w:szCs w:val="20"/>
        </w:rPr>
        <w:t>archéologie expérientielle</w:t>
      </w:r>
      <w:r w:rsidRPr="007A4FEA">
        <w:rPr>
          <w:rFonts w:ascii="Times New Roman" w:hAnsi="Times New Roman" w:cs="Times New Roman"/>
          <w:sz w:val="20"/>
          <w:szCs w:val="20"/>
        </w:rPr>
        <w:t xml:space="preserve"> (qui n’est ni plus ni moins que la mémoire des praxis personnelles et collectives véhiculées par les mots). Elle nous impose la façon dont nous envisageons le monde sensible, induit le rapport praxique que nous </w:t>
      </w:r>
      <w:r w:rsidRPr="007A4FEA">
        <w:rPr>
          <w:rFonts w:ascii="Times New Roman" w:hAnsi="Times New Roman" w:cs="Times New Roman"/>
          <w:sz w:val="20"/>
          <w:szCs w:val="20"/>
        </w:rPr>
        <w:lastRenderedPageBreak/>
        <w:t>avons aux entités que nous cherchons à nommer, et détermine l’acte nominatif et la sélection lexicale qu’il effectue</w:t>
      </w:r>
      <w:r>
        <w:rPr>
          <w:rFonts w:ascii="Times New Roman" w:hAnsi="Times New Roman" w:cs="Times New Roman"/>
          <w:sz w:val="20"/>
          <w:szCs w:val="20"/>
        </w:rPr>
        <w:t>. (</w:t>
      </w:r>
      <w:proofErr w:type="gramStart"/>
      <w:r>
        <w:rPr>
          <w:rFonts w:ascii="Times New Roman" w:hAnsi="Times New Roman" w:cs="Times New Roman"/>
          <w:sz w:val="20"/>
          <w:szCs w:val="20"/>
        </w:rPr>
        <w:t>les</w:t>
      </w:r>
      <w:proofErr w:type="gramEnd"/>
      <w:r>
        <w:rPr>
          <w:rFonts w:ascii="Times New Roman" w:hAnsi="Times New Roman" w:cs="Times New Roman"/>
          <w:sz w:val="20"/>
          <w:szCs w:val="20"/>
        </w:rPr>
        <w:t xml:space="preserve"> soulignements s</w:t>
      </w:r>
      <w:r w:rsidRPr="00896133">
        <w:rPr>
          <w:rFonts w:ascii="Times New Roman" w:hAnsi="Times New Roman" w:cs="Times New Roman"/>
          <w:sz w:val="20"/>
          <w:szCs w:val="20"/>
        </w:rPr>
        <w:t>ont dans le texte)</w:t>
      </w:r>
    </w:p>
    <w:p w:rsidR="00002111" w:rsidRPr="00CB463B" w:rsidRDefault="00002111" w:rsidP="00002111">
      <w:pPr>
        <w:pStyle w:val="Paragrapheavecretraitapr4"/>
        <w:spacing w:line="276" w:lineRule="auto"/>
        <w:ind w:firstLine="0"/>
        <w:rPr>
          <w:sz w:val="24"/>
          <w:szCs w:val="24"/>
        </w:rPr>
      </w:pPr>
      <w:r w:rsidRPr="00CB463B">
        <w:rPr>
          <w:sz w:val="24"/>
          <w:szCs w:val="24"/>
        </w:rPr>
        <w:t>Ces travaux entrent en résonance avec les recherches en sémiotique de plusieurs manières différentes. Si le monde de la perception et celui de l’énonciation sont organisés à partir de l’espace déictique (Fontanille 1996), les constructions morphosyntaxiques sont liées aux éléments constitutifs d’une « scène » phénoménologique.</w:t>
      </w:r>
    </w:p>
    <w:p w:rsidR="00002111" w:rsidRDefault="00002111" w:rsidP="00002111">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C’est sur des prémisses </w:t>
      </w:r>
      <w:r w:rsidR="00601C1B">
        <w:rPr>
          <w:rFonts w:ascii="Times New Roman" w:hAnsi="Times New Roman" w:cs="Times New Roman"/>
        </w:rPr>
        <w:t>qui, sur certains points, peuvent se rapprocher</w:t>
      </w:r>
      <w:r>
        <w:rPr>
          <w:rFonts w:ascii="Times New Roman" w:hAnsi="Times New Roman" w:cs="Times New Roman"/>
        </w:rPr>
        <w:t xml:space="preserve"> de celles de Détrie</w:t>
      </w:r>
      <w:r>
        <w:rPr>
          <w:rStyle w:val="Appelnotedebasdep"/>
          <w:rFonts w:ascii="Times New Roman" w:hAnsi="Times New Roman" w:cs="Times New Roman"/>
        </w:rPr>
        <w:footnoteReference w:id="31"/>
      </w:r>
      <w:r>
        <w:rPr>
          <w:rFonts w:ascii="Times New Roman" w:hAnsi="Times New Roman" w:cs="Times New Roman"/>
        </w:rPr>
        <w:t xml:space="preserve"> que Bordron (2002, 2011) édifie sa théorie de la sémiose perceptive qui est énonciation : en particulier, il propose de considérer l’amont de la mise en fonctionnement de la langue comme système symbolique, là où une expérience sensible prend forme à travers des états « anté-subjectifs » et « anté-objectifs ». Pour sa part, dans le sillage de Bordron et de l’herméneutique de Ricoeur, Bertrand (2005 : 178) porte son attention sur l’« entre-expression du sujet et de l’objet », sur cette « médiation qui fait éclater l’inhérence du sujet au monde et rend possible le partage déictique ». C’est </w:t>
      </w:r>
      <w:r w:rsidR="000C292E">
        <w:rPr>
          <w:rFonts w:ascii="Times New Roman" w:hAnsi="Times New Roman" w:cs="Times New Roman"/>
        </w:rPr>
        <w:t xml:space="preserve">appréhender </w:t>
      </w:r>
      <w:r>
        <w:rPr>
          <w:rFonts w:ascii="Times New Roman" w:hAnsi="Times New Roman" w:cs="Times New Roman"/>
        </w:rPr>
        <w:t>une « instance antérieure, plus originaire, plus génitive, se tenant au plus près de l’engendrement, au plus près de la présence corporelle à partir de l’impression sensible » (</w:t>
      </w:r>
      <w:r w:rsidRPr="00C3167F">
        <w:rPr>
          <w:rFonts w:ascii="Times New Roman" w:hAnsi="Times New Roman" w:cs="Times New Roman"/>
          <w:i/>
        </w:rPr>
        <w:t>ibid</w:t>
      </w:r>
      <w:r>
        <w:rPr>
          <w:rFonts w:ascii="Times New Roman" w:hAnsi="Times New Roman" w:cs="Times New Roman"/>
        </w:rPr>
        <w:t>. : 180), de ce « sur-embrayage » ou « proto-embrayage » qui n’est autre, sans doute, que la « prise de position » selon Fontanille (2003</w:t>
      </w:r>
      <w:r w:rsidR="00D738F2">
        <w:rPr>
          <w:rFonts w:ascii="Times New Roman" w:hAnsi="Times New Roman" w:cs="Times New Roman"/>
        </w:rPr>
        <w:t>a</w:t>
      </w:r>
      <w:r>
        <w:rPr>
          <w:rFonts w:ascii="Times New Roman" w:hAnsi="Times New Roman" w:cs="Times New Roman"/>
        </w:rPr>
        <w:t xml:space="preserve"> [1998] : 97) : </w:t>
      </w:r>
      <w:r w:rsidR="000C292E">
        <w:rPr>
          <w:rFonts w:ascii="Times New Roman" w:hAnsi="Times New Roman" w:cs="Times New Roman"/>
        </w:rPr>
        <w:t xml:space="preserve">«  </w:t>
      </w:r>
      <w:r>
        <w:rPr>
          <w:rFonts w:ascii="Times New Roman" w:hAnsi="Times New Roman" w:cs="Times New Roman"/>
        </w:rPr>
        <w:t xml:space="preserve">Le premier acte </w:t>
      </w:r>
      <w:r w:rsidR="000C292E">
        <w:rPr>
          <w:rFonts w:ascii="Times New Roman" w:hAnsi="Times New Roman" w:cs="Times New Roman"/>
        </w:rPr>
        <w:t xml:space="preserve">est donc celui de la prise de position : en énonçant, l’instance de discours énonce sa propre position ; elle est alors dotée d’une présence (entre autres, d’un </w:t>
      </w:r>
      <w:r w:rsidR="000C292E" w:rsidRPr="000C292E">
        <w:rPr>
          <w:rFonts w:ascii="Times New Roman" w:hAnsi="Times New Roman" w:cs="Times New Roman"/>
          <w:i/>
        </w:rPr>
        <w:t>présent</w:t>
      </w:r>
      <w:r w:rsidR="000C292E">
        <w:rPr>
          <w:rFonts w:ascii="Times New Roman" w:hAnsi="Times New Roman" w:cs="Times New Roman"/>
        </w:rPr>
        <w:t xml:space="preserve">), qui servira de repère à l’ensemble des autres opérations ».Cette prise de position est alors antérieure au débrayage et à l’embrayage ; ce dernier ne signifie toutefois pas un retour à la position originelle. </w:t>
      </w:r>
    </w:p>
    <w:p w:rsidR="00002111" w:rsidRPr="001C5D4E" w:rsidRDefault="00002111" w:rsidP="00002111">
      <w:pPr>
        <w:pStyle w:val="Paragrapheavecretraitapr4"/>
        <w:spacing w:line="276" w:lineRule="auto"/>
        <w:ind w:firstLine="0"/>
        <w:rPr>
          <w:sz w:val="24"/>
          <w:szCs w:val="24"/>
        </w:rPr>
      </w:pPr>
      <w:r w:rsidRPr="001C5D4E">
        <w:rPr>
          <w:sz w:val="24"/>
          <w:szCs w:val="24"/>
        </w:rPr>
        <w:t xml:space="preserve">Le tableau serait incomplet si l’on négligeait </w:t>
      </w:r>
      <w:r w:rsidRPr="00036C7B">
        <w:rPr>
          <w:sz w:val="24"/>
          <w:szCs w:val="24"/>
        </w:rPr>
        <w:t xml:space="preserve">l’apport de la théorie des instances énonçantes développée par Jean-Claude Coquet, notamment dans Phusis </w:t>
      </w:r>
      <w:r w:rsidRPr="00036C7B">
        <w:rPr>
          <w:i/>
          <w:sz w:val="24"/>
          <w:szCs w:val="24"/>
        </w:rPr>
        <w:t>et</w:t>
      </w:r>
      <w:r w:rsidRPr="00036C7B">
        <w:rPr>
          <w:sz w:val="24"/>
          <w:szCs w:val="24"/>
        </w:rPr>
        <w:t xml:space="preserve"> logos (2007), à partir des travaux de Benveniste et dans la perspective de la phénoménologie. Sa typologie</w:t>
      </w:r>
      <w:r w:rsidRPr="001C5D4E">
        <w:rPr>
          <w:sz w:val="24"/>
          <w:szCs w:val="24"/>
        </w:rPr>
        <w:t xml:space="preserve"> des instances énonçantes confère une place de choix au corps, cette forme de non-sujet dont la fonction est d’« énoncer en premier son rapport au monde »</w:t>
      </w:r>
      <w:r>
        <w:rPr>
          <w:sz w:val="24"/>
          <w:szCs w:val="24"/>
        </w:rPr>
        <w:t xml:space="preserve"> </w:t>
      </w:r>
      <w:r w:rsidRPr="001C5D4E">
        <w:rPr>
          <w:sz w:val="24"/>
          <w:szCs w:val="24"/>
        </w:rPr>
        <w:t>(</w:t>
      </w:r>
      <w:r w:rsidR="000C292E" w:rsidRPr="000C292E">
        <w:rPr>
          <w:i/>
          <w:sz w:val="24"/>
          <w:szCs w:val="24"/>
        </w:rPr>
        <w:t>ibid.</w:t>
      </w:r>
      <w:r w:rsidRPr="001C5D4E">
        <w:rPr>
          <w:sz w:val="24"/>
          <w:szCs w:val="24"/>
        </w:rPr>
        <w:t xml:space="preserve"> : 38). </w:t>
      </w:r>
      <w:r>
        <w:rPr>
          <w:sz w:val="24"/>
          <w:szCs w:val="24"/>
        </w:rPr>
        <w:t xml:space="preserve">Du point de vue d’une phénoménologie du langage, </w:t>
      </w:r>
      <w:r w:rsidRPr="001C5D4E">
        <w:rPr>
          <w:sz w:val="24"/>
          <w:szCs w:val="24"/>
        </w:rPr>
        <w:t>Coquet (</w:t>
      </w:r>
      <w:r>
        <w:rPr>
          <w:sz w:val="24"/>
          <w:szCs w:val="24"/>
        </w:rPr>
        <w:t>2007,</w:t>
      </w:r>
      <w:r w:rsidRPr="001C5D4E">
        <w:rPr>
          <w:sz w:val="24"/>
          <w:szCs w:val="24"/>
        </w:rPr>
        <w:t xml:space="preserve"> 2016) se penche sur l’expression de la force de l’affect, </w:t>
      </w:r>
      <w:r>
        <w:rPr>
          <w:sz w:val="24"/>
          <w:szCs w:val="24"/>
        </w:rPr>
        <w:t>sur le juron</w:t>
      </w:r>
      <w:r>
        <w:rPr>
          <w:rStyle w:val="Appelnotedebasdep"/>
          <w:sz w:val="24"/>
          <w:szCs w:val="24"/>
        </w:rPr>
        <w:footnoteReference w:id="32"/>
      </w:r>
      <w:r>
        <w:rPr>
          <w:sz w:val="24"/>
          <w:szCs w:val="24"/>
        </w:rPr>
        <w:t xml:space="preserve">, par exemple, </w:t>
      </w:r>
      <w:r w:rsidRPr="001C5D4E">
        <w:rPr>
          <w:sz w:val="24"/>
          <w:szCs w:val="24"/>
        </w:rPr>
        <w:t>qui est le fait du « non-su</w:t>
      </w:r>
      <w:r w:rsidR="000C292E">
        <w:rPr>
          <w:sz w:val="24"/>
          <w:szCs w:val="24"/>
        </w:rPr>
        <w:t>jet » (absence de jugement), plutôt que du « sujet » (présence de</w:t>
      </w:r>
      <w:r w:rsidRPr="001C5D4E">
        <w:rPr>
          <w:sz w:val="24"/>
          <w:szCs w:val="24"/>
        </w:rPr>
        <w:t xml:space="preserve"> jugement</w:t>
      </w:r>
      <w:r w:rsidR="000C292E">
        <w:rPr>
          <w:sz w:val="24"/>
          <w:szCs w:val="24"/>
        </w:rPr>
        <w:t>) et du « quasi-sujet » (quasi-présence du jugement).</w:t>
      </w:r>
      <w:r w:rsidRPr="001C5D4E">
        <w:rPr>
          <w:sz w:val="24"/>
          <w:szCs w:val="24"/>
        </w:rPr>
        <w:t xml:space="preserve"> </w:t>
      </w:r>
      <w:r>
        <w:rPr>
          <w:sz w:val="24"/>
          <w:szCs w:val="24"/>
        </w:rPr>
        <w:t xml:space="preserve">Il voit une autre manifestation du non-sujet dans </w:t>
      </w:r>
      <w:r w:rsidRPr="001C5D4E">
        <w:rPr>
          <w:sz w:val="24"/>
          <w:szCs w:val="24"/>
        </w:rPr>
        <w:t xml:space="preserve">l’expérience du </w:t>
      </w:r>
      <w:r w:rsidRPr="001C5D4E">
        <w:rPr>
          <w:i/>
          <w:sz w:val="24"/>
          <w:szCs w:val="24"/>
        </w:rPr>
        <w:t xml:space="preserve">guizzo </w:t>
      </w:r>
      <w:r w:rsidRPr="001C5D4E">
        <w:rPr>
          <w:sz w:val="24"/>
          <w:szCs w:val="24"/>
        </w:rPr>
        <w:t>(« presque un éclair argenté »)</w:t>
      </w:r>
      <w:r>
        <w:rPr>
          <w:sz w:val="24"/>
          <w:szCs w:val="24"/>
        </w:rPr>
        <w:t xml:space="preserve">, </w:t>
      </w:r>
      <w:r w:rsidRPr="001C5D4E">
        <w:rPr>
          <w:sz w:val="24"/>
          <w:szCs w:val="24"/>
        </w:rPr>
        <w:t xml:space="preserve">décrite par Greimas dans </w:t>
      </w:r>
      <w:r w:rsidRPr="001C5D4E">
        <w:rPr>
          <w:i/>
          <w:iCs/>
          <w:sz w:val="24"/>
          <w:szCs w:val="24"/>
        </w:rPr>
        <w:t xml:space="preserve">De l’Imperfection </w:t>
      </w:r>
      <w:r w:rsidRPr="001C5D4E">
        <w:rPr>
          <w:iCs/>
          <w:sz w:val="24"/>
          <w:szCs w:val="24"/>
        </w:rPr>
        <w:t>(</w:t>
      </w:r>
      <w:r w:rsidRPr="001C5D4E">
        <w:rPr>
          <w:sz w:val="24"/>
          <w:szCs w:val="24"/>
        </w:rPr>
        <w:t>1987)</w:t>
      </w:r>
      <w:r>
        <w:rPr>
          <w:sz w:val="24"/>
          <w:szCs w:val="24"/>
        </w:rPr>
        <w:t xml:space="preserve">, vérifiant ainsi la capacité de la phénoménologie du langage, au rebours de la linguistique structurale et cognitive, de rendre compte du socle expérientiel, </w:t>
      </w:r>
      <w:r w:rsidRPr="001C5D4E">
        <w:rPr>
          <w:sz w:val="24"/>
          <w:szCs w:val="24"/>
        </w:rPr>
        <w:t xml:space="preserve"> :  </w:t>
      </w:r>
    </w:p>
    <w:p w:rsidR="00002111" w:rsidRDefault="00002111" w:rsidP="00002111">
      <w:pPr>
        <w:widowControl w:val="0"/>
        <w:autoSpaceDE w:val="0"/>
        <w:autoSpaceDN w:val="0"/>
        <w:adjustRightInd w:val="0"/>
        <w:spacing w:after="120" w:line="276" w:lineRule="auto"/>
        <w:ind w:left="567"/>
        <w:jc w:val="both"/>
        <w:rPr>
          <w:rFonts w:ascii="Times New Roman" w:hAnsi="Times New Roman" w:cs="Times New Roman"/>
          <w:sz w:val="20"/>
          <w:szCs w:val="20"/>
        </w:rPr>
      </w:pPr>
      <w:r w:rsidRPr="001C5D4E">
        <w:rPr>
          <w:rFonts w:ascii="Times New Roman" w:hAnsi="Times New Roman" w:cs="Times New Roman"/>
          <w:sz w:val="20"/>
          <w:szCs w:val="20"/>
        </w:rPr>
        <w:t xml:space="preserve">Dans un processus cognitif conforme aux règles établies par le </w:t>
      </w:r>
      <w:r w:rsidRPr="001C5D4E">
        <w:rPr>
          <w:rFonts w:ascii="Times New Roman" w:hAnsi="Times New Roman" w:cs="Times New Roman"/>
          <w:i/>
          <w:iCs/>
          <w:sz w:val="20"/>
          <w:szCs w:val="20"/>
        </w:rPr>
        <w:t>logos</w:t>
      </w:r>
      <w:r w:rsidRPr="001C5D4E">
        <w:rPr>
          <w:rFonts w:ascii="Times New Roman" w:hAnsi="Times New Roman" w:cs="Times New Roman"/>
          <w:sz w:val="20"/>
          <w:szCs w:val="20"/>
        </w:rPr>
        <w:t xml:space="preserve">, l’instance de jugement, c’est-à-dire le « sujet », </w:t>
      </w:r>
      <w:r w:rsidRPr="001C5D4E">
        <w:rPr>
          <w:rFonts w:ascii="Times New Roman" w:hAnsi="Times New Roman" w:cs="Times New Roman"/>
          <w:i/>
          <w:iCs/>
          <w:sz w:val="20"/>
          <w:szCs w:val="20"/>
        </w:rPr>
        <w:t>décrit</w:t>
      </w:r>
      <w:r w:rsidRPr="001C5D4E">
        <w:rPr>
          <w:rFonts w:ascii="Times New Roman" w:hAnsi="Times New Roman" w:cs="Times New Roman"/>
          <w:sz w:val="20"/>
          <w:szCs w:val="20"/>
        </w:rPr>
        <w:t xml:space="preserve">, soit directement soit par tâtonnements successifs, la structure d’« objet » qui lui fait </w:t>
      </w:r>
      <w:r w:rsidRPr="001C5D4E">
        <w:rPr>
          <w:rFonts w:ascii="Times New Roman" w:hAnsi="Times New Roman" w:cs="Times New Roman"/>
          <w:sz w:val="20"/>
          <w:szCs w:val="20"/>
        </w:rPr>
        <w:lastRenderedPageBreak/>
        <w:t xml:space="preserve">face. Or, ici, nous ne sommes pas dans cette </w:t>
      </w:r>
      <w:r w:rsidRPr="001C5D4E">
        <w:rPr>
          <w:rFonts w:ascii="Times New Roman" w:hAnsi="Times New Roman" w:cs="Times New Roman"/>
          <w:i/>
          <w:iCs/>
          <w:sz w:val="20"/>
          <w:szCs w:val="20"/>
        </w:rPr>
        <w:t>configuration &lt; sujet-objet &gt;</w:t>
      </w:r>
      <w:r w:rsidRPr="001C5D4E">
        <w:rPr>
          <w:rFonts w:ascii="Times New Roman" w:hAnsi="Times New Roman" w:cs="Times New Roman"/>
          <w:sz w:val="20"/>
          <w:szCs w:val="20"/>
        </w:rPr>
        <w:t>. C’est pourtant celle que l’analyste, Greimas, retient, parce qu’il n’en connaît pas d’autre. D’où cet énoncé étrange : « Le toucher manifeste, sur le plan cognitif, le vouloir de conjonction totale » (p. 30) ou, plus loin, dans le même livre : « Le toucher vise la conjonction du sujet et de l’objet » (p. 92).</w:t>
      </w:r>
      <w:r>
        <w:rPr>
          <w:rFonts w:ascii="Times New Roman" w:hAnsi="Times New Roman" w:cs="Times New Roman"/>
          <w:sz w:val="20"/>
          <w:szCs w:val="20"/>
        </w:rPr>
        <w:t xml:space="preserve"> </w:t>
      </w:r>
    </w:p>
    <w:p w:rsidR="00002111" w:rsidRPr="001C5D4E" w:rsidRDefault="00002111" w:rsidP="00002111">
      <w:pPr>
        <w:widowControl w:val="0"/>
        <w:autoSpaceDE w:val="0"/>
        <w:autoSpaceDN w:val="0"/>
        <w:adjustRightInd w:val="0"/>
        <w:spacing w:after="120" w:line="276" w:lineRule="auto"/>
        <w:ind w:left="567"/>
        <w:jc w:val="both"/>
        <w:rPr>
          <w:rFonts w:ascii="Times New Roman" w:hAnsi="Times New Roman" w:cs="Times New Roman"/>
          <w:sz w:val="20"/>
          <w:szCs w:val="20"/>
        </w:rPr>
      </w:pPr>
      <w:r w:rsidRPr="001C5D4E">
        <w:rPr>
          <w:rFonts w:ascii="Times New Roman" w:hAnsi="Times New Roman" w:cs="Times New Roman"/>
          <w:sz w:val="20"/>
          <w:szCs w:val="20"/>
        </w:rPr>
        <w:t xml:space="preserve">Comment inclure le toucher dans le cognitif, sauf à rabattre la </w:t>
      </w:r>
      <w:r w:rsidRPr="001C5D4E">
        <w:rPr>
          <w:rFonts w:ascii="Times New Roman" w:hAnsi="Times New Roman" w:cs="Times New Roman"/>
          <w:i/>
          <w:iCs/>
          <w:sz w:val="20"/>
          <w:szCs w:val="20"/>
        </w:rPr>
        <w:t xml:space="preserve">phusis </w:t>
      </w:r>
      <w:r w:rsidRPr="001C5D4E">
        <w:rPr>
          <w:rFonts w:ascii="Times New Roman" w:hAnsi="Times New Roman" w:cs="Times New Roman"/>
          <w:sz w:val="20"/>
          <w:szCs w:val="20"/>
        </w:rPr>
        <w:t xml:space="preserve">dans le </w:t>
      </w:r>
      <w:r w:rsidRPr="001C5D4E">
        <w:rPr>
          <w:rFonts w:ascii="Times New Roman" w:hAnsi="Times New Roman" w:cs="Times New Roman"/>
          <w:i/>
          <w:iCs/>
          <w:sz w:val="20"/>
          <w:szCs w:val="20"/>
        </w:rPr>
        <w:t xml:space="preserve">logos </w:t>
      </w:r>
      <w:r w:rsidRPr="001C5D4E">
        <w:rPr>
          <w:rFonts w:ascii="Times New Roman" w:hAnsi="Times New Roman" w:cs="Times New Roman"/>
          <w:sz w:val="20"/>
          <w:szCs w:val="20"/>
        </w:rPr>
        <w:t xml:space="preserve">? Il s’agit là, en réalité, d’un défaut d’analyse habituel chez les structuralistes et les cognitivistes. En revanche, pour un phénoménologue du langage, il n’y a pas ici de « sujet », pas d’instance de jugement, mais un corps percevant, un </w:t>
      </w:r>
      <w:r w:rsidRPr="001C5D4E">
        <w:rPr>
          <w:rFonts w:ascii="Times New Roman" w:hAnsi="Times New Roman" w:cs="Times New Roman"/>
          <w:i/>
          <w:iCs/>
          <w:sz w:val="20"/>
          <w:szCs w:val="20"/>
        </w:rPr>
        <w:t xml:space="preserve">non-sujet </w:t>
      </w:r>
      <w:r w:rsidRPr="001C5D4E">
        <w:rPr>
          <w:rFonts w:ascii="Times New Roman" w:hAnsi="Times New Roman" w:cs="Times New Roman"/>
          <w:sz w:val="20"/>
          <w:szCs w:val="20"/>
        </w:rPr>
        <w:t xml:space="preserve">(le </w:t>
      </w:r>
      <w:r w:rsidRPr="001C5D4E">
        <w:rPr>
          <w:rFonts w:ascii="Times New Roman" w:hAnsi="Times New Roman" w:cs="Times New Roman"/>
          <w:i/>
          <w:iCs/>
          <w:sz w:val="20"/>
          <w:szCs w:val="20"/>
        </w:rPr>
        <w:t xml:space="preserve">non </w:t>
      </w:r>
      <w:r w:rsidR="000C292E">
        <w:rPr>
          <w:rFonts w:ascii="Times New Roman" w:hAnsi="Times New Roman" w:cs="Times New Roman"/>
          <w:sz w:val="20"/>
          <w:szCs w:val="20"/>
        </w:rPr>
        <w:t>marquant la pri</w:t>
      </w:r>
      <w:r w:rsidRPr="001C5D4E">
        <w:rPr>
          <w:rFonts w:ascii="Times New Roman" w:hAnsi="Times New Roman" w:cs="Times New Roman"/>
          <w:sz w:val="20"/>
          <w:szCs w:val="20"/>
        </w:rPr>
        <w:t xml:space="preserve">vation de jugement) ; pas d’« objet », mais une forme qui se soustrait à la saisie, un </w:t>
      </w:r>
      <w:r w:rsidRPr="001C5D4E">
        <w:rPr>
          <w:rFonts w:ascii="Times New Roman" w:hAnsi="Times New Roman" w:cs="Times New Roman"/>
          <w:i/>
          <w:iCs/>
          <w:sz w:val="20"/>
          <w:szCs w:val="20"/>
        </w:rPr>
        <w:t>quasi-objet</w:t>
      </w:r>
      <w:r w:rsidRPr="001C5D4E">
        <w:rPr>
          <w:rFonts w:ascii="Times New Roman" w:hAnsi="Times New Roman" w:cs="Times New Roman"/>
          <w:sz w:val="20"/>
          <w:szCs w:val="20"/>
        </w:rPr>
        <w:t xml:space="preserve">. Ainsi est manifestée la </w:t>
      </w:r>
      <w:r w:rsidRPr="001C5D4E">
        <w:rPr>
          <w:rFonts w:ascii="Times New Roman" w:hAnsi="Times New Roman" w:cs="Times New Roman"/>
          <w:i/>
          <w:iCs/>
          <w:sz w:val="20"/>
          <w:szCs w:val="20"/>
        </w:rPr>
        <w:t>configuration &lt; non-sujet</w:t>
      </w:r>
      <w:r w:rsidR="000C292E">
        <w:rPr>
          <w:rFonts w:ascii="Times New Roman" w:hAnsi="Times New Roman" w:cs="Times New Roman"/>
          <w:i/>
          <w:iCs/>
          <w:sz w:val="20"/>
          <w:szCs w:val="20"/>
        </w:rPr>
        <w:t>–</w:t>
      </w:r>
      <w:r w:rsidRPr="001C5D4E">
        <w:rPr>
          <w:rFonts w:ascii="Times New Roman" w:hAnsi="Times New Roman" w:cs="Times New Roman"/>
          <w:i/>
          <w:iCs/>
          <w:sz w:val="20"/>
          <w:szCs w:val="20"/>
        </w:rPr>
        <w:t>quasi-objet &gt;</w:t>
      </w:r>
      <w:r w:rsidRPr="001C5D4E">
        <w:rPr>
          <w:rFonts w:ascii="Times New Roman" w:hAnsi="Times New Roman" w:cs="Times New Roman"/>
          <w:sz w:val="20"/>
          <w:szCs w:val="20"/>
        </w:rPr>
        <w:t xml:space="preserve"> (2011</w:t>
      </w:r>
      <w:r>
        <w:rPr>
          <w:rFonts w:ascii="Times New Roman" w:hAnsi="Times New Roman" w:cs="Times New Roman"/>
          <w:sz w:val="20"/>
          <w:szCs w:val="20"/>
        </w:rPr>
        <w:t> : 104</w:t>
      </w:r>
      <w:r w:rsidRPr="001C5D4E">
        <w:rPr>
          <w:rFonts w:ascii="Times New Roman" w:hAnsi="Times New Roman" w:cs="Times New Roman"/>
          <w:sz w:val="20"/>
          <w:szCs w:val="20"/>
        </w:rPr>
        <w:t>)</w:t>
      </w:r>
    </w:p>
    <w:p w:rsidR="00002111" w:rsidRPr="00E645F0" w:rsidRDefault="00002111" w:rsidP="00002111">
      <w:pPr>
        <w:widowControl w:val="0"/>
        <w:autoSpaceDE w:val="0"/>
        <w:autoSpaceDN w:val="0"/>
        <w:adjustRightInd w:val="0"/>
        <w:spacing w:after="120" w:line="276" w:lineRule="auto"/>
        <w:jc w:val="both"/>
        <w:rPr>
          <w:rFonts w:ascii="Times New Roman" w:hAnsi="Times New Roman" w:cs="Times New Roman"/>
        </w:rPr>
      </w:pPr>
      <w:r w:rsidRPr="00E645F0">
        <w:rPr>
          <w:rFonts w:ascii="Times New Roman" w:hAnsi="Times New Roman" w:cs="Times New Roman"/>
        </w:rPr>
        <w:t>Enfin, si tout un versant du projet énonciatif consiste à traquer les traces de l’inscription textuelle du sensible, B</w:t>
      </w:r>
      <w:r>
        <w:rPr>
          <w:rFonts w:ascii="Times New Roman" w:hAnsi="Times New Roman" w:cs="Times New Roman"/>
        </w:rPr>
        <w:t xml:space="preserve">ertrand appelle à être attentif, dans le cadre des </w:t>
      </w:r>
      <w:r w:rsidRPr="00E645F0">
        <w:rPr>
          <w:rFonts w:ascii="Times New Roman" w:hAnsi="Times New Roman" w:cs="Times New Roman"/>
        </w:rPr>
        <w:t xml:space="preserve">« médiations discursives du sensible » (2011), non seulement à la </w:t>
      </w:r>
      <w:r w:rsidRPr="00E645F0">
        <w:rPr>
          <w:rFonts w:ascii="Times New Roman" w:hAnsi="Times New Roman" w:cs="Times New Roman"/>
          <w:i/>
        </w:rPr>
        <w:t>manière de dire le sensible</w:t>
      </w:r>
      <w:r w:rsidRPr="00E645F0">
        <w:rPr>
          <w:rFonts w:ascii="Times New Roman" w:hAnsi="Times New Roman" w:cs="Times New Roman"/>
        </w:rPr>
        <w:t xml:space="preserve">, mais à </w:t>
      </w:r>
      <w:r w:rsidRPr="00E645F0">
        <w:rPr>
          <w:rFonts w:ascii="Times New Roman" w:hAnsi="Times New Roman" w:cs="Times New Roman"/>
          <w:i/>
        </w:rPr>
        <w:t>la manière dont se dit le sensible</w:t>
      </w:r>
      <w:r w:rsidRPr="00E645F0">
        <w:rPr>
          <w:rFonts w:ascii="Times New Roman" w:hAnsi="Times New Roman" w:cs="Times New Roman"/>
        </w:rPr>
        <w:t xml:space="preserve"> : « le texte qui a été énoncé […], non seulement porte les traces relatives et imparfaites de la sensibilité qui s’est exprimée, mais encore façonne </w:t>
      </w:r>
      <w:r w:rsidR="000C292E">
        <w:rPr>
          <w:rFonts w:ascii="Times New Roman" w:hAnsi="Times New Roman" w:cs="Times New Roman"/>
        </w:rPr>
        <w:t>et donne forme en retour à un “</w:t>
      </w:r>
      <w:r w:rsidRPr="00E645F0">
        <w:rPr>
          <w:rFonts w:ascii="Times New Roman" w:hAnsi="Times New Roman" w:cs="Times New Roman"/>
        </w:rPr>
        <w:t>sensib</w:t>
      </w:r>
      <w:r w:rsidR="000C292E">
        <w:rPr>
          <w:rFonts w:ascii="Times New Roman" w:hAnsi="Times New Roman" w:cs="Times New Roman"/>
        </w:rPr>
        <w:t>le”</w:t>
      </w:r>
      <w:r w:rsidRPr="00E645F0">
        <w:rPr>
          <w:rFonts w:ascii="Times New Roman" w:hAnsi="Times New Roman" w:cs="Times New Roman"/>
        </w:rPr>
        <w:t xml:space="preserve"> en attente d’expression » (</w:t>
      </w:r>
      <w:r w:rsidRPr="00E645F0">
        <w:rPr>
          <w:rFonts w:ascii="Times New Roman" w:hAnsi="Times New Roman" w:cs="Times New Roman"/>
          <w:i/>
        </w:rPr>
        <w:t>ibid</w:t>
      </w:r>
      <w:r w:rsidRPr="00E645F0">
        <w:rPr>
          <w:rFonts w:ascii="Times New Roman" w:hAnsi="Times New Roman" w:cs="Times New Roman"/>
        </w:rPr>
        <w:t>. : 75).</w:t>
      </w:r>
      <w:r>
        <w:rPr>
          <w:rFonts w:ascii="Times New Roman" w:hAnsi="Times New Roman" w:cs="Times New Roman"/>
        </w:rPr>
        <w:t xml:space="preserve"> </w:t>
      </w:r>
    </w:p>
    <w:p w:rsidR="00002111" w:rsidRPr="008A294A" w:rsidRDefault="00790685" w:rsidP="00002111">
      <w:pPr>
        <w:pStyle w:val="Paragrapheavecretraitapr4"/>
        <w:spacing w:after="120" w:line="276" w:lineRule="auto"/>
        <w:ind w:firstLine="0"/>
        <w:rPr>
          <w:sz w:val="24"/>
          <w:szCs w:val="24"/>
        </w:rPr>
      </w:pPr>
      <w:r>
        <w:rPr>
          <w:sz w:val="24"/>
          <w:szCs w:val="24"/>
        </w:rPr>
        <w:t>Dans ce conte</w:t>
      </w:r>
      <w:r w:rsidR="00861D8F">
        <w:rPr>
          <w:sz w:val="24"/>
          <w:szCs w:val="24"/>
        </w:rPr>
        <w:t>x</w:t>
      </w:r>
      <w:r>
        <w:rPr>
          <w:sz w:val="24"/>
          <w:szCs w:val="24"/>
        </w:rPr>
        <w:t xml:space="preserve">te, </w:t>
      </w:r>
      <w:r w:rsidR="00002111" w:rsidRPr="008A294A">
        <w:rPr>
          <w:sz w:val="24"/>
          <w:szCs w:val="24"/>
        </w:rPr>
        <w:t>la sémiotique invite à opérer un déplacement</w:t>
      </w:r>
      <w:r w:rsidR="00002111">
        <w:rPr>
          <w:sz w:val="24"/>
          <w:szCs w:val="24"/>
        </w:rPr>
        <w:t xml:space="preserve"> supplémentaire</w:t>
      </w:r>
      <w:r w:rsidR="00002111" w:rsidRPr="008A294A">
        <w:rPr>
          <w:sz w:val="24"/>
          <w:szCs w:val="24"/>
        </w:rPr>
        <w:t>, du geste</w:t>
      </w:r>
      <w:r w:rsidR="00BD7BCF">
        <w:rPr>
          <w:sz w:val="24"/>
          <w:szCs w:val="24"/>
        </w:rPr>
        <w:t xml:space="preserve"> d’énonciation</w:t>
      </w:r>
      <w:r w:rsidR="00002111" w:rsidRPr="008A294A">
        <w:rPr>
          <w:sz w:val="24"/>
          <w:szCs w:val="24"/>
        </w:rPr>
        <w:t xml:space="preserve">, pourvu d’un soubassement sensible, à la </w:t>
      </w:r>
      <w:r w:rsidR="00002111" w:rsidRPr="008A294A">
        <w:rPr>
          <w:i/>
          <w:sz w:val="24"/>
          <w:szCs w:val="24"/>
        </w:rPr>
        <w:t>matérialité</w:t>
      </w:r>
      <w:r w:rsidR="00002111" w:rsidRPr="008A294A">
        <w:rPr>
          <w:sz w:val="24"/>
          <w:szCs w:val="24"/>
        </w:rPr>
        <w:t xml:space="preserve"> de la trace produite, qui prend elle-même </w:t>
      </w:r>
      <w:r w:rsidR="00002111" w:rsidRPr="008A294A">
        <w:rPr>
          <w:i/>
          <w:sz w:val="24"/>
          <w:szCs w:val="24"/>
        </w:rPr>
        <w:t>corps.</w:t>
      </w:r>
      <w:r w:rsidR="00002111" w:rsidRPr="008A294A">
        <w:rPr>
          <w:sz w:val="24"/>
          <w:szCs w:val="24"/>
        </w:rPr>
        <w:t xml:space="preserve"> Tel est en effet l’intérêt de la sémiotique de l’</w:t>
      </w:r>
      <w:r w:rsidR="00002111" w:rsidRPr="008A294A">
        <w:rPr>
          <w:i/>
          <w:sz w:val="24"/>
          <w:szCs w:val="24"/>
        </w:rPr>
        <w:t>empreinte</w:t>
      </w:r>
      <w:r w:rsidR="00002111">
        <w:rPr>
          <w:sz w:val="24"/>
          <w:szCs w:val="24"/>
        </w:rPr>
        <w:t xml:space="preserve"> développée par Fontanille (2011a).</w:t>
      </w:r>
      <w:r w:rsidR="00002111" w:rsidRPr="008A294A">
        <w:rPr>
          <w:sz w:val="24"/>
          <w:szCs w:val="24"/>
        </w:rPr>
        <w:t xml:space="preserve"> </w:t>
      </w:r>
      <w:r w:rsidR="00002111">
        <w:rPr>
          <w:sz w:val="24"/>
          <w:szCs w:val="24"/>
        </w:rPr>
        <w:t xml:space="preserve">L’ambition est ancienne : du point de vue des lignes de convergence </w:t>
      </w:r>
      <w:r w:rsidR="000C292E">
        <w:rPr>
          <w:sz w:val="24"/>
          <w:szCs w:val="24"/>
        </w:rPr>
        <w:t xml:space="preserve">entre </w:t>
      </w:r>
      <w:r w:rsidR="00002111">
        <w:rPr>
          <w:sz w:val="24"/>
          <w:szCs w:val="24"/>
        </w:rPr>
        <w:t xml:space="preserve">la linguistique et la sémiotique, </w:t>
      </w:r>
      <w:r w:rsidR="00002111" w:rsidRPr="008A294A">
        <w:rPr>
          <w:sz w:val="24"/>
          <w:szCs w:val="24"/>
        </w:rPr>
        <w:t>l’on renoue</w:t>
      </w:r>
      <w:r w:rsidR="00002111">
        <w:rPr>
          <w:sz w:val="24"/>
          <w:szCs w:val="24"/>
        </w:rPr>
        <w:t>, au moins implicitement,</w:t>
      </w:r>
      <w:r w:rsidR="00002111" w:rsidRPr="008A294A">
        <w:rPr>
          <w:sz w:val="24"/>
          <w:szCs w:val="24"/>
        </w:rPr>
        <w:t xml:space="preserve"> avec toute un</w:t>
      </w:r>
      <w:r w:rsidR="00002111">
        <w:rPr>
          <w:sz w:val="24"/>
          <w:szCs w:val="24"/>
        </w:rPr>
        <w:t>e</w:t>
      </w:r>
      <w:r w:rsidR="00002111" w:rsidRPr="008A294A">
        <w:rPr>
          <w:sz w:val="24"/>
          <w:szCs w:val="24"/>
        </w:rPr>
        <w:t xml:space="preserve"> pensée linguistique qui n’a pas </w:t>
      </w:r>
      <w:r w:rsidR="00002111">
        <w:rPr>
          <w:sz w:val="24"/>
          <w:szCs w:val="24"/>
        </w:rPr>
        <w:t xml:space="preserve">toujours </w:t>
      </w:r>
      <w:r w:rsidR="00002111" w:rsidRPr="008A294A">
        <w:rPr>
          <w:sz w:val="24"/>
          <w:szCs w:val="24"/>
        </w:rPr>
        <w:t>eu le retentissement souhaité</w:t>
      </w:r>
      <w:r w:rsidR="00002111">
        <w:rPr>
          <w:rStyle w:val="Appelnotedebasdep"/>
          <w:sz w:val="24"/>
          <w:szCs w:val="24"/>
        </w:rPr>
        <w:footnoteReference w:id="33"/>
      </w:r>
      <w:r w:rsidR="00002111" w:rsidRPr="008A294A">
        <w:rPr>
          <w:sz w:val="24"/>
          <w:szCs w:val="24"/>
        </w:rPr>
        <w:t xml:space="preserve"> : dans les termes de Todorov (1970 : 4-5), la dimension illocutionnaire s’assortit de l’actualisation sur le plan sémantique, mais aussi de l’acte </w:t>
      </w:r>
      <w:r w:rsidR="00002111" w:rsidRPr="008A294A">
        <w:rPr>
          <w:i/>
          <w:sz w:val="24"/>
          <w:szCs w:val="24"/>
        </w:rPr>
        <w:t xml:space="preserve">matériel </w:t>
      </w:r>
      <w:r w:rsidR="00002111" w:rsidRPr="008A294A">
        <w:rPr>
          <w:sz w:val="24"/>
          <w:szCs w:val="24"/>
        </w:rPr>
        <w:t xml:space="preserve">de production du signifiant. Dire « Je viendrai demain », c’est produire, en plus de l’acte illocutionnaire (d’affirmation, de promesse, d’avertissement), une « unité de sens » en relation avec des circonstances matérielles et une </w:t>
      </w:r>
      <w:r w:rsidR="00002111" w:rsidRPr="008A294A">
        <w:rPr>
          <w:i/>
          <w:sz w:val="24"/>
          <w:szCs w:val="24"/>
        </w:rPr>
        <w:t>suite phonique ou graphique</w:t>
      </w:r>
      <w:r w:rsidR="00002111">
        <w:rPr>
          <w:i/>
          <w:sz w:val="24"/>
          <w:szCs w:val="24"/>
        </w:rPr>
        <w:t>.</w:t>
      </w:r>
    </w:p>
    <w:p w:rsidR="00002111" w:rsidRDefault="00002111" w:rsidP="00002111">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Ainsi, fondamentalement, le geste énonciatif met en œuvre, </w:t>
      </w:r>
      <w:r w:rsidRPr="008A294A">
        <w:rPr>
          <w:rFonts w:ascii="Times New Roman" w:hAnsi="Times New Roman" w:cs="Times New Roman"/>
        </w:rPr>
        <w:t>pour le moins</w:t>
      </w:r>
      <w:r>
        <w:rPr>
          <w:rFonts w:ascii="Times New Roman" w:hAnsi="Times New Roman" w:cs="Times New Roman"/>
        </w:rPr>
        <w:t>, l’opération de débrayage définie en sémiotique greimassienne : elle s’organise autour de l’acte de langage dont résulte la schizie entre l’instance d’énonciation et le produit manifesté, un acte qui négocie le passage entre l’immanence, c’est-à-dire l’expérience (perceptive, sociale, scientifique, etc.), et la manifestation, par exemple dans un texte. « En bref, écrivent Dondero et Fontanille (2012 : 30), l’acte de langage qui était invoqué dans la définition greimassienne du débrayage était bel et bien déjà un acte pratique et non un simulacre formel qui aurait pu être extrait de la manifestation énoncée elle-même ». Et ils ajoutent (</w:t>
      </w:r>
      <w:r w:rsidRPr="00FD37ED">
        <w:rPr>
          <w:rFonts w:ascii="Times New Roman" w:hAnsi="Times New Roman" w:cs="Times New Roman"/>
          <w:i/>
        </w:rPr>
        <w:t>ibid</w:t>
      </w:r>
      <w:r>
        <w:rPr>
          <w:rFonts w:ascii="Times New Roman" w:hAnsi="Times New Roman" w:cs="Times New Roman"/>
        </w:rPr>
        <w:t xml:space="preserve">. : 31) que la séquence pratique de l’acte, dont nous postulons la validité au delà même de l’expérience visible, repose sur l’interaction entre l’énergie et la matière, entre une intensité affectant la perception et ce qui est rendu présent, à savoir une entité matérielle. </w:t>
      </w:r>
    </w:p>
    <w:p w:rsidR="00002111" w:rsidRDefault="00002111" w:rsidP="00002111">
      <w:pPr>
        <w:tabs>
          <w:tab w:val="left" w:pos="1000"/>
        </w:tabs>
        <w:spacing w:after="120" w:line="276" w:lineRule="auto"/>
        <w:jc w:val="both"/>
        <w:rPr>
          <w:rFonts w:ascii="Times New Roman" w:hAnsi="Times New Roman" w:cs="Times New Roman"/>
        </w:rPr>
      </w:pPr>
      <w:r>
        <w:rPr>
          <w:rFonts w:ascii="Times New Roman" w:hAnsi="Times New Roman" w:cs="Times New Roman"/>
        </w:rPr>
        <w:lastRenderedPageBreak/>
        <w:t>Vérifions</w:t>
      </w:r>
      <w:r w:rsidR="009131BF">
        <w:rPr>
          <w:rFonts w:ascii="Times New Roman" w:hAnsi="Times New Roman" w:cs="Times New Roman"/>
        </w:rPr>
        <w:t xml:space="preserve"> l’interaction entre l’énergie et la matière</w:t>
      </w:r>
      <w:r>
        <w:rPr>
          <w:rFonts w:ascii="Times New Roman" w:hAnsi="Times New Roman" w:cs="Times New Roman"/>
        </w:rPr>
        <w:t xml:space="preserve"> à travers la scription italique chez Julien Gracq : elle met, en effet, en évidence la plasticité du signifiant, mais aussi le graphème ou le mot comme figure</w:t>
      </w:r>
      <w:r>
        <w:rPr>
          <w:rStyle w:val="Appelnotedebasdep"/>
          <w:rFonts w:ascii="Times New Roman" w:hAnsi="Times New Roman" w:cs="Times New Roman"/>
        </w:rPr>
        <w:footnoteReference w:id="34"/>
      </w:r>
      <w:r>
        <w:rPr>
          <w:rFonts w:ascii="Times New Roman" w:hAnsi="Times New Roman" w:cs="Times New Roman"/>
        </w:rPr>
        <w:t xml:space="preserve"> ou icône</w:t>
      </w:r>
      <w:r>
        <w:rPr>
          <w:rStyle w:val="Appelnotedebasdep"/>
          <w:rFonts w:ascii="Times New Roman" w:hAnsi="Times New Roman" w:cs="Times New Roman"/>
        </w:rPr>
        <w:footnoteReference w:id="35"/>
      </w:r>
      <w:r>
        <w:rPr>
          <w:rFonts w:ascii="Times New Roman" w:hAnsi="Times New Roman" w:cs="Times New Roman"/>
        </w:rPr>
        <w:t xml:space="preserve"> stable et reconnaissable, qui se détache sur le fond de la page blanche, c’est-à-dire, selon la définit</w:t>
      </w:r>
      <w:r w:rsidR="00B72169">
        <w:rPr>
          <w:rFonts w:ascii="Times New Roman" w:hAnsi="Times New Roman" w:cs="Times New Roman"/>
        </w:rPr>
        <w:t>ion qu’en donne Fontanille (2002</w:t>
      </w:r>
      <w:r>
        <w:rPr>
          <w:rFonts w:ascii="Times New Roman" w:hAnsi="Times New Roman" w:cs="Times New Roman"/>
        </w:rPr>
        <w:t>), le corps-actant constitué d’une structure matérielle contenue dans une enveloppe et d’une énergie associée à un mouvement</w:t>
      </w:r>
      <w:r>
        <w:rPr>
          <w:rStyle w:val="Appelnotedebasdep"/>
          <w:rFonts w:ascii="Times New Roman" w:hAnsi="Times New Roman" w:cs="Times New Roman"/>
        </w:rPr>
        <w:footnoteReference w:id="36"/>
      </w:r>
      <w:r>
        <w:rPr>
          <w:rFonts w:ascii="Times New Roman" w:hAnsi="Times New Roman" w:cs="Times New Roman"/>
        </w:rPr>
        <w:t xml:space="preserve">. La scription italique </w:t>
      </w:r>
      <w:r w:rsidRPr="002D7A3E">
        <w:rPr>
          <w:rFonts w:ascii="Times New Roman" w:hAnsi="Times New Roman" w:cs="Times New Roman"/>
          <w:i/>
        </w:rPr>
        <w:t xml:space="preserve">mime </w:t>
      </w:r>
      <w:r>
        <w:rPr>
          <w:rFonts w:ascii="Times New Roman" w:hAnsi="Times New Roman" w:cs="Times New Roman"/>
        </w:rPr>
        <w:t>l’ajustement toujours singulier et unique</w:t>
      </w:r>
      <w:r>
        <w:rPr>
          <w:rStyle w:val="Appelnotedebasdep"/>
          <w:rFonts w:ascii="Times New Roman" w:hAnsi="Times New Roman" w:cs="Times New Roman"/>
        </w:rPr>
        <w:footnoteReference w:id="37"/>
      </w:r>
      <w:r>
        <w:rPr>
          <w:rFonts w:ascii="Times New Roman" w:hAnsi="Times New Roman" w:cs="Times New Roman"/>
        </w:rPr>
        <w:t xml:space="preserve"> du geste de la main à la matérialité du papier, en exhibant ce qui peut être considéré comme une marque de subjectivité. </w:t>
      </w:r>
    </w:p>
    <w:p w:rsidR="00002111" w:rsidRPr="003B34EA" w:rsidRDefault="00002111" w:rsidP="00002111">
      <w:pPr>
        <w:tabs>
          <w:tab w:val="left" w:pos="1000"/>
        </w:tabs>
        <w:spacing w:after="120" w:line="276" w:lineRule="auto"/>
        <w:jc w:val="both"/>
        <w:rPr>
          <w:rFonts w:ascii="Times New Roman" w:hAnsi="Times New Roman" w:cs="Times New Roman"/>
        </w:rPr>
      </w:pPr>
      <w:r w:rsidRPr="006D5BDC">
        <w:rPr>
          <w:rFonts w:ascii="Times New Roman" w:hAnsi="Times New Roman"/>
        </w:rPr>
        <w:t>Il faut évidemment qu’une suite de lettres délimitée par des blancs soit considérée comme un corps-actant ou un objet : ce dont Fontanille semble confirmer la possibilité en suggérant un rapprochement entre l’objet et la langue (Fontanille 2011</w:t>
      </w:r>
      <w:r>
        <w:rPr>
          <w:rFonts w:ascii="Times New Roman" w:hAnsi="Times New Roman"/>
        </w:rPr>
        <w:t>a</w:t>
      </w:r>
      <w:r w:rsidRPr="006D5BDC">
        <w:rPr>
          <w:rFonts w:ascii="Times New Roman" w:hAnsi="Times New Roman"/>
        </w:rPr>
        <w:t xml:space="preserve"> : 160). La trace énonciative peut être </w:t>
      </w:r>
      <w:r>
        <w:rPr>
          <w:rFonts w:ascii="Times New Roman" w:hAnsi="Times New Roman"/>
        </w:rPr>
        <w:t>abordée</w:t>
      </w:r>
      <w:r w:rsidRPr="006D5BDC">
        <w:rPr>
          <w:rFonts w:ascii="Times New Roman" w:hAnsi="Times New Roman"/>
        </w:rPr>
        <w:t xml:space="preserve"> efficacement sous l’angle de l’empreinte dont l’analyse né</w:t>
      </w:r>
      <w:r w:rsidR="00B72169">
        <w:rPr>
          <w:rFonts w:ascii="Times New Roman" w:hAnsi="Times New Roman"/>
        </w:rPr>
        <w:t>cessite, écrit-il (2002,</w:t>
      </w:r>
      <w:r>
        <w:rPr>
          <w:rFonts w:ascii="Times New Roman" w:hAnsi="Times New Roman"/>
        </w:rPr>
        <w:t xml:space="preserve"> 2011</w:t>
      </w:r>
      <w:r w:rsidR="00D738F2">
        <w:rPr>
          <w:rFonts w:ascii="Times New Roman" w:hAnsi="Times New Roman"/>
        </w:rPr>
        <w:t>a</w:t>
      </w:r>
      <w:r w:rsidRPr="006D5BDC">
        <w:rPr>
          <w:rFonts w:ascii="Times New Roman" w:hAnsi="Times New Roman"/>
        </w:rPr>
        <w:t xml:space="preserve">), une sémiotique du corps. Elle garde la trace signifiante des tensions et des conflits (par exemple, de l’énergie libérée par le geste de la main et de la résistance opposée par la toile ou le papier) qui sous-tendent l’énonciation comme action. </w:t>
      </w:r>
    </w:p>
    <w:p w:rsidR="00002111" w:rsidRPr="008B6911" w:rsidRDefault="00F36DAE" w:rsidP="00002111">
      <w:pPr>
        <w:tabs>
          <w:tab w:val="left" w:pos="1000"/>
        </w:tabs>
        <w:spacing w:after="120" w:line="276" w:lineRule="auto"/>
        <w:jc w:val="both"/>
        <w:rPr>
          <w:rFonts w:ascii="Times New Roman" w:hAnsi="Times New Roman" w:cs="Times New Roman"/>
        </w:rPr>
      </w:pPr>
      <w:r>
        <w:rPr>
          <w:rFonts w:ascii="Times New Roman" w:hAnsi="Times New Roman" w:cs="Times New Roman"/>
        </w:rPr>
        <w:t>P</w:t>
      </w:r>
      <w:r w:rsidR="00002111">
        <w:rPr>
          <w:rFonts w:ascii="Times New Roman" w:hAnsi="Times New Roman" w:cs="Times New Roman"/>
        </w:rPr>
        <w:t>our rendre compte de la plasticité du mot, on gagne à s’adresser aussi à la théorie de l’énonciation, conçue sur le modèle d’une théorie de la perception, développée par Bordron (2002, 2011). L</w:t>
      </w:r>
      <w:r w:rsidR="00002111" w:rsidRPr="008B6911">
        <w:rPr>
          <w:rFonts w:ascii="Times New Roman" w:hAnsi="Times New Roman" w:cs="Times New Roman"/>
        </w:rPr>
        <w:t xml:space="preserve">’« architecture générale de l’expression » </w:t>
      </w:r>
      <w:r w:rsidR="00002111">
        <w:rPr>
          <w:rFonts w:ascii="Times New Roman" w:hAnsi="Times New Roman" w:cs="Times New Roman"/>
        </w:rPr>
        <w:t xml:space="preserve">(2010 : 273) permet d’étudier la </w:t>
      </w:r>
      <w:r w:rsidR="00002111" w:rsidRPr="00AA308E">
        <w:rPr>
          <w:rFonts w:ascii="Times New Roman" w:hAnsi="Times New Roman" w:cs="Times New Roman"/>
          <w:i/>
        </w:rPr>
        <w:t>genèse</w:t>
      </w:r>
      <w:r w:rsidR="00002111">
        <w:rPr>
          <w:rFonts w:ascii="Times New Roman" w:hAnsi="Times New Roman" w:cs="Times New Roman"/>
        </w:rPr>
        <w:t xml:space="preserve"> de la sémiosis </w:t>
      </w:r>
      <w:r w:rsidR="00002111" w:rsidRPr="008B6911">
        <w:rPr>
          <w:rFonts w:ascii="Times New Roman" w:hAnsi="Times New Roman" w:cs="Times New Roman"/>
        </w:rPr>
        <w:t xml:space="preserve">par solidarisation d’un plan du contenu et d’un plan de l’expression. </w:t>
      </w:r>
    </w:p>
    <w:p w:rsidR="00002111" w:rsidRDefault="00790685" w:rsidP="00002111">
      <w:pPr>
        <w:spacing w:after="120" w:line="276" w:lineRule="auto"/>
        <w:jc w:val="both"/>
        <w:rPr>
          <w:rFonts w:ascii="Times New Roman" w:hAnsi="Times New Roman" w:cs="Times New Roman"/>
        </w:rPr>
      </w:pPr>
      <w:r>
        <w:rPr>
          <w:rFonts w:ascii="Times New Roman" w:hAnsi="Times New Roman" w:cs="Times New Roman"/>
        </w:rPr>
        <w:t>Au niveau de</w:t>
      </w:r>
      <w:r w:rsidR="00002111" w:rsidRPr="008B6911">
        <w:rPr>
          <w:rFonts w:ascii="Times New Roman" w:hAnsi="Times New Roman" w:cs="Times New Roman"/>
        </w:rPr>
        <w:t xml:space="preserve"> l’</w:t>
      </w:r>
      <w:r w:rsidR="00002111" w:rsidRPr="008B6911">
        <w:rPr>
          <w:rFonts w:ascii="Times New Roman" w:hAnsi="Times New Roman" w:cs="Times New Roman"/>
          <w:i/>
        </w:rPr>
        <w:t>iconisation</w:t>
      </w:r>
      <w:r w:rsidR="00002111">
        <w:rPr>
          <w:rFonts w:ascii="Times New Roman" w:hAnsi="Times New Roman" w:cs="Times New Roman"/>
        </w:rPr>
        <w:t xml:space="preserve"> selon Bordron</w:t>
      </w:r>
      <w:r w:rsidR="00002111">
        <w:rPr>
          <w:rStyle w:val="Appelnotedebasdep"/>
          <w:rFonts w:ascii="Times New Roman" w:hAnsi="Times New Roman" w:cs="Times New Roman"/>
        </w:rPr>
        <w:footnoteReference w:id="38"/>
      </w:r>
      <w:r>
        <w:rPr>
          <w:rFonts w:ascii="Times New Roman" w:hAnsi="Times New Roman" w:cs="Times New Roman"/>
        </w:rPr>
        <w:t xml:space="preserve">, </w:t>
      </w:r>
      <w:r w:rsidR="00002111" w:rsidRPr="008B6911">
        <w:rPr>
          <w:rFonts w:ascii="Times New Roman" w:hAnsi="Times New Roman" w:cs="Times New Roman"/>
        </w:rPr>
        <w:t xml:space="preserve">en amont </w:t>
      </w:r>
      <w:r w:rsidR="00AA308E">
        <w:rPr>
          <w:rFonts w:ascii="Times New Roman" w:hAnsi="Times New Roman" w:cs="Times New Roman"/>
        </w:rPr>
        <w:t>de l’accès au niveau symbolique, il est</w:t>
      </w:r>
      <w:r w:rsidR="00002111">
        <w:rPr>
          <w:rFonts w:ascii="Times New Roman" w:hAnsi="Times New Roman" w:cs="Times New Roman"/>
        </w:rPr>
        <w:t xml:space="preserve"> possible de rendre compte du graphème tracé à la main – par exemple, peint sur la toile comme surface et support – à travers les catégories de la forme (une extension spatiale et/ou temporelle ; une limite ; une direction), de la matière (une densité, une disposition, une force) et de la qualité (une dominante, par exemple, chromatique, une saturation et une intensité (Bordron 2011 : 170)). </w:t>
      </w:r>
    </w:p>
    <w:p w:rsidR="00AA308E" w:rsidRDefault="00F36DAE" w:rsidP="000B502C">
      <w:pPr>
        <w:tabs>
          <w:tab w:val="left" w:pos="1000"/>
        </w:tabs>
        <w:spacing w:after="120" w:line="276" w:lineRule="auto"/>
        <w:jc w:val="both"/>
        <w:rPr>
          <w:rFonts w:ascii="Times New Roman" w:hAnsi="Times New Roman" w:cs="Times New Roman"/>
        </w:rPr>
      </w:pPr>
      <w:r>
        <w:rPr>
          <w:rFonts w:ascii="Times New Roman" w:hAnsi="Times New Roman" w:cs="Times New Roman"/>
        </w:rPr>
        <w:t>Mais l</w:t>
      </w:r>
      <w:r w:rsidR="00AA308E">
        <w:rPr>
          <w:rFonts w:ascii="Times New Roman" w:hAnsi="Times New Roman" w:cs="Times New Roman"/>
        </w:rPr>
        <w:t xml:space="preserve">’empreinte n’est que la trace laissée par un </w:t>
      </w:r>
      <w:r w:rsidR="00AA308E" w:rsidRPr="00AA308E">
        <w:rPr>
          <w:rFonts w:ascii="Times New Roman" w:hAnsi="Times New Roman" w:cs="Times New Roman"/>
          <w:i/>
        </w:rPr>
        <w:t>geste de l’énonciation</w:t>
      </w:r>
      <w:r w:rsidR="00AA308E">
        <w:rPr>
          <w:rFonts w:ascii="Times New Roman" w:hAnsi="Times New Roman" w:cs="Times New Roman"/>
        </w:rPr>
        <w:t>. Pour finir, considérons ce dernier de plus près</w:t>
      </w:r>
      <w:r w:rsidR="00685E98">
        <w:rPr>
          <w:rFonts w:ascii="Times New Roman" w:hAnsi="Times New Roman" w:cs="Times New Roman"/>
        </w:rPr>
        <w:t>. Il</w:t>
      </w:r>
      <w:r w:rsidR="000B502C">
        <w:rPr>
          <w:rFonts w:ascii="Times New Roman" w:hAnsi="Times New Roman" w:cs="Times New Roman"/>
        </w:rPr>
        <w:t xml:space="preserve"> constitue</w:t>
      </w:r>
      <w:r w:rsidR="00AA308E">
        <w:rPr>
          <w:rFonts w:ascii="Times New Roman" w:hAnsi="Times New Roman" w:cs="Times New Roman"/>
        </w:rPr>
        <w:t>, en effet,</w:t>
      </w:r>
      <w:r w:rsidR="000B502C">
        <w:rPr>
          <w:rFonts w:ascii="Times New Roman" w:hAnsi="Times New Roman" w:cs="Times New Roman"/>
        </w:rPr>
        <w:t xml:space="preserve"> un nouveau foyer de sens </w:t>
      </w:r>
      <w:r w:rsidR="00685E98">
        <w:rPr>
          <w:rFonts w:ascii="Times New Roman" w:hAnsi="Times New Roman" w:cs="Times New Roman"/>
        </w:rPr>
        <w:t xml:space="preserve">qui sollicite </w:t>
      </w:r>
      <w:r w:rsidR="000B502C">
        <w:rPr>
          <w:rFonts w:ascii="Times New Roman" w:hAnsi="Times New Roman" w:cs="Times New Roman"/>
        </w:rPr>
        <w:t>le concours de la l</w:t>
      </w:r>
      <w:r w:rsidR="00685E98">
        <w:rPr>
          <w:rFonts w:ascii="Times New Roman" w:hAnsi="Times New Roman" w:cs="Times New Roman"/>
        </w:rPr>
        <w:t xml:space="preserve">inguistique et de la sémiotique. </w:t>
      </w:r>
    </w:p>
    <w:p w:rsidR="000B502C" w:rsidRDefault="00AA308E" w:rsidP="000B502C">
      <w:pPr>
        <w:tabs>
          <w:tab w:val="left" w:pos="1000"/>
        </w:tabs>
        <w:spacing w:after="120" w:line="276" w:lineRule="auto"/>
        <w:jc w:val="both"/>
        <w:rPr>
          <w:rFonts w:ascii="Times New Roman" w:hAnsi="Times New Roman" w:cs="Times New Roman"/>
        </w:rPr>
      </w:pPr>
      <w:r>
        <w:rPr>
          <w:rFonts w:ascii="Times New Roman" w:hAnsi="Times New Roman" w:cs="Times New Roman"/>
        </w:rPr>
        <w:lastRenderedPageBreak/>
        <w:t xml:space="preserve">En linguistique, les approches sont diverses, sans que le geste d’énonciation soit toujours rapporté à une instance sensible. Quelques repères, parmi bien d’autres, permettent de le </w:t>
      </w:r>
      <w:r w:rsidR="001D7449">
        <w:rPr>
          <w:rFonts w:ascii="Times New Roman" w:hAnsi="Times New Roman" w:cs="Times New Roman"/>
        </w:rPr>
        <w:t>constater</w:t>
      </w:r>
      <w:r>
        <w:rPr>
          <w:rFonts w:ascii="Times New Roman" w:hAnsi="Times New Roman" w:cs="Times New Roman"/>
        </w:rPr>
        <w:t xml:space="preserve">. Ainsi, Benveniste (1974 [1970] : 82) met la sui-référentialité des marques linguistiques (type </w:t>
      </w:r>
      <w:r w:rsidRPr="00A75318">
        <w:rPr>
          <w:rFonts w:ascii="Times New Roman" w:hAnsi="Times New Roman" w:cs="Times New Roman"/>
          <w:i/>
        </w:rPr>
        <w:t>ce,</w:t>
      </w:r>
      <w:r>
        <w:rPr>
          <w:rFonts w:ascii="Times New Roman" w:hAnsi="Times New Roman" w:cs="Times New Roman"/>
        </w:rPr>
        <w:t xml:space="preserve"> </w:t>
      </w:r>
      <w:r w:rsidRPr="00A75318">
        <w:rPr>
          <w:rFonts w:ascii="Times New Roman" w:hAnsi="Times New Roman" w:cs="Times New Roman"/>
          <w:i/>
        </w:rPr>
        <w:t>ici</w:t>
      </w:r>
      <w:r>
        <w:rPr>
          <w:rFonts w:ascii="Times New Roman" w:hAnsi="Times New Roman" w:cs="Times New Roman"/>
        </w:rPr>
        <w:t>, etc.) en relation avec le geste d’« ostension » « désignant l’objet en même temps qu’est prononcée l’instance du terme »</w:t>
      </w:r>
      <w:r w:rsidR="00C359FC">
        <w:rPr>
          <w:rFonts w:ascii="Times New Roman" w:hAnsi="Times New Roman" w:cs="Times New Roman"/>
        </w:rPr>
        <w:t xml:space="preserve"> (cf. aussi Kim 1997)</w:t>
      </w:r>
      <w:r>
        <w:rPr>
          <w:rFonts w:ascii="Times New Roman" w:hAnsi="Times New Roman" w:cs="Times New Roman"/>
        </w:rPr>
        <w:t xml:space="preserve">. </w:t>
      </w:r>
      <w:r w:rsidR="000B502C">
        <w:rPr>
          <w:rFonts w:ascii="Times New Roman" w:hAnsi="Times New Roman" w:cs="Times New Roman"/>
        </w:rPr>
        <w:t>On l’a vu, Berrendonner (1981 : 121) considère l’« acte locutoire d’actualisation » comme un « symptôme gestuel »</w:t>
      </w:r>
      <w:r w:rsidR="00C359FC">
        <w:rPr>
          <w:rFonts w:ascii="Times New Roman" w:hAnsi="Times New Roman" w:cs="Times New Roman"/>
        </w:rPr>
        <w:t xml:space="preserve"> (cf. aussi Perrin 2011)</w:t>
      </w:r>
      <w:r w:rsidR="000B502C">
        <w:rPr>
          <w:rFonts w:ascii="Times New Roman" w:hAnsi="Times New Roman" w:cs="Times New Roman"/>
        </w:rPr>
        <w:t xml:space="preserve">. </w:t>
      </w:r>
      <w:r w:rsidR="002420F1">
        <w:rPr>
          <w:rFonts w:ascii="Times New Roman" w:hAnsi="Times New Roman" w:cs="Times New Roman"/>
        </w:rPr>
        <w:t xml:space="preserve">Ailleurs, l’« écriture en acte » est étudiée en rapport avec la genèse de l’énonciation (Fenoglio 2006). </w:t>
      </w:r>
      <w:r>
        <w:rPr>
          <w:rFonts w:ascii="Times New Roman" w:hAnsi="Times New Roman" w:cs="Times New Roman"/>
        </w:rPr>
        <w:t xml:space="preserve">Surtout, nous verrons que le geste est abordé par des linguistes tels que Cosnier et Mondada dans le cadre d’une approche multimodale de l’énonciation. </w:t>
      </w:r>
      <w:r w:rsidR="002420F1">
        <w:rPr>
          <w:rFonts w:ascii="Times New Roman" w:hAnsi="Times New Roman" w:cs="Times New Roman"/>
        </w:rPr>
        <w:t>Pour De Chanay (2009), le geste associé à la voix peut entrer dans la définition de l’éthos.</w:t>
      </w:r>
      <w:r w:rsidR="00DB0A5D">
        <w:rPr>
          <w:rFonts w:ascii="Times New Roman" w:hAnsi="Times New Roman" w:cs="Times New Roman"/>
        </w:rPr>
        <w:t xml:space="preserve"> Alors qu’</w:t>
      </w:r>
      <w:r w:rsidR="000B7EE5">
        <w:rPr>
          <w:rFonts w:ascii="Times New Roman" w:hAnsi="Times New Roman" w:cs="Times New Roman"/>
        </w:rPr>
        <w:t>Aristote loge l’éthos dans l’</w:t>
      </w:r>
      <w:r w:rsidR="000B7EE5" w:rsidRPr="000B7EE5">
        <w:rPr>
          <w:rFonts w:ascii="Times New Roman" w:hAnsi="Times New Roman" w:cs="Times New Roman"/>
          <w:i/>
        </w:rPr>
        <w:t>inventio</w:t>
      </w:r>
      <w:r w:rsidR="000B7EE5">
        <w:rPr>
          <w:rFonts w:ascii="Times New Roman" w:hAnsi="Times New Roman" w:cs="Times New Roman"/>
        </w:rPr>
        <w:t xml:space="preserve">, il est évident, écrit De Chanay, que ses « marqueurs se retrouvent transversalement aussi bien dans la </w:t>
      </w:r>
      <w:r w:rsidR="000B7EE5" w:rsidRPr="000B7EE5">
        <w:rPr>
          <w:rFonts w:ascii="Times New Roman" w:hAnsi="Times New Roman" w:cs="Times New Roman"/>
          <w:i/>
        </w:rPr>
        <w:t>dispositio</w:t>
      </w:r>
      <w:r w:rsidR="000B7EE5">
        <w:rPr>
          <w:rFonts w:ascii="Times New Roman" w:hAnsi="Times New Roman" w:cs="Times New Roman"/>
        </w:rPr>
        <w:t xml:space="preserve"> que dans l’</w:t>
      </w:r>
      <w:r w:rsidR="000B7EE5" w:rsidRPr="000B7EE5">
        <w:rPr>
          <w:rFonts w:ascii="Times New Roman" w:hAnsi="Times New Roman" w:cs="Times New Roman"/>
          <w:i/>
        </w:rPr>
        <w:t>elocutio</w:t>
      </w:r>
      <w:r w:rsidR="000B7EE5">
        <w:rPr>
          <w:rFonts w:ascii="Times New Roman" w:hAnsi="Times New Roman" w:cs="Times New Roman"/>
        </w:rPr>
        <w:t xml:space="preserve">, et, </w:t>
      </w:r>
      <w:r w:rsidR="000B7EE5" w:rsidRPr="000B7EE5">
        <w:rPr>
          <w:rFonts w:ascii="Times New Roman" w:hAnsi="Times New Roman" w:cs="Times New Roman"/>
          <w:i/>
        </w:rPr>
        <w:t>last but no least</w:t>
      </w:r>
      <w:r w:rsidR="000B7EE5">
        <w:rPr>
          <w:rFonts w:ascii="Times New Roman" w:hAnsi="Times New Roman" w:cs="Times New Roman"/>
          <w:i/>
        </w:rPr>
        <w:t>,</w:t>
      </w:r>
      <w:r w:rsidR="000B7EE5">
        <w:rPr>
          <w:rFonts w:ascii="Times New Roman" w:hAnsi="Times New Roman" w:cs="Times New Roman"/>
        </w:rPr>
        <w:t xml:space="preserve"> dans l’</w:t>
      </w:r>
      <w:r w:rsidR="000B7EE5" w:rsidRPr="000B7EE5">
        <w:rPr>
          <w:rFonts w:ascii="Times New Roman" w:hAnsi="Times New Roman" w:cs="Times New Roman"/>
          <w:i/>
        </w:rPr>
        <w:t>actio</w:t>
      </w:r>
      <w:r w:rsidR="000B7EE5">
        <w:rPr>
          <w:rFonts w:ascii="Times New Roman" w:hAnsi="Times New Roman" w:cs="Times New Roman"/>
        </w:rPr>
        <w:t xml:space="preserve"> - véritable prestation discursive par laquelle, tel un acteur de théâtre, l’orateur tâche de performer au mieux son discours </w:t>
      </w:r>
      <w:r w:rsidR="00861D8F">
        <w:rPr>
          <w:rFonts w:ascii="Times New Roman" w:hAnsi="Times New Roman" w:cs="Times New Roman"/>
        </w:rPr>
        <w:t>en usant de tous les moyens (voix et geste) que lui offre son corps</w:t>
      </w:r>
      <w:r w:rsidR="000B7EE5">
        <w:rPr>
          <w:rFonts w:ascii="Times New Roman" w:hAnsi="Times New Roman" w:cs="Times New Roman"/>
        </w:rPr>
        <w:t> ».</w:t>
      </w:r>
    </w:p>
    <w:p w:rsidR="00002111" w:rsidRDefault="00AA308E" w:rsidP="00002111">
      <w:pPr>
        <w:spacing w:after="120" w:line="276" w:lineRule="auto"/>
        <w:jc w:val="both"/>
        <w:rPr>
          <w:rFonts w:ascii="Times New Roman" w:hAnsi="Times New Roman"/>
        </w:rPr>
      </w:pPr>
      <w:r>
        <w:rPr>
          <w:rFonts w:ascii="Times New Roman" w:hAnsi="Times New Roman" w:cs="Times New Roman"/>
        </w:rPr>
        <w:t>Du point de vue sémiotique, p</w:t>
      </w:r>
      <w:r w:rsidR="00685E98">
        <w:rPr>
          <w:rFonts w:ascii="Times New Roman" w:hAnsi="Times New Roman" w:cs="Times New Roman"/>
        </w:rPr>
        <w:t xml:space="preserve">our que le geste énonciatif </w:t>
      </w:r>
      <w:r w:rsidR="000B7EE5">
        <w:rPr>
          <w:rFonts w:ascii="Times New Roman" w:hAnsi="Times New Roman" w:cs="Times New Roman"/>
        </w:rPr>
        <w:t>étaye</w:t>
      </w:r>
      <w:r w:rsidR="00685E98">
        <w:rPr>
          <w:rFonts w:ascii="Times New Roman" w:hAnsi="Times New Roman" w:cs="Times New Roman"/>
        </w:rPr>
        <w:t xml:space="preserve"> la définition de l’énonciation comme action, il doit concentrer sur lui, nous dit Bordron (2002)</w:t>
      </w:r>
      <w:r w:rsidR="00685E98" w:rsidRPr="008B6911">
        <w:rPr>
          <w:rFonts w:ascii="Times New Roman" w:hAnsi="Times New Roman" w:cs="Times New Roman"/>
        </w:rPr>
        <w:t xml:space="preserve">, une </w:t>
      </w:r>
      <w:r w:rsidR="00685E98" w:rsidRPr="008B6911">
        <w:rPr>
          <w:rFonts w:ascii="Times New Roman" w:hAnsi="Times New Roman" w:cs="Times New Roman"/>
          <w:i/>
        </w:rPr>
        <w:t>force</w:t>
      </w:r>
      <w:r w:rsidR="00685E98">
        <w:rPr>
          <w:rFonts w:ascii="Times New Roman" w:hAnsi="Times New Roman" w:cs="Times New Roman"/>
        </w:rPr>
        <w:t> qui se déploie</w:t>
      </w:r>
      <w:r w:rsidR="00685E98" w:rsidRPr="008B6911">
        <w:rPr>
          <w:rFonts w:ascii="Times New Roman" w:hAnsi="Times New Roman" w:cs="Times New Roman"/>
        </w:rPr>
        <w:t xml:space="preserve"> d’elle-même ou </w:t>
      </w:r>
      <w:r w:rsidR="00685E98">
        <w:rPr>
          <w:rFonts w:ascii="Times New Roman" w:hAnsi="Times New Roman" w:cs="Times New Roman"/>
        </w:rPr>
        <w:t xml:space="preserve">est mise </w:t>
      </w:r>
      <w:r w:rsidR="00685E98" w:rsidRPr="008B6911">
        <w:rPr>
          <w:rFonts w:ascii="Times New Roman" w:hAnsi="Times New Roman" w:cs="Times New Roman"/>
        </w:rPr>
        <w:t xml:space="preserve">en relation avec un mouvement passant </w:t>
      </w:r>
      <w:r w:rsidR="00685E98">
        <w:rPr>
          <w:rFonts w:ascii="Times New Roman" w:hAnsi="Times New Roman" w:cs="Times New Roman"/>
        </w:rPr>
        <w:t xml:space="preserve">progressivement </w:t>
      </w:r>
      <w:r w:rsidR="00685E98" w:rsidRPr="008B6911">
        <w:rPr>
          <w:rFonts w:ascii="Times New Roman" w:hAnsi="Times New Roman" w:cs="Times New Roman"/>
        </w:rPr>
        <w:t>du virtuel au réalisé à travers l’advenue</w:t>
      </w:r>
      <w:r w:rsidR="00685E98">
        <w:rPr>
          <w:rFonts w:ascii="Times New Roman" w:hAnsi="Times New Roman" w:cs="Times New Roman"/>
        </w:rPr>
        <w:t>, à terme,</w:t>
      </w:r>
      <w:r w:rsidR="00685E98" w:rsidRPr="008B6911">
        <w:rPr>
          <w:rFonts w:ascii="Times New Roman" w:hAnsi="Times New Roman" w:cs="Times New Roman"/>
        </w:rPr>
        <w:t xml:space="preserve"> à un ordre symbolique. </w:t>
      </w:r>
      <w:r w:rsidR="00002111" w:rsidRPr="00BA52D5">
        <w:rPr>
          <w:rFonts w:ascii="Times New Roman" w:hAnsi="Times New Roman"/>
        </w:rPr>
        <w:t xml:space="preserve">Bordron (2016) </w:t>
      </w:r>
      <w:r w:rsidR="00685E98">
        <w:rPr>
          <w:rFonts w:ascii="Times New Roman" w:hAnsi="Times New Roman"/>
        </w:rPr>
        <w:t>propose</w:t>
      </w:r>
      <w:r w:rsidR="00002111" w:rsidRPr="00BA52D5">
        <w:rPr>
          <w:rFonts w:ascii="Times New Roman" w:hAnsi="Times New Roman"/>
        </w:rPr>
        <w:t xml:space="preserve"> une triple distinction, au titre de la dynamique créatrice : si la notion de possible </w:t>
      </w:r>
      <w:r w:rsidR="00F35F1D">
        <w:rPr>
          <w:rFonts w:ascii="Times New Roman" w:hAnsi="Times New Roman" w:cs="Times New Roman"/>
        </w:rPr>
        <w:t>–</w:t>
      </w:r>
      <w:r w:rsidR="00F35F1D">
        <w:rPr>
          <w:rFonts w:ascii="Times New Roman" w:hAnsi="Times New Roman"/>
        </w:rPr>
        <w:t> </w:t>
      </w:r>
      <w:r w:rsidR="00002111" w:rsidRPr="00BA52D5">
        <w:rPr>
          <w:rFonts w:ascii="Times New Roman" w:hAnsi="Times New Roman"/>
        </w:rPr>
        <w:t xml:space="preserve">l’énonciation concernerait le passage de significations possibles à des significations réelles </w:t>
      </w:r>
      <w:r w:rsidR="00F35F1D">
        <w:rPr>
          <w:rFonts w:ascii="Times New Roman" w:hAnsi="Times New Roman" w:cs="Times New Roman"/>
        </w:rPr>
        <w:t>–</w:t>
      </w:r>
      <w:r w:rsidR="00002111" w:rsidRPr="00BA52D5">
        <w:rPr>
          <w:rFonts w:ascii="Times New Roman" w:hAnsi="Times New Roman"/>
        </w:rPr>
        <w:t xml:space="preserve"> est jugée assez pauvre, la notion greimassienne de mode d’existence (du virtuel à l’actuel et au réalisé) permet d’approcher l’acte d’énonciation davantage ; </w:t>
      </w:r>
      <w:r w:rsidR="00685E98">
        <w:rPr>
          <w:rFonts w:ascii="Times New Roman" w:hAnsi="Times New Roman"/>
        </w:rPr>
        <w:t>il</w:t>
      </w:r>
      <w:r w:rsidR="00002111" w:rsidRPr="00BA52D5">
        <w:rPr>
          <w:rFonts w:ascii="Times New Roman" w:hAnsi="Times New Roman"/>
        </w:rPr>
        <w:t xml:space="preserve"> opte enfin pour une troisième conception de l’action (qui n’exclut pas les deux autres formes) conçue sur le mode de l’entéléchie selon Aristote, c’est-à-dire du passage de la puissance à l’acte puis à la réalisation. </w:t>
      </w:r>
    </w:p>
    <w:p w:rsidR="00C140AF" w:rsidRDefault="00685E98" w:rsidP="00C140AF">
      <w:pPr>
        <w:spacing w:after="120" w:line="276" w:lineRule="auto"/>
        <w:jc w:val="both"/>
        <w:rPr>
          <w:rFonts w:ascii="Times New Roman" w:hAnsi="Times New Roman" w:cs="Times New Roman"/>
        </w:rPr>
      </w:pPr>
      <w:r>
        <w:rPr>
          <w:rFonts w:ascii="Times New Roman" w:hAnsi="Times New Roman"/>
        </w:rPr>
        <w:t xml:space="preserve">La réflexion sur le geste d’énonciation devra être poussée plus avant. Elle gagnera à considérer l’énonciation </w:t>
      </w:r>
      <w:r w:rsidR="00002111">
        <w:rPr>
          <w:rFonts w:ascii="Times New Roman" w:hAnsi="Times New Roman"/>
        </w:rPr>
        <w:t>comme un phénomène multimodal</w:t>
      </w:r>
      <w:r w:rsidR="00C140AF">
        <w:rPr>
          <w:rFonts w:ascii="Times New Roman" w:hAnsi="Times New Roman"/>
        </w:rPr>
        <w:t>, dans le sillage de linguistes tels que Cosnier</w:t>
      </w:r>
      <w:r w:rsidR="00C140AF">
        <w:rPr>
          <w:rStyle w:val="Appelnotedebasdep"/>
          <w:rFonts w:ascii="Times New Roman" w:hAnsi="Times New Roman"/>
        </w:rPr>
        <w:footnoteReference w:id="39"/>
      </w:r>
      <w:r w:rsidR="00C140AF">
        <w:rPr>
          <w:rFonts w:ascii="Times New Roman" w:hAnsi="Times New Roman"/>
        </w:rPr>
        <w:t xml:space="preserve"> et Mondada</w:t>
      </w:r>
      <w:r w:rsidR="00C140AF">
        <w:rPr>
          <w:rStyle w:val="Appelnotedebasdep"/>
          <w:rFonts w:ascii="Times New Roman" w:hAnsi="Times New Roman"/>
        </w:rPr>
        <w:footnoteReference w:id="40"/>
      </w:r>
      <w:r w:rsidR="00002111">
        <w:rPr>
          <w:rFonts w:ascii="Times New Roman" w:hAnsi="Times New Roman"/>
        </w:rPr>
        <w:t xml:space="preserve">. </w:t>
      </w:r>
      <w:r w:rsidR="00C140AF">
        <w:rPr>
          <w:rFonts w:ascii="Times New Roman" w:hAnsi="Times New Roman"/>
        </w:rPr>
        <w:t xml:space="preserve">Il est alors remarquable </w:t>
      </w:r>
      <w:r w:rsidR="00002111">
        <w:rPr>
          <w:rFonts w:ascii="Times New Roman" w:hAnsi="Times New Roman"/>
        </w:rPr>
        <w:t>que, dans plusieurs de ses écrits, Dondero renvoie aux travaux de Mondada ainsi que de Goodwin (surtout 2009, 2013, 2014). Cherchant à promouvoir la réflexion sur la pratique, elle dit son intérêt pour des travaux</w:t>
      </w:r>
      <w:r w:rsidR="00C140AF">
        <w:rPr>
          <w:rFonts w:ascii="Times New Roman" w:hAnsi="Times New Roman" w:cs="Times New Roman"/>
        </w:rPr>
        <w:t xml:space="preserve"> qui</w:t>
      </w:r>
    </w:p>
    <w:p w:rsidR="00C140AF" w:rsidRPr="00420665" w:rsidRDefault="00002111" w:rsidP="00420665">
      <w:pPr>
        <w:spacing w:after="120" w:line="276" w:lineRule="auto"/>
        <w:ind w:left="567"/>
        <w:jc w:val="both"/>
        <w:rPr>
          <w:rFonts w:ascii="Times New Roman" w:hAnsi="Times New Roman" w:cs="Times New Roman"/>
          <w:sz w:val="22"/>
          <w:szCs w:val="22"/>
        </w:rPr>
      </w:pPr>
      <w:proofErr w:type="gramStart"/>
      <w:r w:rsidRPr="00420665">
        <w:rPr>
          <w:rFonts w:ascii="Times New Roman" w:hAnsi="Times New Roman" w:cs="Times New Roman"/>
          <w:sz w:val="22"/>
          <w:szCs w:val="22"/>
        </w:rPr>
        <w:t>visent</w:t>
      </w:r>
      <w:proofErr w:type="gramEnd"/>
      <w:r w:rsidRPr="00420665">
        <w:rPr>
          <w:rFonts w:ascii="Times New Roman" w:hAnsi="Times New Roman" w:cs="Times New Roman"/>
          <w:sz w:val="22"/>
          <w:szCs w:val="22"/>
        </w:rPr>
        <w:t xml:space="preserve"> à montrer la dynamique de l’émergence des savoirs dans l’interaction entre scientifiques et objets d’enquête (rapports entre les prises de parole, sélections d’intonations, positionnements spatiaux des participants, gestes, outils techniques, etc.). Il s’agit de concevoir l’interaction comme une co-énonciation en acte, où les voix énonciatives sont distribuées dans des réseaux intersubjectifs et </w:t>
      </w:r>
      <w:r w:rsidR="00420665">
        <w:rPr>
          <w:rFonts w:ascii="Times New Roman" w:hAnsi="Times New Roman" w:cs="Times New Roman"/>
          <w:sz w:val="22"/>
          <w:szCs w:val="22"/>
        </w:rPr>
        <w:t>interobjectifs </w:t>
      </w:r>
      <w:r w:rsidR="00D738F2">
        <w:rPr>
          <w:rFonts w:ascii="Times New Roman" w:hAnsi="Times New Roman" w:cs="Times New Roman"/>
          <w:sz w:val="22"/>
          <w:szCs w:val="22"/>
        </w:rPr>
        <w:t>(2009</w:t>
      </w:r>
      <w:r w:rsidRPr="00420665">
        <w:rPr>
          <w:rFonts w:ascii="Times New Roman" w:hAnsi="Times New Roman" w:cs="Times New Roman"/>
          <w:sz w:val="22"/>
          <w:szCs w:val="22"/>
        </w:rPr>
        <w:t xml:space="preserve"> : 124). </w:t>
      </w:r>
    </w:p>
    <w:p w:rsidR="00002111" w:rsidRPr="00C140AF" w:rsidRDefault="00002111" w:rsidP="00C140AF">
      <w:pPr>
        <w:spacing w:after="120" w:line="276" w:lineRule="auto"/>
        <w:jc w:val="both"/>
        <w:rPr>
          <w:rFonts w:ascii="Times New Roman" w:hAnsi="Times New Roman"/>
        </w:rPr>
      </w:pPr>
      <w:r>
        <w:rPr>
          <w:rFonts w:ascii="Times New Roman" w:hAnsi="Times New Roman" w:cs="Times New Roman"/>
        </w:rPr>
        <w:lastRenderedPageBreak/>
        <w:t xml:space="preserve">Même </w:t>
      </w:r>
      <w:r w:rsidR="00C140AF">
        <w:rPr>
          <w:rFonts w:ascii="Times New Roman" w:hAnsi="Times New Roman" w:cs="Times New Roman"/>
        </w:rPr>
        <w:t>si elle</w:t>
      </w:r>
      <w:r>
        <w:rPr>
          <w:rFonts w:ascii="Times New Roman" w:hAnsi="Times New Roman" w:cs="Times New Roman"/>
        </w:rPr>
        <w:t xml:space="preserve"> critique les linguistes de l’interaction pour la « taille microscopique des événements étudiées », impropre</w:t>
      </w:r>
      <w:r w:rsidR="00C140AF">
        <w:rPr>
          <w:rFonts w:ascii="Times New Roman" w:hAnsi="Times New Roman" w:cs="Times New Roman"/>
        </w:rPr>
        <w:t>, selon elle,</w:t>
      </w:r>
      <w:r>
        <w:rPr>
          <w:rFonts w:ascii="Times New Roman" w:hAnsi="Times New Roman" w:cs="Times New Roman"/>
        </w:rPr>
        <w:t xml:space="preserve"> à dégager des « régularités des pratiques » au delà du cas isolé. Dans son article, elle se concentre sur la textualité scientifique, sans s’interdire, pour autant, de questionner la « relation entre les statuts stabilisés des images en littérature et les statuts que ces mêmes images ont assumées lors de leur production en laboratoire au sein d’une expérience » (</w:t>
      </w:r>
      <w:r w:rsidRPr="00277CB4">
        <w:rPr>
          <w:rFonts w:ascii="Times New Roman" w:hAnsi="Times New Roman" w:cs="Times New Roman"/>
          <w:i/>
        </w:rPr>
        <w:t>ibid.</w:t>
      </w:r>
      <w:r>
        <w:rPr>
          <w:rFonts w:ascii="Times New Roman" w:hAnsi="Times New Roman" w:cs="Times New Roman"/>
        </w:rPr>
        <w:t xml:space="preserve"> : 125). </w:t>
      </w:r>
      <w:r w:rsidR="00F36DAE">
        <w:rPr>
          <w:rFonts w:ascii="Times New Roman" w:hAnsi="Times New Roman" w:cs="Times New Roman"/>
        </w:rPr>
        <w:t>Ailleurs, p</w:t>
      </w:r>
      <w:r w:rsidR="0081216A">
        <w:rPr>
          <w:rFonts w:ascii="Times New Roman" w:hAnsi="Times New Roman" w:cs="Times New Roman"/>
        </w:rPr>
        <w:t>oursuivant sur sa lancée,</w:t>
      </w:r>
      <w:r w:rsidR="00420665">
        <w:rPr>
          <w:rFonts w:ascii="Times New Roman" w:hAnsi="Times New Roman" w:cs="Times New Roman"/>
        </w:rPr>
        <w:t xml:space="preserve"> elle montre</w:t>
      </w:r>
      <w:r>
        <w:rPr>
          <w:rFonts w:ascii="Times New Roman" w:hAnsi="Times New Roman" w:cs="Times New Roman"/>
        </w:rPr>
        <w:t xml:space="preserve"> </w:t>
      </w:r>
      <w:r w:rsidR="00420665">
        <w:rPr>
          <w:rFonts w:ascii="Times New Roman" w:hAnsi="Times New Roman" w:cs="Times New Roman"/>
        </w:rPr>
        <w:t xml:space="preserve">comment la pratique, </w:t>
      </w:r>
      <w:r w:rsidRPr="004026AA">
        <w:rPr>
          <w:rFonts w:ascii="Times New Roman" w:hAnsi="Times New Roman" w:cs="Times New Roman"/>
        </w:rPr>
        <w:t>analysée à travers la confrontation de textualisations (notes, photo, vidéos…) et de notations</w:t>
      </w:r>
      <w:r w:rsidR="00420665">
        <w:rPr>
          <w:rFonts w:ascii="Times New Roman" w:hAnsi="Times New Roman" w:cs="Times New Roman"/>
        </w:rPr>
        <w:t>, est arrachée à ce qu’elle a d’éphémère. La pratique</w:t>
      </w:r>
      <w:r w:rsidRPr="004026AA">
        <w:rPr>
          <w:rFonts w:ascii="Times New Roman" w:hAnsi="Times New Roman" w:cs="Times New Roman"/>
        </w:rPr>
        <w:t xml:space="preserve"> donne </w:t>
      </w:r>
      <w:r w:rsidR="00461E9B">
        <w:rPr>
          <w:rFonts w:ascii="Times New Roman" w:hAnsi="Times New Roman" w:cs="Times New Roman"/>
        </w:rPr>
        <w:t xml:space="preserve">ainsi </w:t>
      </w:r>
      <w:r w:rsidRPr="004026AA">
        <w:rPr>
          <w:rFonts w:ascii="Times New Roman" w:hAnsi="Times New Roman" w:cs="Times New Roman"/>
        </w:rPr>
        <w:t>lieu à une « </w:t>
      </w:r>
      <w:r>
        <w:rPr>
          <w:rFonts w:ascii="Times New Roman" w:hAnsi="Times New Roman" w:cs="Times New Roman"/>
        </w:rPr>
        <w:t>diagrammatique de médiations »</w:t>
      </w:r>
      <w:r w:rsidR="00420665">
        <w:rPr>
          <w:rFonts w:ascii="Times New Roman" w:hAnsi="Times New Roman" w:cs="Times New Roman"/>
        </w:rPr>
        <w:t> ; à</w:t>
      </w:r>
      <w:r>
        <w:rPr>
          <w:rFonts w:ascii="Times New Roman" w:hAnsi="Times New Roman" w:cs="Times New Roman"/>
        </w:rPr>
        <w:t xml:space="preserve"> travers les traductions multiples, les textualisations sont saisies « en acte »</w:t>
      </w:r>
      <w:r w:rsidRPr="00540574">
        <w:rPr>
          <w:rFonts w:ascii="Times New Roman" w:hAnsi="Times New Roman" w:cs="Times New Roman"/>
        </w:rPr>
        <w:t xml:space="preserve"> </w:t>
      </w:r>
      <w:r>
        <w:rPr>
          <w:rFonts w:ascii="Times New Roman" w:hAnsi="Times New Roman" w:cs="Times New Roman"/>
        </w:rPr>
        <w:t xml:space="preserve">(2014 : 44). </w:t>
      </w:r>
    </w:p>
    <w:p w:rsidR="0081216A" w:rsidRPr="0081216A" w:rsidRDefault="00002111" w:rsidP="0081216A">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À l’aune de ces travaux, on peut mesurer tout le chemin accompli depuis la sémiotique greimassienne jusqu’à la sémiotique des pratiques</w:t>
      </w:r>
      <w:r>
        <w:rPr>
          <w:rStyle w:val="Appelnotedebasdep"/>
          <w:rFonts w:ascii="Times New Roman" w:hAnsi="Times New Roman" w:cs="Times New Roman"/>
        </w:rPr>
        <w:footnoteReference w:id="41"/>
      </w:r>
      <w:r w:rsidR="00F36DAE">
        <w:rPr>
          <w:rFonts w:ascii="Times New Roman" w:hAnsi="Times New Roman" w:cs="Times New Roman"/>
        </w:rPr>
        <w:t xml:space="preserve"> </w:t>
      </w:r>
      <w:r w:rsidR="00F35F1D">
        <w:rPr>
          <w:rFonts w:ascii="Times New Roman" w:hAnsi="Times New Roman" w:cs="Times New Roman"/>
        </w:rPr>
        <w:t>– </w:t>
      </w:r>
      <w:r>
        <w:rPr>
          <w:rFonts w:ascii="Times New Roman" w:hAnsi="Times New Roman" w:cs="Times New Roman"/>
        </w:rPr>
        <w:t>de l’action en cours/du cours d’action</w:t>
      </w:r>
      <w:r w:rsidR="00F36DAE">
        <w:rPr>
          <w:rFonts w:ascii="Times New Roman" w:hAnsi="Times New Roman" w:cs="Times New Roman"/>
        </w:rPr>
        <w:t xml:space="preserve"> </w:t>
      </w:r>
      <w:r w:rsidR="00F35F1D">
        <w:rPr>
          <w:rFonts w:ascii="Times New Roman" w:hAnsi="Times New Roman" w:cs="Times New Roman"/>
        </w:rPr>
        <w:t>–</w:t>
      </w:r>
      <w:r w:rsidR="00F36DAE">
        <w:rPr>
          <w:rFonts w:ascii="Times New Roman" w:hAnsi="Times New Roman" w:cs="Times New Roman"/>
        </w:rPr>
        <w:t xml:space="preserve"> et des formes de vie</w:t>
      </w:r>
      <w:r>
        <w:rPr>
          <w:rFonts w:ascii="Times New Roman" w:hAnsi="Times New Roman" w:cs="Times New Roman"/>
        </w:rPr>
        <w:t xml:space="preserve"> étudié</w:t>
      </w:r>
      <w:r w:rsidR="00F36DAE">
        <w:rPr>
          <w:rFonts w:ascii="Times New Roman" w:hAnsi="Times New Roman" w:cs="Times New Roman"/>
        </w:rPr>
        <w:t>e</w:t>
      </w:r>
      <w:r>
        <w:rPr>
          <w:rFonts w:ascii="Times New Roman" w:hAnsi="Times New Roman" w:cs="Times New Roman"/>
        </w:rPr>
        <w:t>s par Fontanille, en passant par ce qui a donné au tournant de la fin des années quatre-vingt-dix un maximum de relief : les notions de « discours en acte » et d’« énonciation vivante » (</w:t>
      </w:r>
      <w:r>
        <w:rPr>
          <w:rFonts w:ascii="Times New Roman" w:hAnsi="Times New Roman"/>
        </w:rPr>
        <w:t>Fontanille 2003</w:t>
      </w:r>
      <w:r w:rsidR="00D738F2">
        <w:rPr>
          <w:rFonts w:ascii="Times New Roman" w:hAnsi="Times New Roman"/>
        </w:rPr>
        <w:t>a</w:t>
      </w:r>
      <w:r>
        <w:rPr>
          <w:rFonts w:ascii="Times New Roman" w:hAnsi="Times New Roman"/>
        </w:rPr>
        <w:t xml:space="preserve"> [1998]). Elles sont désormais pourvues d’un supplément de sens. Les derniers développements de la sémiotique nous appellent à caractériser la manière dont, dans une situation sémiotique donnée, l’instance d’énonciation est à l’origine d’ag</w:t>
      </w:r>
      <w:r w:rsidR="00420665">
        <w:rPr>
          <w:rFonts w:ascii="Times New Roman" w:hAnsi="Times New Roman"/>
        </w:rPr>
        <w:t>encements syntagmatiques réglés et de leur transcription possible,</w:t>
      </w:r>
      <w:r>
        <w:rPr>
          <w:rFonts w:ascii="Times New Roman" w:hAnsi="Times New Roman"/>
        </w:rPr>
        <w:t xml:space="preserve"> en sélectionnant par exemple un médium, un circuit de diffusion médiatique, mais aussi un langage (verbal, visuel, gestuel…), des contenus possibles, en les conduisant vers la manifestation à un des niveaux de pertinence du parcours de l’expression. </w:t>
      </w:r>
      <w:r w:rsidR="00461E9B">
        <w:rPr>
          <w:rFonts w:ascii="Times New Roman" w:hAnsi="Times New Roman"/>
        </w:rPr>
        <w:t>Il s’agit de montrer que d</w:t>
      </w:r>
      <w:r>
        <w:rPr>
          <w:rFonts w:ascii="Times New Roman" w:hAnsi="Times New Roman"/>
        </w:rPr>
        <w:t xml:space="preserve">’autres </w:t>
      </w:r>
      <w:r w:rsidR="00420665">
        <w:rPr>
          <w:rFonts w:ascii="Times New Roman" w:hAnsi="Times New Roman"/>
        </w:rPr>
        <w:t xml:space="preserve">énonciations </w:t>
      </w:r>
      <w:r>
        <w:rPr>
          <w:rFonts w:ascii="Times New Roman" w:hAnsi="Times New Roman"/>
        </w:rPr>
        <w:t>sont potentialisé</w:t>
      </w:r>
      <w:r w:rsidR="00420665">
        <w:rPr>
          <w:rFonts w:ascii="Times New Roman" w:hAnsi="Times New Roman"/>
        </w:rPr>
        <w:t>e</w:t>
      </w:r>
      <w:r>
        <w:rPr>
          <w:rFonts w:ascii="Times New Roman" w:hAnsi="Times New Roman"/>
        </w:rPr>
        <w:t>s ou virtualisé</w:t>
      </w:r>
      <w:r w:rsidR="00420665">
        <w:rPr>
          <w:rFonts w:ascii="Times New Roman" w:hAnsi="Times New Roman"/>
        </w:rPr>
        <w:t>e</w:t>
      </w:r>
      <w:r>
        <w:rPr>
          <w:rFonts w:ascii="Times New Roman" w:hAnsi="Times New Roman"/>
        </w:rPr>
        <w:t xml:space="preserve">s, sur le fond d’énonciations antérieures. Tout ceci à travers des confrontations, des adaptations, des réinventions et des entrées en concurrence des </w:t>
      </w:r>
      <w:r w:rsidR="00420665">
        <w:rPr>
          <w:rFonts w:ascii="Times New Roman" w:hAnsi="Times New Roman"/>
        </w:rPr>
        <w:t xml:space="preserve">formes de vie et des pratiques, des </w:t>
      </w:r>
      <w:r>
        <w:rPr>
          <w:rFonts w:ascii="Times New Roman" w:hAnsi="Times New Roman"/>
        </w:rPr>
        <w:t xml:space="preserve">supports, des médias, des contenus les uns avec les autres. </w:t>
      </w:r>
      <w:r w:rsidR="00461E9B">
        <w:rPr>
          <w:rFonts w:ascii="Times New Roman" w:hAnsi="Times New Roman"/>
        </w:rPr>
        <w:t xml:space="preserve">La sémiotique propose ainsi à la linguistique des outils pour capter la </w:t>
      </w:r>
      <w:r w:rsidR="00461E9B" w:rsidRPr="002B6609">
        <w:rPr>
          <w:rFonts w:ascii="Times New Roman" w:hAnsi="Times New Roman"/>
          <w:i/>
        </w:rPr>
        <w:t>dynamique du sens</w:t>
      </w:r>
      <w:r w:rsidR="00461E9B">
        <w:rPr>
          <w:rFonts w:ascii="Times New Roman" w:hAnsi="Times New Roman"/>
        </w:rPr>
        <w:t xml:space="preserve"> au delà même du verbal. </w:t>
      </w:r>
      <w:r w:rsidR="00461E9B" w:rsidRPr="00461E9B">
        <w:rPr>
          <w:rFonts w:ascii="Times New Roman" w:hAnsi="Times New Roman"/>
          <w:i/>
        </w:rPr>
        <w:t>Mutatis mutandis</w:t>
      </w:r>
      <w:r w:rsidR="00461E9B">
        <w:rPr>
          <w:rFonts w:ascii="Times New Roman" w:hAnsi="Times New Roman"/>
        </w:rPr>
        <w:t>, cette vaste entreprise</w:t>
      </w:r>
      <w:r w:rsidR="0081216A">
        <w:rPr>
          <w:rFonts w:ascii="Times New Roman" w:hAnsi="Times New Roman"/>
        </w:rPr>
        <w:t>, qui exige la contribution de spécialistes de langages différents, n’est pas sans rappeler le</w:t>
      </w:r>
      <w:r w:rsidR="00461E9B">
        <w:rPr>
          <w:rFonts w:ascii="Times New Roman" w:hAnsi="Times New Roman"/>
        </w:rPr>
        <w:t xml:space="preserve"> projet dont Foucault </w:t>
      </w:r>
      <w:r w:rsidR="0081216A">
        <w:rPr>
          <w:rFonts w:ascii="Times New Roman" w:hAnsi="Times New Roman"/>
        </w:rPr>
        <w:t xml:space="preserve">(1977) </w:t>
      </w:r>
      <w:r w:rsidR="00461E9B">
        <w:rPr>
          <w:rFonts w:ascii="Times New Roman" w:hAnsi="Times New Roman"/>
        </w:rPr>
        <w:t xml:space="preserve">a tracé les contours en son temps : </w:t>
      </w:r>
      <w:r w:rsidR="0081216A" w:rsidRPr="005F270F">
        <w:rPr>
          <w:rFonts w:ascii="Times New Roman" w:hAnsi="Times New Roman" w:cs="Times New Roman"/>
          <w:color w:val="262626"/>
        </w:rPr>
        <w:t xml:space="preserve"> </w:t>
      </w:r>
    </w:p>
    <w:p w:rsidR="00002111" w:rsidRPr="00F36DAE" w:rsidRDefault="0081216A" w:rsidP="00F36DAE">
      <w:pPr>
        <w:spacing w:after="120" w:line="276" w:lineRule="auto"/>
        <w:ind w:left="454" w:right="454"/>
        <w:jc w:val="both"/>
        <w:rPr>
          <w:rFonts w:ascii="Times New Roman" w:hAnsi="Times New Roman" w:cs="Times New Roman"/>
          <w:color w:val="262626"/>
          <w:sz w:val="20"/>
          <w:szCs w:val="20"/>
        </w:rPr>
      </w:pPr>
      <w:r w:rsidRPr="00FB767F">
        <w:rPr>
          <w:rFonts w:ascii="Times New Roman" w:hAnsi="Times New Roman" w:cs="Times New Roman"/>
          <w:color w:val="262626"/>
          <w:sz w:val="20"/>
          <w:szCs w:val="20"/>
        </w:rPr>
        <w:t xml:space="preserve">Ce que j’essaie de repérer sous ce nom [de dispositif] c’est […] un ensemble résolument hétérogène comportant des discours, des institutions, des aménagements architecturaux, des décisions réglementaires, des lois, des mesures administratives, des énoncés scientifiques, des propositions philosophiques, morales, philanthropiques ; bref, </w:t>
      </w:r>
      <w:r w:rsidRPr="00CC4BE8">
        <w:rPr>
          <w:rFonts w:ascii="Times New Roman" w:hAnsi="Times New Roman" w:cs="Times New Roman"/>
          <w:i/>
          <w:color w:val="262626"/>
          <w:sz w:val="20"/>
          <w:szCs w:val="20"/>
        </w:rPr>
        <w:t>du dit aussi bien que du non-dit</w:t>
      </w:r>
      <w:r w:rsidRPr="00FB767F">
        <w:rPr>
          <w:rFonts w:ascii="Times New Roman" w:hAnsi="Times New Roman" w:cs="Times New Roman"/>
          <w:color w:val="262626"/>
          <w:sz w:val="20"/>
          <w:szCs w:val="20"/>
        </w:rPr>
        <w:t xml:space="preserve"> […]. </w:t>
      </w:r>
      <w:r w:rsidR="00CC4BE8">
        <w:rPr>
          <w:rFonts w:ascii="Times New Roman" w:hAnsi="Times New Roman" w:cs="Times New Roman"/>
          <w:color w:val="262626"/>
          <w:sz w:val="20"/>
          <w:szCs w:val="20"/>
        </w:rPr>
        <w:t>(</w:t>
      </w:r>
      <w:proofErr w:type="gramStart"/>
      <w:r w:rsidR="00CC4BE8">
        <w:rPr>
          <w:rFonts w:ascii="Times New Roman" w:hAnsi="Times New Roman" w:cs="Times New Roman"/>
          <w:color w:val="262626"/>
          <w:sz w:val="20"/>
          <w:szCs w:val="20"/>
        </w:rPr>
        <w:t>nous</w:t>
      </w:r>
      <w:proofErr w:type="gramEnd"/>
      <w:r w:rsidR="00CC4BE8">
        <w:rPr>
          <w:rFonts w:ascii="Times New Roman" w:hAnsi="Times New Roman" w:cs="Times New Roman"/>
          <w:color w:val="262626"/>
          <w:sz w:val="20"/>
          <w:szCs w:val="20"/>
        </w:rPr>
        <w:t xml:space="preserve"> soulignons)</w:t>
      </w:r>
    </w:p>
    <w:p w:rsidR="00F36DAE" w:rsidRDefault="00F36DAE" w:rsidP="00F36DAE">
      <w:pPr>
        <w:widowControl w:val="0"/>
        <w:autoSpaceDE w:val="0"/>
        <w:autoSpaceDN w:val="0"/>
        <w:adjustRightInd w:val="0"/>
        <w:spacing w:after="120"/>
        <w:jc w:val="both"/>
        <w:rPr>
          <w:rFonts w:ascii="Times New Roman" w:hAnsi="Times New Roman" w:cs="Times New Roman"/>
          <w:color w:val="2C2C2C"/>
        </w:rPr>
      </w:pPr>
      <w:r>
        <w:rPr>
          <w:rFonts w:ascii="Times New Roman" w:hAnsi="Times New Roman" w:cs="Times New Roman"/>
          <w:color w:val="2C2C2C"/>
        </w:rPr>
        <w:t xml:space="preserve">Conclusion </w:t>
      </w:r>
    </w:p>
    <w:p w:rsidR="00BA2EF6" w:rsidRDefault="00390497" w:rsidP="003D663A">
      <w:pPr>
        <w:widowControl w:val="0"/>
        <w:autoSpaceDE w:val="0"/>
        <w:autoSpaceDN w:val="0"/>
        <w:adjustRightInd w:val="0"/>
        <w:spacing w:after="120" w:line="276" w:lineRule="auto"/>
        <w:jc w:val="both"/>
        <w:rPr>
          <w:rFonts w:ascii="Times New Roman" w:hAnsi="Times New Roman" w:cs="Times New Roman"/>
          <w:color w:val="2C2C2C"/>
        </w:rPr>
      </w:pPr>
      <w:r>
        <w:rPr>
          <w:rFonts w:ascii="Times New Roman" w:hAnsi="Times New Roman" w:cs="Times New Roman"/>
          <w:color w:val="2C2C2C"/>
        </w:rPr>
        <w:t>A</w:t>
      </w:r>
      <w:r w:rsidR="0034244D">
        <w:rPr>
          <w:rFonts w:ascii="Times New Roman" w:hAnsi="Times New Roman" w:cs="Times New Roman"/>
          <w:color w:val="2C2C2C"/>
        </w:rPr>
        <w:t>u terme d’une autre incursion dans les terres de la sémiotique et de la linguistique</w:t>
      </w:r>
      <w:r w:rsidR="00FC5492">
        <w:rPr>
          <w:rFonts w:ascii="Times New Roman" w:hAnsi="Times New Roman" w:cs="Times New Roman"/>
          <w:color w:val="2C2C2C"/>
        </w:rPr>
        <w:t>,</w:t>
      </w:r>
      <w:r w:rsidR="0034244D">
        <w:rPr>
          <w:rFonts w:ascii="Times New Roman" w:hAnsi="Times New Roman" w:cs="Times New Roman"/>
          <w:color w:val="2C2C2C"/>
        </w:rPr>
        <w:t xml:space="preserve"> sous la bannière de l’énonciation, nous avons pu</w:t>
      </w:r>
      <w:r>
        <w:rPr>
          <w:rFonts w:ascii="Times New Roman" w:hAnsi="Times New Roman" w:cs="Times New Roman"/>
          <w:color w:val="2C2C2C"/>
        </w:rPr>
        <w:t xml:space="preserve"> écrire que, « globalement, l’“interdisciplinarité” se constitue en objet de questionnement et d’analyse à part entière » (Colas-Blaise 2011</w:t>
      </w:r>
      <w:r w:rsidR="00D738F2">
        <w:rPr>
          <w:rFonts w:ascii="Times New Roman" w:hAnsi="Times New Roman" w:cs="Times New Roman"/>
          <w:color w:val="2C2C2C"/>
        </w:rPr>
        <w:t>a</w:t>
      </w:r>
      <w:r>
        <w:rPr>
          <w:rFonts w:ascii="Times New Roman" w:hAnsi="Times New Roman" w:cs="Times New Roman"/>
          <w:color w:val="2C2C2C"/>
        </w:rPr>
        <w:t xml:space="preserve"> : 78). </w:t>
      </w:r>
      <w:r w:rsidR="0034244D">
        <w:rPr>
          <w:rFonts w:ascii="Times New Roman" w:hAnsi="Times New Roman" w:cs="Times New Roman"/>
          <w:color w:val="2C2C2C"/>
        </w:rPr>
        <w:lastRenderedPageBreak/>
        <w:t>Cette constatation se trouve confirmée ici. Plus que jamais, il faut être attentif aux liens qui se tissent entre les disciplines dans un effort de construction théorique, de validation des postulats épistémologiques</w:t>
      </w:r>
      <w:r w:rsidR="00267E97">
        <w:rPr>
          <w:rFonts w:ascii="Times New Roman" w:hAnsi="Times New Roman" w:cs="Times New Roman"/>
          <w:color w:val="2C2C2C"/>
        </w:rPr>
        <w:t xml:space="preserve">, mais aussi de renouvellement des problématiques grâce à la confrontation avec l’Autre. Il nous semble que tel est </w:t>
      </w:r>
      <w:r w:rsidR="00BD2946">
        <w:rPr>
          <w:rFonts w:ascii="Times New Roman" w:hAnsi="Times New Roman" w:cs="Times New Roman"/>
          <w:color w:val="2C2C2C"/>
        </w:rPr>
        <w:t xml:space="preserve">le grand défi que </w:t>
      </w:r>
      <w:r>
        <w:rPr>
          <w:rFonts w:ascii="Times New Roman" w:hAnsi="Times New Roman" w:cs="Times New Roman"/>
          <w:color w:val="2C2C2C"/>
        </w:rPr>
        <w:t>toute discipline</w:t>
      </w:r>
      <w:r w:rsidR="00BD2946">
        <w:rPr>
          <w:rFonts w:ascii="Times New Roman" w:hAnsi="Times New Roman" w:cs="Times New Roman"/>
          <w:color w:val="2C2C2C"/>
        </w:rPr>
        <w:t xml:space="preserve"> doit rel</w:t>
      </w:r>
      <w:r>
        <w:rPr>
          <w:rFonts w:ascii="Times New Roman" w:hAnsi="Times New Roman" w:cs="Times New Roman"/>
          <w:color w:val="2C2C2C"/>
        </w:rPr>
        <w:t>ever </w:t>
      </w:r>
      <w:r w:rsidR="00BD2946">
        <w:rPr>
          <w:rFonts w:ascii="Times New Roman" w:hAnsi="Times New Roman" w:cs="Times New Roman"/>
          <w:color w:val="2C2C2C"/>
        </w:rPr>
        <w:t>: il s’agit de s</w:t>
      </w:r>
      <w:r w:rsidR="00267E97">
        <w:rPr>
          <w:rFonts w:ascii="Times New Roman" w:hAnsi="Times New Roman" w:cs="Times New Roman"/>
          <w:color w:val="2C2C2C"/>
        </w:rPr>
        <w:t xml:space="preserve">’approprier des concepts étrangers sans leur ôter toute </w:t>
      </w:r>
      <w:r w:rsidR="00BD2946">
        <w:rPr>
          <w:rFonts w:ascii="Times New Roman" w:hAnsi="Times New Roman" w:cs="Times New Roman"/>
          <w:color w:val="2C2C2C"/>
        </w:rPr>
        <w:t xml:space="preserve">leur charge d’étrangeté, </w:t>
      </w:r>
      <w:r w:rsidR="00267E97">
        <w:rPr>
          <w:rFonts w:ascii="Times New Roman" w:hAnsi="Times New Roman" w:cs="Times New Roman"/>
          <w:color w:val="2C2C2C"/>
        </w:rPr>
        <w:t xml:space="preserve">sans </w:t>
      </w:r>
      <w:r w:rsidR="00BD2946">
        <w:rPr>
          <w:rFonts w:ascii="Times New Roman" w:hAnsi="Times New Roman" w:cs="Times New Roman"/>
          <w:color w:val="2C2C2C"/>
        </w:rPr>
        <w:t xml:space="preserve">se les assimiler, mais en préservant, simultanément, la cohérence </w:t>
      </w:r>
      <w:r w:rsidR="003D663A">
        <w:rPr>
          <w:rFonts w:ascii="Times New Roman" w:hAnsi="Times New Roman" w:cs="Times New Roman"/>
          <w:color w:val="2C2C2C"/>
        </w:rPr>
        <w:t>de l’édifice</w:t>
      </w:r>
      <w:r w:rsidR="00BD2946">
        <w:rPr>
          <w:rFonts w:ascii="Times New Roman" w:hAnsi="Times New Roman" w:cs="Times New Roman"/>
          <w:color w:val="2C2C2C"/>
        </w:rPr>
        <w:t xml:space="preserve">. </w:t>
      </w:r>
    </w:p>
    <w:p w:rsidR="00FC5492" w:rsidRDefault="00BD2946" w:rsidP="003D663A">
      <w:pPr>
        <w:widowControl w:val="0"/>
        <w:autoSpaceDE w:val="0"/>
        <w:autoSpaceDN w:val="0"/>
        <w:adjustRightInd w:val="0"/>
        <w:spacing w:after="120" w:line="276" w:lineRule="auto"/>
        <w:jc w:val="both"/>
        <w:rPr>
          <w:rFonts w:ascii="Times New Roman" w:hAnsi="Times New Roman" w:cs="Times New Roman"/>
          <w:color w:val="2C2C2C"/>
        </w:rPr>
      </w:pPr>
      <w:r>
        <w:rPr>
          <w:rFonts w:ascii="Times New Roman" w:hAnsi="Times New Roman" w:cs="Times New Roman"/>
          <w:color w:val="2C2C2C"/>
        </w:rPr>
        <w:t xml:space="preserve">Parlera-t-on de métissage disciplinaire, au sens noble du terme ? Être d’un côté </w:t>
      </w:r>
      <w:r w:rsidRPr="00BD2946">
        <w:rPr>
          <w:rFonts w:ascii="Times New Roman" w:hAnsi="Times New Roman" w:cs="Times New Roman"/>
          <w:i/>
          <w:color w:val="2C2C2C"/>
        </w:rPr>
        <w:t>et</w:t>
      </w:r>
      <w:r>
        <w:rPr>
          <w:rFonts w:ascii="Times New Roman" w:hAnsi="Times New Roman" w:cs="Times New Roman"/>
          <w:color w:val="2C2C2C"/>
        </w:rPr>
        <w:t xml:space="preserve"> de l’autre, s</w:t>
      </w:r>
      <w:r w:rsidR="00FC5492">
        <w:rPr>
          <w:rFonts w:ascii="Times New Roman" w:hAnsi="Times New Roman" w:cs="Times New Roman"/>
          <w:color w:val="2C2C2C"/>
        </w:rPr>
        <w:t xml:space="preserve">ans les réduire l’un à l’autre. </w:t>
      </w:r>
      <w:r w:rsidR="00267E97">
        <w:rPr>
          <w:rFonts w:ascii="Times New Roman" w:hAnsi="Times New Roman" w:cs="Times New Roman"/>
          <w:color w:val="2C2C2C"/>
        </w:rPr>
        <w:t xml:space="preserve">Il nous semble que la sémiotique, </w:t>
      </w:r>
      <w:r w:rsidR="00BA2EF6">
        <w:rPr>
          <w:rFonts w:ascii="Times New Roman" w:hAnsi="Times New Roman" w:cs="Times New Roman"/>
          <w:color w:val="2C2C2C"/>
        </w:rPr>
        <w:t>de par</w:t>
      </w:r>
      <w:r w:rsidR="00267E97">
        <w:rPr>
          <w:rFonts w:ascii="Times New Roman" w:hAnsi="Times New Roman" w:cs="Times New Roman"/>
          <w:color w:val="2C2C2C"/>
        </w:rPr>
        <w:t xml:space="preserve"> ses origines, a vocation à héber</w:t>
      </w:r>
      <w:r w:rsidR="00BA2EF6">
        <w:rPr>
          <w:rFonts w:ascii="Times New Roman" w:hAnsi="Times New Roman" w:cs="Times New Roman"/>
          <w:color w:val="2C2C2C"/>
        </w:rPr>
        <w:t xml:space="preserve">ger des points de vue étrangers </w:t>
      </w:r>
      <w:r>
        <w:rPr>
          <w:rFonts w:ascii="Times New Roman" w:hAnsi="Times New Roman" w:cs="Times New Roman"/>
          <w:color w:val="2C2C2C"/>
        </w:rPr>
        <w:t>et à leur conférer un développement supplémentaire, en accord avec ses exigences théoriques, ses catégories d’analyse et ses m</w:t>
      </w:r>
      <w:r w:rsidR="003D663A">
        <w:rPr>
          <w:rFonts w:ascii="Times New Roman" w:hAnsi="Times New Roman" w:cs="Times New Roman"/>
          <w:color w:val="2C2C2C"/>
        </w:rPr>
        <w:t>odèles, en faisant valoir s</w:t>
      </w:r>
      <w:r>
        <w:rPr>
          <w:rFonts w:ascii="Times New Roman" w:hAnsi="Times New Roman" w:cs="Times New Roman"/>
          <w:color w:val="2C2C2C"/>
        </w:rPr>
        <w:t xml:space="preserve">a spécificité. </w:t>
      </w:r>
      <w:r w:rsidR="00FC5492">
        <w:rPr>
          <w:rFonts w:ascii="Times New Roman" w:hAnsi="Times New Roman" w:cs="Times New Roman"/>
          <w:color w:val="2C2C2C"/>
        </w:rPr>
        <w:t xml:space="preserve">Et sur bien des points (notamment sur les questions du contexte, de l’articulation du verbal et du non verbal, du soubassement sensible et des esthésies, des valeurs ainsi que des modes d’existence), elle est amenée à enrichir les développements dans d’autres disciplines. </w:t>
      </w:r>
    </w:p>
    <w:p w:rsidR="00CC4BE8" w:rsidRDefault="00BD2946" w:rsidP="003D663A">
      <w:pPr>
        <w:widowControl w:val="0"/>
        <w:autoSpaceDE w:val="0"/>
        <w:autoSpaceDN w:val="0"/>
        <w:adjustRightInd w:val="0"/>
        <w:spacing w:after="120" w:line="276" w:lineRule="auto"/>
        <w:jc w:val="both"/>
        <w:rPr>
          <w:rFonts w:ascii="Times New Roman" w:hAnsi="Times New Roman" w:cs="Times New Roman"/>
          <w:color w:val="2C2C2C"/>
        </w:rPr>
      </w:pPr>
      <w:r>
        <w:rPr>
          <w:rFonts w:ascii="Times New Roman" w:hAnsi="Times New Roman" w:cs="Times New Roman"/>
          <w:color w:val="2C2C2C"/>
        </w:rPr>
        <w:t>À moins qu’on ne se borne à constater une base de questionnement commune, en pris</w:t>
      </w:r>
      <w:r w:rsidR="003D663A">
        <w:rPr>
          <w:rFonts w:ascii="Times New Roman" w:hAnsi="Times New Roman" w:cs="Times New Roman"/>
          <w:color w:val="2C2C2C"/>
        </w:rPr>
        <w:t>e sur des cultures de recherche</w:t>
      </w:r>
      <w:r>
        <w:rPr>
          <w:rFonts w:ascii="Times New Roman" w:hAnsi="Times New Roman" w:cs="Times New Roman"/>
          <w:color w:val="2C2C2C"/>
        </w:rPr>
        <w:t xml:space="preserve"> transdisciplinaires et représentatives d’une </w:t>
      </w:r>
      <w:r w:rsidR="003D663A">
        <w:rPr>
          <w:rFonts w:ascii="Times New Roman" w:hAnsi="Times New Roman" w:cs="Times New Roman"/>
          <w:color w:val="2C2C2C"/>
        </w:rPr>
        <w:t xml:space="preserve">« époque », que chaque discipline aborde et </w:t>
      </w:r>
      <w:r w:rsidR="00CC4BE8">
        <w:rPr>
          <w:rFonts w:ascii="Times New Roman" w:hAnsi="Times New Roman" w:cs="Times New Roman"/>
          <w:color w:val="2C2C2C"/>
        </w:rPr>
        <w:t>configu</w:t>
      </w:r>
      <w:r w:rsidR="00390497">
        <w:rPr>
          <w:rFonts w:ascii="Times New Roman" w:hAnsi="Times New Roman" w:cs="Times New Roman"/>
          <w:color w:val="2C2C2C"/>
        </w:rPr>
        <w:t>r</w:t>
      </w:r>
      <w:r w:rsidR="00CC4BE8">
        <w:rPr>
          <w:rFonts w:ascii="Times New Roman" w:hAnsi="Times New Roman" w:cs="Times New Roman"/>
          <w:color w:val="2C2C2C"/>
        </w:rPr>
        <w:t>e</w:t>
      </w:r>
      <w:r w:rsidR="003D663A">
        <w:rPr>
          <w:rFonts w:ascii="Times New Roman" w:hAnsi="Times New Roman" w:cs="Times New Roman"/>
          <w:color w:val="2C2C2C"/>
        </w:rPr>
        <w:t xml:space="preserve"> avec ses outils théoriques et méthodologiques propres. Les vingt dernières années seraient marquées ainsi par une volonté </w:t>
      </w:r>
      <w:r>
        <w:rPr>
          <w:rFonts w:ascii="Times New Roman" w:hAnsi="Times New Roman" w:cs="Times New Roman"/>
          <w:color w:val="2C2C2C"/>
        </w:rPr>
        <w:t>d’interroger la genèse de l’énonciation</w:t>
      </w:r>
      <w:r w:rsidR="00CC4BE8">
        <w:rPr>
          <w:rFonts w:ascii="Times New Roman" w:hAnsi="Times New Roman" w:cs="Times New Roman"/>
          <w:color w:val="2C2C2C"/>
        </w:rPr>
        <w:t xml:space="preserve"> (verbale ou visuelle)</w:t>
      </w:r>
      <w:r>
        <w:rPr>
          <w:rFonts w:ascii="Times New Roman" w:hAnsi="Times New Roman" w:cs="Times New Roman"/>
          <w:color w:val="2C2C2C"/>
        </w:rPr>
        <w:t xml:space="preserve">, </w:t>
      </w:r>
      <w:r w:rsidR="003D663A">
        <w:rPr>
          <w:rFonts w:ascii="Times New Roman" w:hAnsi="Times New Roman" w:cs="Times New Roman"/>
          <w:color w:val="2C2C2C"/>
        </w:rPr>
        <w:t xml:space="preserve">d’esquisser une énonciation perceptive, </w:t>
      </w:r>
      <w:r w:rsidR="00F35F1D">
        <w:rPr>
          <w:rFonts w:ascii="Times New Roman" w:hAnsi="Times New Roman" w:cs="Times New Roman"/>
          <w:color w:val="2C2C2C"/>
        </w:rPr>
        <w:t xml:space="preserve">de conférer au sujet d’énonciation un fonds sensible, </w:t>
      </w:r>
      <w:r w:rsidR="003D663A">
        <w:rPr>
          <w:rFonts w:ascii="Times New Roman" w:hAnsi="Times New Roman" w:cs="Times New Roman"/>
          <w:color w:val="2C2C2C"/>
        </w:rPr>
        <w:t>de capter les dynamiques en jeu dans les textes et les discours</w:t>
      </w:r>
      <w:r w:rsidR="00CC4BE8">
        <w:rPr>
          <w:rFonts w:ascii="Times New Roman" w:hAnsi="Times New Roman" w:cs="Times New Roman"/>
          <w:color w:val="2C2C2C"/>
        </w:rPr>
        <w:t xml:space="preserve"> entre collectivisation et singularisation du dire</w:t>
      </w:r>
      <w:r w:rsidR="003D663A">
        <w:rPr>
          <w:rFonts w:ascii="Times New Roman" w:hAnsi="Times New Roman" w:cs="Times New Roman"/>
          <w:color w:val="2C2C2C"/>
        </w:rPr>
        <w:t xml:space="preserve">, </w:t>
      </w:r>
      <w:r w:rsidR="00CC4BE8">
        <w:rPr>
          <w:rFonts w:ascii="Times New Roman" w:hAnsi="Times New Roman" w:cs="Times New Roman"/>
          <w:color w:val="2C2C2C"/>
        </w:rPr>
        <w:t xml:space="preserve">de prendre en considération le non dit, </w:t>
      </w:r>
      <w:r w:rsidR="00F35F1D">
        <w:rPr>
          <w:rFonts w:ascii="Times New Roman" w:hAnsi="Times New Roman" w:cs="Times New Roman"/>
          <w:color w:val="2C2C2C"/>
        </w:rPr>
        <w:t>de donner à l’instance d’énonciation</w:t>
      </w:r>
      <w:r w:rsidR="003D663A">
        <w:rPr>
          <w:rFonts w:ascii="Times New Roman" w:hAnsi="Times New Roman" w:cs="Times New Roman"/>
          <w:color w:val="2C2C2C"/>
        </w:rPr>
        <w:t xml:space="preserve"> un ancrage dans la « réalité »</w:t>
      </w:r>
      <w:r>
        <w:rPr>
          <w:rFonts w:ascii="Times New Roman" w:hAnsi="Times New Roman" w:cs="Times New Roman"/>
          <w:color w:val="2C2C2C"/>
        </w:rPr>
        <w:t xml:space="preserve">, </w:t>
      </w:r>
      <w:r w:rsidR="003D663A">
        <w:rPr>
          <w:rFonts w:ascii="Times New Roman" w:hAnsi="Times New Roman" w:cs="Times New Roman"/>
          <w:color w:val="2C2C2C"/>
        </w:rPr>
        <w:t>au plus près des pratiques sociales, des configurations culturelles, des institutions du sens</w:t>
      </w:r>
      <w:r w:rsidR="00CC4BE8">
        <w:rPr>
          <w:rFonts w:ascii="Times New Roman" w:hAnsi="Times New Roman" w:cs="Times New Roman"/>
          <w:color w:val="2C2C2C"/>
        </w:rPr>
        <w:t xml:space="preserve"> et des valeurs véhiculées</w:t>
      </w:r>
      <w:r w:rsidR="003D663A">
        <w:rPr>
          <w:rFonts w:ascii="Times New Roman" w:hAnsi="Times New Roman" w:cs="Times New Roman"/>
          <w:color w:val="2C2C2C"/>
        </w:rPr>
        <w:t xml:space="preserve">. </w:t>
      </w:r>
    </w:p>
    <w:p w:rsidR="00F36DAE" w:rsidRDefault="003D663A" w:rsidP="003D663A">
      <w:pPr>
        <w:widowControl w:val="0"/>
        <w:autoSpaceDE w:val="0"/>
        <w:autoSpaceDN w:val="0"/>
        <w:adjustRightInd w:val="0"/>
        <w:spacing w:after="120" w:line="276" w:lineRule="auto"/>
        <w:jc w:val="both"/>
        <w:rPr>
          <w:rFonts w:ascii="Times New Roman" w:hAnsi="Times New Roman" w:cs="Times New Roman"/>
          <w:color w:val="2C2C2C"/>
        </w:rPr>
      </w:pPr>
      <w:r>
        <w:rPr>
          <w:rFonts w:ascii="Times New Roman" w:hAnsi="Times New Roman" w:cs="Times New Roman"/>
          <w:color w:val="2C2C2C"/>
        </w:rPr>
        <w:t>Les deux positions se vérifient sans doute, les relations interdisciplinaires se modulant en fonction d’un continuum</w:t>
      </w:r>
      <w:r w:rsidR="00CC4BE8">
        <w:rPr>
          <w:rFonts w:ascii="Times New Roman" w:hAnsi="Times New Roman" w:cs="Times New Roman"/>
          <w:color w:val="2C2C2C"/>
        </w:rPr>
        <w:t xml:space="preserve">. Nous avons cherché à </w:t>
      </w:r>
      <w:r w:rsidR="00BA2EF6">
        <w:rPr>
          <w:rFonts w:ascii="Times New Roman" w:hAnsi="Times New Roman" w:cs="Times New Roman"/>
          <w:color w:val="2C2C2C"/>
        </w:rPr>
        <w:t>dégager quelques-unes</w:t>
      </w:r>
      <w:r w:rsidR="00CC4BE8">
        <w:rPr>
          <w:rFonts w:ascii="Times New Roman" w:hAnsi="Times New Roman" w:cs="Times New Roman"/>
          <w:color w:val="2C2C2C"/>
        </w:rPr>
        <w:t xml:space="preserve"> de ces relations</w:t>
      </w:r>
      <w:r w:rsidR="00BA2EF6">
        <w:rPr>
          <w:rFonts w:ascii="Times New Roman" w:hAnsi="Times New Roman" w:cs="Times New Roman"/>
          <w:color w:val="2C2C2C"/>
        </w:rPr>
        <w:t>. D’autres de</w:t>
      </w:r>
      <w:r w:rsidR="00CC4BE8">
        <w:rPr>
          <w:rFonts w:ascii="Times New Roman" w:hAnsi="Times New Roman" w:cs="Times New Roman"/>
          <w:color w:val="2C2C2C"/>
        </w:rPr>
        <w:t xml:space="preserve">vraient être étudiées de près. </w:t>
      </w:r>
      <w:r w:rsidR="00BA2EF6">
        <w:rPr>
          <w:rFonts w:ascii="Times New Roman" w:hAnsi="Times New Roman" w:cs="Times New Roman"/>
          <w:color w:val="2C2C2C"/>
        </w:rPr>
        <w:t xml:space="preserve">En somme, </w:t>
      </w:r>
      <w:r w:rsidR="00CC4BE8">
        <w:rPr>
          <w:rFonts w:ascii="Times New Roman" w:hAnsi="Times New Roman" w:cs="Times New Roman"/>
          <w:color w:val="2C2C2C"/>
        </w:rPr>
        <w:t>pour tracer un espace non seulement de cohabitation, mais d’interaction féconde, à rebours des</w:t>
      </w:r>
      <w:r w:rsidR="00BA2EF6">
        <w:rPr>
          <w:rFonts w:ascii="Times New Roman" w:hAnsi="Times New Roman" w:cs="Times New Roman"/>
          <w:color w:val="2C2C2C"/>
        </w:rPr>
        <w:t xml:space="preserve"> rapprochements hâtifs et indus </w:t>
      </w:r>
      <w:r w:rsidR="00390497">
        <w:rPr>
          <w:rFonts w:ascii="Times New Roman" w:hAnsi="Times New Roman" w:cs="Times New Roman"/>
          <w:color w:val="2C2C2C"/>
        </w:rPr>
        <w:t>–</w:t>
      </w:r>
      <w:r w:rsidR="00CC4BE8">
        <w:rPr>
          <w:rFonts w:ascii="Times New Roman" w:hAnsi="Times New Roman" w:cs="Times New Roman"/>
          <w:color w:val="2C2C2C"/>
        </w:rPr>
        <w:t xml:space="preserve"> de la « démarche conjoncturelle de récupération et d’intégration-articulation œcuménique » (Adam 2002 : 72) </w:t>
      </w:r>
      <w:r w:rsidR="00390497">
        <w:rPr>
          <w:rFonts w:ascii="Times New Roman" w:hAnsi="Times New Roman" w:cs="Times New Roman"/>
          <w:color w:val="2C2C2C"/>
        </w:rPr>
        <w:t>–</w:t>
      </w:r>
      <w:r w:rsidR="00CC4BE8">
        <w:rPr>
          <w:rFonts w:ascii="Times New Roman" w:hAnsi="Times New Roman" w:cs="Times New Roman"/>
          <w:color w:val="2C2C2C"/>
        </w:rPr>
        <w:t xml:space="preserve"> </w:t>
      </w:r>
      <w:r w:rsidR="00BA2EF6">
        <w:rPr>
          <w:rFonts w:ascii="Times New Roman" w:hAnsi="Times New Roman" w:cs="Times New Roman"/>
          <w:color w:val="2C2C2C"/>
        </w:rPr>
        <w:t xml:space="preserve">et </w:t>
      </w:r>
      <w:r w:rsidR="00CC4BE8">
        <w:rPr>
          <w:rFonts w:ascii="Times New Roman" w:hAnsi="Times New Roman" w:cs="Times New Roman"/>
          <w:color w:val="2C2C2C"/>
        </w:rPr>
        <w:t xml:space="preserve">des </w:t>
      </w:r>
      <w:r w:rsidR="00BA2EF6">
        <w:rPr>
          <w:rFonts w:ascii="Times New Roman" w:hAnsi="Times New Roman" w:cs="Times New Roman"/>
          <w:color w:val="2C2C2C"/>
        </w:rPr>
        <w:t xml:space="preserve">territorialisations étanches, plus que jamais, la vigilance de l’analyste, linguiste ou sémioticien, est de mise.  </w:t>
      </w:r>
    </w:p>
    <w:p w:rsidR="00267E97" w:rsidRDefault="00267E97" w:rsidP="00BD2946">
      <w:pPr>
        <w:widowControl w:val="0"/>
        <w:autoSpaceDE w:val="0"/>
        <w:autoSpaceDN w:val="0"/>
        <w:adjustRightInd w:val="0"/>
        <w:spacing w:line="276" w:lineRule="auto"/>
        <w:jc w:val="both"/>
        <w:rPr>
          <w:rFonts w:ascii="Times New Roman" w:hAnsi="Times New Roman" w:cs="Times New Roman"/>
          <w:color w:val="2C2C2C"/>
        </w:rPr>
      </w:pPr>
    </w:p>
    <w:p w:rsidR="00267E97" w:rsidRDefault="00390497" w:rsidP="000B7EE5">
      <w:pPr>
        <w:widowControl w:val="0"/>
        <w:autoSpaceDE w:val="0"/>
        <w:autoSpaceDN w:val="0"/>
        <w:adjustRightInd w:val="0"/>
        <w:jc w:val="both"/>
        <w:rPr>
          <w:rFonts w:ascii="Times New Roman" w:hAnsi="Times New Roman" w:cs="Times New Roman"/>
          <w:color w:val="2C2C2C"/>
        </w:rPr>
      </w:pPr>
      <w:r>
        <w:rPr>
          <w:rFonts w:ascii="Times New Roman" w:hAnsi="Times New Roman" w:cs="Times New Roman"/>
          <w:color w:val="2C2C2C"/>
        </w:rPr>
        <w:t>Bibliographie</w:t>
      </w:r>
    </w:p>
    <w:p w:rsidR="00267E97" w:rsidRDefault="00267E97" w:rsidP="000B7EE5">
      <w:pPr>
        <w:widowControl w:val="0"/>
        <w:autoSpaceDE w:val="0"/>
        <w:autoSpaceDN w:val="0"/>
        <w:adjustRightInd w:val="0"/>
        <w:jc w:val="both"/>
        <w:rPr>
          <w:rFonts w:ascii="Times New Roman" w:hAnsi="Times New Roman" w:cs="Times New Roman"/>
          <w:color w:val="2C2C2C"/>
        </w:rPr>
      </w:pPr>
    </w:p>
    <w:p w:rsidR="00130A3E" w:rsidRPr="00130A3E" w:rsidRDefault="00130A3E" w:rsidP="000B7EE5">
      <w:pPr>
        <w:widowControl w:val="0"/>
        <w:autoSpaceDE w:val="0"/>
        <w:autoSpaceDN w:val="0"/>
        <w:adjustRightInd w:val="0"/>
        <w:jc w:val="both"/>
        <w:rPr>
          <w:rFonts w:ascii="Times New Roman" w:hAnsi="Times New Roman" w:cs="Times New Roman"/>
          <w:i/>
          <w:color w:val="2C2C2C"/>
        </w:rPr>
      </w:pPr>
      <w:r w:rsidRPr="00130A3E">
        <w:rPr>
          <w:rFonts w:ascii="Times New Roman" w:hAnsi="Times New Roman" w:cs="Times New Roman"/>
          <w:color w:val="2C2C2C"/>
        </w:rPr>
        <w:t xml:space="preserve">ABLALI, Driss, BADIR, Sémir, DUCARD, Dominique (2015), </w:t>
      </w:r>
      <w:r w:rsidRPr="00130A3E">
        <w:rPr>
          <w:rFonts w:ascii="Times New Roman" w:hAnsi="Times New Roman" w:cs="Times New Roman"/>
          <w:i/>
          <w:color w:val="2C2C2C"/>
        </w:rPr>
        <w:t xml:space="preserve">En tous genres. Normes, textes, médiations, Louvain-la-Neuve, Academia-L’Harmattan. </w:t>
      </w:r>
    </w:p>
    <w:p w:rsidR="00130A3E" w:rsidRDefault="00130A3E" w:rsidP="000B7EE5">
      <w:pPr>
        <w:widowControl w:val="0"/>
        <w:autoSpaceDE w:val="0"/>
        <w:autoSpaceDN w:val="0"/>
        <w:adjustRightInd w:val="0"/>
        <w:jc w:val="both"/>
        <w:rPr>
          <w:rFonts w:ascii="Times New Roman" w:hAnsi="Times New Roman" w:cs="Times New Roman"/>
          <w:color w:val="2C2C2C"/>
        </w:rPr>
      </w:pPr>
      <w:r>
        <w:rPr>
          <w:rFonts w:ascii="Times New Roman" w:hAnsi="Times New Roman" w:cs="Times New Roman"/>
        </w:rPr>
        <w:t xml:space="preserve">ABLALI, Driss, BOUHOUHOU, Ayoub, TEBBAA, Ouidad (dirs) (2015), </w:t>
      </w:r>
      <w:r w:rsidRPr="00130A3E">
        <w:rPr>
          <w:rFonts w:ascii="Times New Roman" w:hAnsi="Times New Roman" w:cs="Times New Roman"/>
          <w:i/>
        </w:rPr>
        <w:t>Les genres textuels, une question d’interprétation</w:t>
      </w:r>
      <w:r>
        <w:rPr>
          <w:rFonts w:ascii="Times New Roman" w:hAnsi="Times New Roman" w:cs="Times New Roman"/>
        </w:rPr>
        <w:t>, Limoges, Lambert-Lucas.</w:t>
      </w:r>
    </w:p>
    <w:p w:rsidR="00FC5492" w:rsidRPr="00130A3E" w:rsidRDefault="004814B2" w:rsidP="000B7EE5">
      <w:pPr>
        <w:widowControl w:val="0"/>
        <w:autoSpaceDE w:val="0"/>
        <w:autoSpaceDN w:val="0"/>
        <w:adjustRightInd w:val="0"/>
        <w:jc w:val="both"/>
        <w:rPr>
          <w:rFonts w:ascii="Times New Roman" w:hAnsi="Times New Roman" w:cs="Times New Roman"/>
          <w:color w:val="2C2C2C"/>
        </w:rPr>
      </w:pPr>
      <w:r w:rsidRPr="00130A3E">
        <w:rPr>
          <w:rFonts w:ascii="Times New Roman" w:hAnsi="Times New Roman" w:cs="Times New Roman"/>
          <w:color w:val="2C2C2C"/>
        </w:rPr>
        <w:t>ADAM,</w:t>
      </w:r>
      <w:r w:rsidR="00FC5492" w:rsidRPr="00130A3E">
        <w:rPr>
          <w:rFonts w:ascii="Times New Roman" w:hAnsi="Times New Roman" w:cs="Times New Roman"/>
          <w:color w:val="2C2C2C"/>
        </w:rPr>
        <w:t xml:space="preserve"> Jean-Michel (2002), </w:t>
      </w:r>
      <w:r w:rsidR="006A7C20">
        <w:rPr>
          <w:rFonts w:ascii="Times New Roman" w:hAnsi="Times New Roman" w:cs="Times New Roman"/>
          <w:color w:val="2C2C2C"/>
        </w:rPr>
        <w:t>« Le style dans la langue et dans les textes </w:t>
      </w:r>
      <w:r w:rsidR="006A7C20" w:rsidRPr="006A7C20">
        <w:rPr>
          <w:rFonts w:ascii="Times New Roman" w:hAnsi="Times New Roman" w:cs="Times New Roman"/>
          <w:i/>
          <w:color w:val="2C2C2C"/>
        </w:rPr>
        <w:t>», Langue française</w:t>
      </w:r>
      <w:r w:rsidR="006A7C20">
        <w:rPr>
          <w:rFonts w:ascii="Times New Roman" w:hAnsi="Times New Roman" w:cs="Times New Roman"/>
          <w:color w:val="2C2C2C"/>
        </w:rPr>
        <w:t xml:space="preserve">, no 135, pp. 71-94. </w:t>
      </w:r>
    </w:p>
    <w:p w:rsidR="00267E97" w:rsidRPr="00130A3E" w:rsidRDefault="00027C94" w:rsidP="000B7EE5">
      <w:pPr>
        <w:widowControl w:val="0"/>
        <w:autoSpaceDE w:val="0"/>
        <w:autoSpaceDN w:val="0"/>
        <w:adjustRightInd w:val="0"/>
        <w:jc w:val="both"/>
        <w:rPr>
          <w:rFonts w:ascii="Times New Roman" w:hAnsi="Times New Roman" w:cs="Times New Roman"/>
          <w:color w:val="2C2C2C"/>
        </w:rPr>
      </w:pPr>
      <w:r w:rsidRPr="00130A3E">
        <w:rPr>
          <w:rFonts w:ascii="Times New Roman" w:hAnsi="Times New Roman" w:cs="Times New Roman"/>
          <w:color w:val="2C2C2C"/>
        </w:rPr>
        <w:t xml:space="preserve">ADAM, Jean-Michel (2006), </w:t>
      </w:r>
      <w:r w:rsidR="00EE779C">
        <w:rPr>
          <w:rFonts w:ascii="Times New Roman" w:hAnsi="Times New Roman" w:cs="Times New Roman"/>
          <w:color w:val="2C2C2C"/>
        </w:rPr>
        <w:t>« </w:t>
      </w:r>
      <w:r w:rsidR="00EE779C" w:rsidRPr="00EE779C">
        <w:rPr>
          <w:rFonts w:ascii="Times New Roman" w:hAnsi="Times New Roman" w:cs="Times New Roman"/>
          <w:i/>
          <w:color w:val="2C2C2C"/>
        </w:rPr>
        <w:t>Texte</w:t>
      </w:r>
      <w:r w:rsidR="00EE779C">
        <w:rPr>
          <w:rFonts w:ascii="Times New Roman" w:hAnsi="Times New Roman" w:cs="Times New Roman"/>
          <w:color w:val="2C2C2C"/>
        </w:rPr>
        <w:t xml:space="preserve">, </w:t>
      </w:r>
      <w:r w:rsidR="00EE779C" w:rsidRPr="00EE779C">
        <w:rPr>
          <w:rFonts w:ascii="Times New Roman" w:hAnsi="Times New Roman" w:cs="Times New Roman"/>
          <w:i/>
          <w:color w:val="2C2C2C"/>
        </w:rPr>
        <w:t>contexte</w:t>
      </w:r>
      <w:r w:rsidR="00EE779C">
        <w:rPr>
          <w:rFonts w:ascii="Times New Roman" w:hAnsi="Times New Roman" w:cs="Times New Roman"/>
          <w:color w:val="2C2C2C"/>
        </w:rPr>
        <w:t xml:space="preserve"> et </w:t>
      </w:r>
      <w:r w:rsidR="00EE779C" w:rsidRPr="00EE779C">
        <w:rPr>
          <w:rFonts w:ascii="Times New Roman" w:hAnsi="Times New Roman" w:cs="Times New Roman"/>
          <w:i/>
          <w:color w:val="2C2C2C"/>
        </w:rPr>
        <w:t>discours</w:t>
      </w:r>
      <w:r w:rsidR="00EE779C">
        <w:rPr>
          <w:rFonts w:ascii="Times New Roman" w:hAnsi="Times New Roman" w:cs="Times New Roman"/>
          <w:color w:val="2C2C2C"/>
        </w:rPr>
        <w:t xml:space="preserve"> en questions », </w:t>
      </w:r>
      <w:r w:rsidR="00EE779C" w:rsidRPr="00EE779C">
        <w:rPr>
          <w:rFonts w:ascii="Times New Roman" w:hAnsi="Times New Roman" w:cs="Times New Roman"/>
          <w:i/>
          <w:color w:val="2C2C2C"/>
        </w:rPr>
        <w:t>Pratiques</w:t>
      </w:r>
      <w:r w:rsidR="00EE779C">
        <w:rPr>
          <w:rFonts w:ascii="Times New Roman" w:hAnsi="Times New Roman" w:cs="Times New Roman"/>
          <w:color w:val="2C2C2C"/>
        </w:rPr>
        <w:t>, n</w:t>
      </w:r>
      <w:r w:rsidR="00EE779C" w:rsidRPr="00EE779C">
        <w:rPr>
          <w:rFonts w:ascii="Times New Roman" w:hAnsi="Times New Roman" w:cs="Times New Roman"/>
          <w:color w:val="2C2C2C"/>
          <w:vertAlign w:val="superscript"/>
        </w:rPr>
        <w:t xml:space="preserve">os </w:t>
      </w:r>
      <w:r w:rsidR="00EE779C">
        <w:rPr>
          <w:rFonts w:ascii="Times New Roman" w:hAnsi="Times New Roman" w:cs="Times New Roman"/>
          <w:color w:val="2C2C2C"/>
        </w:rPr>
        <w:t>129-130, pp. 21-34.</w:t>
      </w:r>
    </w:p>
    <w:p w:rsidR="00027C94" w:rsidRPr="00027C94" w:rsidRDefault="00027C94" w:rsidP="00027C94">
      <w:pPr>
        <w:pStyle w:val="Notedebasdepage"/>
        <w:jc w:val="both"/>
        <w:rPr>
          <w:rFonts w:ascii="Times New Roman" w:hAnsi="Times New Roman" w:cs="Times New Roman"/>
        </w:rPr>
      </w:pPr>
      <w:r w:rsidRPr="00027C94">
        <w:rPr>
          <w:rFonts w:ascii="Times New Roman" w:hAnsi="Times New Roman" w:cs="Times New Roman"/>
          <w:color w:val="2C2C2C"/>
          <w:sz w:val="22"/>
        </w:rPr>
        <w:lastRenderedPageBreak/>
        <w:t>ADAM,</w:t>
      </w:r>
      <w:r>
        <w:rPr>
          <w:rFonts w:ascii="Times New Roman" w:hAnsi="Times New Roman" w:cs="Times New Roman"/>
          <w:color w:val="2C2C2C"/>
        </w:rPr>
        <w:t xml:space="preserve"> Jean-Michel (</w:t>
      </w:r>
      <w:r>
        <w:rPr>
          <w:rFonts w:ascii="Times New Roman" w:hAnsi="Times New Roman" w:cs="Times New Roman"/>
        </w:rPr>
        <w:t>2012),</w:t>
      </w:r>
      <w:r w:rsidRPr="0060089C">
        <w:rPr>
          <w:rFonts w:ascii="Times New Roman" w:hAnsi="Times New Roman" w:cs="Times New Roman"/>
        </w:rPr>
        <w:t xml:space="preserve"> « Discursivité, généricité et textualité », </w:t>
      </w:r>
      <w:r w:rsidRPr="0060089C">
        <w:rPr>
          <w:rFonts w:ascii="Times New Roman" w:hAnsi="Times New Roman" w:cs="Times New Roman"/>
          <w:i/>
        </w:rPr>
        <w:t>Recherches</w:t>
      </w:r>
      <w:r w:rsidRPr="0060089C">
        <w:rPr>
          <w:rFonts w:ascii="Times New Roman" w:hAnsi="Times New Roman" w:cs="Times New Roman"/>
        </w:rPr>
        <w:t xml:space="preserve">, </w:t>
      </w:r>
      <w:r>
        <w:rPr>
          <w:rFonts w:ascii="Times New Roman" w:hAnsi="Times New Roman" w:cs="Times New Roman"/>
        </w:rPr>
        <w:t>n</w:t>
      </w:r>
      <w:r w:rsidRPr="00EE7CDB">
        <w:rPr>
          <w:rFonts w:ascii="Times New Roman" w:hAnsi="Times New Roman" w:cs="Times New Roman"/>
          <w:vertAlign w:val="superscript"/>
        </w:rPr>
        <w:t>o</w:t>
      </w:r>
      <w:r>
        <w:rPr>
          <w:rFonts w:ascii="Times New Roman" w:hAnsi="Times New Roman" w:cs="Times New Roman"/>
        </w:rPr>
        <w:t xml:space="preserve"> </w:t>
      </w:r>
      <w:r w:rsidRPr="0060089C">
        <w:rPr>
          <w:rFonts w:ascii="Times New Roman" w:hAnsi="Times New Roman" w:cs="Times New Roman"/>
        </w:rPr>
        <w:t>56, pp. 9-27.</w:t>
      </w:r>
    </w:p>
    <w:p w:rsidR="006A7C20" w:rsidRDefault="004977BB" w:rsidP="004977BB">
      <w:pPr>
        <w:pStyle w:val="Paragraphedeliste"/>
        <w:spacing w:line="276" w:lineRule="auto"/>
        <w:ind w:left="0"/>
        <w:contextualSpacing w:val="0"/>
        <w:jc w:val="both"/>
        <w:rPr>
          <w:rFonts w:ascii="Times New Roman" w:hAnsi="Times New Roman" w:cs="Times New Roman"/>
        </w:rPr>
      </w:pPr>
      <w:r>
        <w:rPr>
          <w:rFonts w:ascii="Times New Roman" w:hAnsi="Times New Roman" w:cs="Times New Roman"/>
        </w:rPr>
        <w:t>ADAM, Jean-Michel (</w:t>
      </w:r>
      <w:r w:rsidR="006A7C20">
        <w:rPr>
          <w:rFonts w:ascii="Times New Roman" w:hAnsi="Times New Roman" w:cs="Times New Roman"/>
        </w:rPr>
        <w:t>2015</w:t>
      </w:r>
      <w:r>
        <w:rPr>
          <w:rFonts w:ascii="Times New Roman" w:hAnsi="Times New Roman" w:cs="Times New Roman"/>
        </w:rPr>
        <w:t>)</w:t>
      </w:r>
      <w:r w:rsidR="006A7C20">
        <w:rPr>
          <w:rFonts w:ascii="Times New Roman" w:hAnsi="Times New Roman" w:cs="Times New Roman"/>
        </w:rPr>
        <w:t xml:space="preserve">, « Le problème du texte dans l’analyse du discours développée par Dominique Maingueneau (1976-2014) », </w:t>
      </w:r>
      <w:r w:rsidR="006A7C20" w:rsidRPr="00C64C66">
        <w:rPr>
          <w:rFonts w:ascii="Times New Roman" w:hAnsi="Times New Roman" w:cs="Times New Roman"/>
          <w:i/>
        </w:rPr>
        <w:t>in</w:t>
      </w:r>
      <w:r w:rsidR="006A7C20">
        <w:rPr>
          <w:rFonts w:ascii="Times New Roman" w:hAnsi="Times New Roman" w:cs="Times New Roman"/>
        </w:rPr>
        <w:t xml:space="preserve"> J. Angermuller &amp; G. Philippe (éds), </w:t>
      </w:r>
      <w:r w:rsidR="006A7C20" w:rsidRPr="00C64C66">
        <w:rPr>
          <w:rFonts w:ascii="Times New Roman" w:hAnsi="Times New Roman" w:cs="Times New Roman"/>
          <w:i/>
        </w:rPr>
        <w:t>Analyse du discours et dispositifs d’énonciation</w:t>
      </w:r>
      <w:r w:rsidR="006A7C20">
        <w:rPr>
          <w:rFonts w:ascii="Times New Roman" w:hAnsi="Times New Roman" w:cs="Times New Roman"/>
        </w:rPr>
        <w:t xml:space="preserve">, Limoges Lambert-Lucas, p. 41-50. </w:t>
      </w:r>
    </w:p>
    <w:p w:rsidR="006A7C20" w:rsidRDefault="004977BB" w:rsidP="004977BB">
      <w:pPr>
        <w:pStyle w:val="Paragraphedeliste"/>
        <w:spacing w:line="276" w:lineRule="auto"/>
        <w:ind w:left="0"/>
        <w:contextualSpacing w:val="0"/>
        <w:jc w:val="both"/>
        <w:rPr>
          <w:rFonts w:ascii="Times New Roman" w:hAnsi="Times New Roman" w:cs="Times New Roman"/>
        </w:rPr>
      </w:pPr>
      <w:r>
        <w:rPr>
          <w:rFonts w:ascii="Times New Roman" w:hAnsi="Times New Roman" w:cs="Times New Roman"/>
        </w:rPr>
        <w:t>ANGERMULLER, Johannes (</w:t>
      </w:r>
      <w:r w:rsidR="006A7C20">
        <w:rPr>
          <w:rFonts w:ascii="Times New Roman" w:hAnsi="Times New Roman" w:cs="Times New Roman"/>
        </w:rPr>
        <w:t>2007</w:t>
      </w:r>
      <w:r>
        <w:rPr>
          <w:rFonts w:ascii="Times New Roman" w:hAnsi="Times New Roman" w:cs="Times New Roman"/>
        </w:rPr>
        <w:t>)</w:t>
      </w:r>
      <w:r w:rsidR="006A7C20">
        <w:rPr>
          <w:rFonts w:ascii="Times New Roman" w:hAnsi="Times New Roman" w:cs="Times New Roman"/>
        </w:rPr>
        <w:t xml:space="preserve">, « Introduction. L’analyse du discours en Allemagne et en France. Croisements nationaux et limites disciplinaires », </w:t>
      </w:r>
      <w:r w:rsidR="006A7C20" w:rsidRPr="00801588">
        <w:rPr>
          <w:rFonts w:ascii="Times New Roman" w:hAnsi="Times New Roman" w:cs="Times New Roman"/>
          <w:i/>
        </w:rPr>
        <w:t>Langage et société</w:t>
      </w:r>
      <w:r w:rsidR="006A7C20">
        <w:rPr>
          <w:rFonts w:ascii="Times New Roman" w:hAnsi="Times New Roman" w:cs="Times New Roman"/>
        </w:rPr>
        <w:t>, n</w:t>
      </w:r>
      <w:r w:rsidR="006A7C20" w:rsidRPr="00801588">
        <w:rPr>
          <w:rFonts w:ascii="Times New Roman" w:hAnsi="Times New Roman" w:cs="Times New Roman"/>
          <w:vertAlign w:val="superscript"/>
        </w:rPr>
        <w:t xml:space="preserve">o </w:t>
      </w:r>
      <w:r w:rsidR="006A7C20">
        <w:rPr>
          <w:rFonts w:ascii="Times New Roman" w:hAnsi="Times New Roman" w:cs="Times New Roman"/>
        </w:rPr>
        <w:t>120, p. 5-16.</w:t>
      </w:r>
    </w:p>
    <w:p w:rsidR="004977BB" w:rsidRDefault="004977BB" w:rsidP="004977BB">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ANGERMULLER, Johannes (2013), </w:t>
      </w:r>
      <w:r w:rsidRPr="004977BB">
        <w:rPr>
          <w:rFonts w:ascii="Times New Roman" w:hAnsi="Times New Roman" w:cs="Times New Roman"/>
          <w:i/>
        </w:rPr>
        <w:t>Analyse du discours poststructuraliste. Les voix du sujet dans le langage chez Lacan, Althusser, Foucault, Derrida, Sollers</w:t>
      </w:r>
      <w:r>
        <w:rPr>
          <w:rFonts w:ascii="Times New Roman" w:hAnsi="Times New Roman" w:cs="Times New Roman"/>
        </w:rPr>
        <w:t xml:space="preserve">, Limoges, Lambert-Lucas. </w:t>
      </w:r>
    </w:p>
    <w:p w:rsidR="000B7EE5" w:rsidRPr="007324E0" w:rsidRDefault="000B7EE5" w:rsidP="004977BB">
      <w:pPr>
        <w:widowControl w:val="0"/>
        <w:autoSpaceDE w:val="0"/>
        <w:autoSpaceDN w:val="0"/>
        <w:adjustRightInd w:val="0"/>
        <w:jc w:val="both"/>
        <w:rPr>
          <w:rFonts w:ascii="Times New Roman" w:hAnsi="Times New Roman" w:cs="Times New Roman"/>
          <w:color w:val="2C2C2C"/>
        </w:rPr>
      </w:pPr>
      <w:r w:rsidRPr="007324E0">
        <w:rPr>
          <w:rFonts w:ascii="Times New Roman" w:hAnsi="Times New Roman" w:cs="Times New Roman"/>
          <w:color w:val="2C2C2C"/>
        </w:rPr>
        <w:t xml:space="preserve">ANGERMULLER, Johannes, PHILIPPE, Gilles (éds) (2015), </w:t>
      </w:r>
      <w:r w:rsidRPr="007324E0">
        <w:rPr>
          <w:rFonts w:ascii="Times New Roman" w:hAnsi="Times New Roman" w:cs="Times New Roman"/>
          <w:i/>
          <w:color w:val="2C2C2C"/>
        </w:rPr>
        <w:t>Analyse du discours et dispositifs d’énonciation – Autour des travaux de Dominique Maingueneau</w:t>
      </w:r>
      <w:r>
        <w:rPr>
          <w:rFonts w:ascii="Times New Roman" w:hAnsi="Times New Roman" w:cs="Times New Roman"/>
          <w:color w:val="2C2C2C"/>
        </w:rPr>
        <w:t>, </w:t>
      </w:r>
      <w:r w:rsidRPr="007324E0">
        <w:rPr>
          <w:rFonts w:ascii="Times New Roman" w:hAnsi="Times New Roman" w:cs="Times New Roman"/>
          <w:color w:val="2C2C2C"/>
        </w:rPr>
        <w:t>Limoges, Lambert-Lucas.</w:t>
      </w:r>
    </w:p>
    <w:p w:rsidR="000B7EE5" w:rsidRPr="007324E0" w:rsidRDefault="000B7EE5" w:rsidP="000B7EE5">
      <w:pPr>
        <w:pStyle w:val="Notedebasdepage"/>
        <w:spacing w:line="276" w:lineRule="auto"/>
        <w:jc w:val="both"/>
        <w:rPr>
          <w:rFonts w:ascii="Times New Roman" w:hAnsi="Times New Roman" w:cs="Times New Roman"/>
        </w:rPr>
      </w:pPr>
      <w:r w:rsidRPr="007324E0">
        <w:rPr>
          <w:rFonts w:ascii="Times New Roman" w:hAnsi="Times New Roman" w:cs="Times New Roman"/>
        </w:rPr>
        <w:t xml:space="preserve">ANSCOMBRE, Jean-Claude, OSWALD, Ducrot (1976), « L’argumentation dans la langue », </w:t>
      </w:r>
      <w:r w:rsidRPr="007324E0">
        <w:rPr>
          <w:rFonts w:ascii="Times New Roman" w:hAnsi="Times New Roman" w:cs="Times New Roman"/>
          <w:i/>
        </w:rPr>
        <w:t>Langages</w:t>
      </w:r>
      <w:r w:rsidRPr="007324E0">
        <w:rPr>
          <w:rFonts w:ascii="Times New Roman" w:hAnsi="Times New Roman" w:cs="Times New Roman"/>
        </w:rPr>
        <w:t>, 10, n</w:t>
      </w:r>
      <w:r w:rsidRPr="007324E0">
        <w:rPr>
          <w:rFonts w:ascii="Times New Roman" w:hAnsi="Times New Roman" w:cs="Times New Roman"/>
          <w:vertAlign w:val="superscript"/>
        </w:rPr>
        <w:t>o</w:t>
      </w:r>
      <w:r w:rsidRPr="007324E0">
        <w:rPr>
          <w:rFonts w:ascii="Times New Roman" w:hAnsi="Times New Roman" w:cs="Times New Roman"/>
        </w:rPr>
        <w:t xml:space="preserve"> 42, pp. 5-27. </w:t>
      </w:r>
    </w:p>
    <w:p w:rsidR="006F51F6" w:rsidRDefault="006F51F6"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ARRIVÉ, Michel (2014), « Entretien avec Michel Arrivé », dans BIGLARI, Amir (dir.), Entretiens sémiotiques, Limoges Lambert-Lucas. </w:t>
      </w:r>
    </w:p>
    <w:p w:rsidR="004814B2" w:rsidRDefault="004814B2" w:rsidP="000B7EE5">
      <w:pPr>
        <w:pStyle w:val="Notedebasdepage"/>
        <w:spacing w:line="276" w:lineRule="auto"/>
        <w:jc w:val="both"/>
        <w:rPr>
          <w:rFonts w:ascii="Times New Roman" w:hAnsi="Times New Roman" w:cs="Times New Roman"/>
        </w:rPr>
      </w:pPr>
      <w:r>
        <w:rPr>
          <w:rFonts w:ascii="Times New Roman" w:hAnsi="Times New Roman" w:cs="Times New Roman"/>
        </w:rPr>
        <w:t>AUTHIER-REVUZ,</w:t>
      </w:r>
      <w:r w:rsidR="004977BB">
        <w:rPr>
          <w:rFonts w:ascii="Times New Roman" w:hAnsi="Times New Roman" w:cs="Times New Roman"/>
        </w:rPr>
        <w:t xml:space="preserve"> Jacqueline (1984), « Hétérogén</w:t>
      </w:r>
      <w:r>
        <w:rPr>
          <w:rFonts w:ascii="Times New Roman" w:hAnsi="Times New Roman" w:cs="Times New Roman"/>
        </w:rPr>
        <w:t>é</w:t>
      </w:r>
      <w:r w:rsidR="004977BB">
        <w:rPr>
          <w:rFonts w:ascii="Times New Roman" w:hAnsi="Times New Roman" w:cs="Times New Roman"/>
        </w:rPr>
        <w:t>i</w:t>
      </w:r>
      <w:r>
        <w:rPr>
          <w:rFonts w:ascii="Times New Roman" w:hAnsi="Times New Roman" w:cs="Times New Roman"/>
        </w:rPr>
        <w:t xml:space="preserve">té(s) énonciative(s) », </w:t>
      </w:r>
      <w:r w:rsidRPr="004814B2">
        <w:rPr>
          <w:rFonts w:ascii="Times New Roman" w:hAnsi="Times New Roman" w:cs="Times New Roman"/>
          <w:i/>
        </w:rPr>
        <w:t>Langages,</w:t>
      </w:r>
      <w:r>
        <w:rPr>
          <w:rFonts w:ascii="Times New Roman" w:hAnsi="Times New Roman" w:cs="Times New Roman"/>
        </w:rPr>
        <w:t xml:space="preserve"> n</w:t>
      </w:r>
      <w:r w:rsidRPr="004814B2">
        <w:rPr>
          <w:rFonts w:ascii="Times New Roman" w:hAnsi="Times New Roman" w:cs="Times New Roman"/>
          <w:vertAlign w:val="superscript"/>
        </w:rPr>
        <w:t>o</w:t>
      </w:r>
      <w:r>
        <w:rPr>
          <w:rFonts w:ascii="Times New Roman" w:hAnsi="Times New Roman" w:cs="Times New Roman"/>
        </w:rPr>
        <w:t xml:space="preserve"> 73, pp. 98-111.</w:t>
      </w:r>
    </w:p>
    <w:p w:rsidR="00FF42C7" w:rsidRDefault="00BE12B8" w:rsidP="000B7EE5">
      <w:pPr>
        <w:pStyle w:val="Notedebasdepage"/>
        <w:spacing w:line="276" w:lineRule="auto"/>
        <w:jc w:val="both"/>
        <w:rPr>
          <w:rFonts w:ascii="Times New Roman" w:hAnsi="Times New Roman" w:cs="Times New Roman"/>
        </w:rPr>
      </w:pPr>
      <w:r>
        <w:rPr>
          <w:rFonts w:ascii="Times New Roman" w:hAnsi="Times New Roman" w:cs="Times New Roman"/>
        </w:rPr>
        <w:t>AUTHIER-REVUZ</w:t>
      </w:r>
      <w:r w:rsidR="00FF42C7">
        <w:rPr>
          <w:rFonts w:ascii="Times New Roman" w:hAnsi="Times New Roman" w:cs="Times New Roman"/>
        </w:rPr>
        <w:t>, Jacqueline (2004), « La re</w:t>
      </w:r>
      <w:r w:rsidR="004977BB">
        <w:rPr>
          <w:rFonts w:ascii="Times New Roman" w:hAnsi="Times New Roman" w:cs="Times New Roman"/>
        </w:rPr>
        <w:t>présentation du d</w:t>
      </w:r>
      <w:r w:rsidR="00FF42C7">
        <w:rPr>
          <w:rFonts w:ascii="Times New Roman" w:hAnsi="Times New Roman" w:cs="Times New Roman"/>
        </w:rPr>
        <w:t>i</w:t>
      </w:r>
      <w:r w:rsidR="004977BB">
        <w:rPr>
          <w:rFonts w:ascii="Times New Roman" w:hAnsi="Times New Roman" w:cs="Times New Roman"/>
        </w:rPr>
        <w:t>s</w:t>
      </w:r>
      <w:r w:rsidR="00FF42C7">
        <w:rPr>
          <w:rFonts w:ascii="Times New Roman" w:hAnsi="Times New Roman" w:cs="Times New Roman"/>
        </w:rPr>
        <w:t>cours autre : un champ multiplement hétérogène », dans L</w:t>
      </w:r>
      <w:r w:rsidRPr="00411BDB">
        <w:t>Ó</w:t>
      </w:r>
      <w:r w:rsidR="00FF42C7">
        <w:rPr>
          <w:rFonts w:ascii="Times New Roman" w:hAnsi="Times New Roman" w:cs="Times New Roman"/>
        </w:rPr>
        <w:t xml:space="preserve">PEZ MUÑOZ, Juan, MARNETTE, Sophie, ROSIER, Laurence (éds), </w:t>
      </w:r>
      <w:r w:rsidR="00FF42C7" w:rsidRPr="00FF42C7">
        <w:rPr>
          <w:rFonts w:ascii="Times New Roman" w:hAnsi="Times New Roman" w:cs="Times New Roman"/>
          <w:i/>
        </w:rPr>
        <w:t>Le discours rapporté dans tous ses états</w:t>
      </w:r>
      <w:r w:rsidR="00FF42C7">
        <w:rPr>
          <w:rFonts w:ascii="Times New Roman" w:hAnsi="Times New Roman" w:cs="Times New Roman"/>
        </w:rPr>
        <w:t xml:space="preserve">, Paris, L’Harmattan, pp. 37-53. </w:t>
      </w:r>
    </w:p>
    <w:p w:rsidR="000B7EE5"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BALLY, Charles (1965 [1932]), </w:t>
      </w:r>
      <w:r w:rsidRPr="002874F1">
        <w:rPr>
          <w:rFonts w:ascii="Times New Roman" w:hAnsi="Times New Roman" w:cs="Times New Roman"/>
          <w:i/>
        </w:rPr>
        <w:t>Linguistique générale et linguistique française</w:t>
      </w:r>
      <w:r>
        <w:rPr>
          <w:rFonts w:ascii="Times New Roman" w:hAnsi="Times New Roman" w:cs="Times New Roman"/>
        </w:rPr>
        <w:t xml:space="preserve">, Berne, Francke. </w:t>
      </w:r>
    </w:p>
    <w:p w:rsidR="000B7EE5"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BARBÉRIS, Jeanne-Marie, BRES, Jacques, SIBLOT, Paul (1998), </w:t>
      </w:r>
      <w:r w:rsidRPr="002874F1">
        <w:rPr>
          <w:rFonts w:ascii="Times New Roman" w:hAnsi="Times New Roman" w:cs="Times New Roman"/>
          <w:i/>
        </w:rPr>
        <w:t>De l’actualisation</w:t>
      </w:r>
      <w:r>
        <w:rPr>
          <w:rFonts w:ascii="Times New Roman" w:hAnsi="Times New Roman" w:cs="Times New Roman"/>
        </w:rPr>
        <w:t xml:space="preserve">, Paris, CNRS Éditions. </w:t>
      </w:r>
    </w:p>
    <w:p w:rsidR="000B7EE5" w:rsidRPr="00351E62"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BENVENISTE, Émile (1966), </w:t>
      </w:r>
      <w:r w:rsidRPr="00351E62">
        <w:rPr>
          <w:rFonts w:ascii="Times New Roman" w:hAnsi="Times New Roman" w:cs="Times New Roman"/>
          <w:i/>
        </w:rPr>
        <w:t>Problèmes de linguistique générale</w:t>
      </w:r>
      <w:r>
        <w:rPr>
          <w:rFonts w:ascii="Times New Roman" w:hAnsi="Times New Roman" w:cs="Times New Roman"/>
          <w:i/>
        </w:rPr>
        <w:t>,</w:t>
      </w:r>
      <w:r>
        <w:rPr>
          <w:rFonts w:ascii="Times New Roman" w:hAnsi="Times New Roman" w:cs="Times New Roman"/>
        </w:rPr>
        <w:t xml:space="preserve"> I, Paris, Gallimard.</w:t>
      </w:r>
    </w:p>
    <w:p w:rsidR="000B7EE5"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BENVENISTE, Émile (1974), </w:t>
      </w:r>
      <w:r w:rsidRPr="00351E62">
        <w:rPr>
          <w:rFonts w:ascii="Times New Roman" w:hAnsi="Times New Roman" w:cs="Times New Roman"/>
          <w:i/>
        </w:rPr>
        <w:t>Problèmes de linguistique générale</w:t>
      </w:r>
      <w:r>
        <w:rPr>
          <w:rFonts w:ascii="Times New Roman" w:hAnsi="Times New Roman" w:cs="Times New Roman"/>
        </w:rPr>
        <w:t xml:space="preserve">, II, Paris, Gallimard. </w:t>
      </w:r>
    </w:p>
    <w:p w:rsidR="000B7EE5"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BERRENDONNER, Alain (1981), </w:t>
      </w:r>
      <w:r w:rsidRPr="002D7730">
        <w:rPr>
          <w:rFonts w:ascii="Times New Roman" w:hAnsi="Times New Roman" w:cs="Times New Roman"/>
          <w:i/>
        </w:rPr>
        <w:t>Éléments de pragmatique linguistique</w:t>
      </w:r>
      <w:r>
        <w:rPr>
          <w:rFonts w:ascii="Times New Roman" w:hAnsi="Times New Roman" w:cs="Times New Roman"/>
        </w:rPr>
        <w:t>, Paris, Minuit.</w:t>
      </w:r>
    </w:p>
    <w:p w:rsidR="003B0323" w:rsidRDefault="003B0323" w:rsidP="000B7EE5">
      <w:pPr>
        <w:spacing w:line="276" w:lineRule="auto"/>
        <w:jc w:val="both"/>
        <w:rPr>
          <w:rFonts w:ascii="Times New Roman" w:hAnsi="Times New Roman" w:cs="Times New Roman"/>
        </w:rPr>
      </w:pPr>
      <w:r>
        <w:rPr>
          <w:rFonts w:ascii="Times New Roman" w:hAnsi="Times New Roman" w:cs="Times New Roman"/>
        </w:rPr>
        <w:t xml:space="preserve">BERTRAND, Denis (1985), </w:t>
      </w:r>
      <w:r w:rsidRPr="003B0323">
        <w:rPr>
          <w:rFonts w:ascii="Times New Roman" w:hAnsi="Times New Roman" w:cs="Times New Roman"/>
          <w:i/>
        </w:rPr>
        <w:t xml:space="preserve">L’espace et le sens. </w:t>
      </w:r>
      <w:r w:rsidRPr="003B0323">
        <w:rPr>
          <w:rFonts w:ascii="Times New Roman" w:hAnsi="Times New Roman" w:cs="Times New Roman"/>
        </w:rPr>
        <w:t>Germinal</w:t>
      </w:r>
      <w:r w:rsidRPr="003B0323">
        <w:rPr>
          <w:rFonts w:ascii="Times New Roman" w:hAnsi="Times New Roman" w:cs="Times New Roman"/>
          <w:i/>
        </w:rPr>
        <w:t xml:space="preserve"> d’Émile Zola</w:t>
      </w:r>
      <w:r>
        <w:rPr>
          <w:rFonts w:ascii="Times New Roman" w:hAnsi="Times New Roman" w:cs="Times New Roman"/>
        </w:rPr>
        <w:t>, Paris-Amsterdam, Éditions Hadès-Benjamins.</w:t>
      </w:r>
    </w:p>
    <w:p w:rsidR="003B0323" w:rsidRDefault="003B0323" w:rsidP="000B7EE5">
      <w:pPr>
        <w:spacing w:line="276" w:lineRule="auto"/>
        <w:jc w:val="both"/>
        <w:rPr>
          <w:rFonts w:ascii="Times New Roman" w:hAnsi="Times New Roman" w:cs="Times New Roman"/>
        </w:rPr>
      </w:pPr>
      <w:r>
        <w:rPr>
          <w:rFonts w:ascii="Times New Roman" w:hAnsi="Times New Roman" w:cs="Times New Roman"/>
        </w:rPr>
        <w:t xml:space="preserve">BERTRAND, Denis (1993), </w:t>
      </w:r>
      <w:r w:rsidR="00130A3E">
        <w:rPr>
          <w:rFonts w:ascii="Times New Roman" w:hAnsi="Times New Roman" w:cs="Times New Roman"/>
        </w:rPr>
        <w:t xml:space="preserve">« L’impersonnel de l’énonciation. Praxis énonciative : conversion, convocation, usage », </w:t>
      </w:r>
      <w:r w:rsidR="00130A3E" w:rsidRPr="00130A3E">
        <w:rPr>
          <w:rFonts w:ascii="Times New Roman" w:hAnsi="Times New Roman" w:cs="Times New Roman"/>
          <w:i/>
        </w:rPr>
        <w:t>Protée</w:t>
      </w:r>
      <w:r w:rsidR="00130A3E">
        <w:rPr>
          <w:rFonts w:ascii="Times New Roman" w:hAnsi="Times New Roman" w:cs="Times New Roman"/>
        </w:rPr>
        <w:t>, vol. 21, n</w:t>
      </w:r>
      <w:r w:rsidR="00130A3E" w:rsidRPr="00130A3E">
        <w:rPr>
          <w:rFonts w:ascii="Times New Roman" w:hAnsi="Times New Roman" w:cs="Times New Roman"/>
          <w:vertAlign w:val="superscript"/>
        </w:rPr>
        <w:t xml:space="preserve">o </w:t>
      </w:r>
      <w:r w:rsidR="00130A3E">
        <w:rPr>
          <w:rFonts w:ascii="Times New Roman" w:hAnsi="Times New Roman" w:cs="Times New Roman"/>
        </w:rPr>
        <w:t xml:space="preserve">1, pp. 25-32. </w:t>
      </w:r>
    </w:p>
    <w:p w:rsidR="004977BB" w:rsidRDefault="004977BB" w:rsidP="000B7EE5">
      <w:pPr>
        <w:spacing w:line="276" w:lineRule="auto"/>
        <w:jc w:val="both"/>
        <w:rPr>
          <w:rFonts w:ascii="Times New Roman" w:hAnsi="Times New Roman" w:cs="Times New Roman"/>
        </w:rPr>
      </w:pPr>
      <w:r>
        <w:rPr>
          <w:rFonts w:ascii="Times New Roman" w:hAnsi="Times New Roman" w:cs="Times New Roman"/>
        </w:rPr>
        <w:t xml:space="preserve">BERTRAND, Denis (2003), « L’extraction du sens : instances énonciatives et figuration de l’indicible », </w:t>
      </w:r>
      <w:r w:rsidRPr="004977BB">
        <w:rPr>
          <w:rFonts w:ascii="Times New Roman" w:hAnsi="Times New Roman" w:cs="Times New Roman"/>
          <w:i/>
        </w:rPr>
        <w:t>Versants</w:t>
      </w:r>
      <w:r>
        <w:rPr>
          <w:rFonts w:ascii="Times New Roman" w:hAnsi="Times New Roman" w:cs="Times New Roman"/>
        </w:rPr>
        <w:t>, n</w:t>
      </w:r>
      <w:r w:rsidRPr="004977BB">
        <w:rPr>
          <w:rFonts w:ascii="Times New Roman" w:hAnsi="Times New Roman" w:cs="Times New Roman"/>
          <w:vertAlign w:val="superscript"/>
        </w:rPr>
        <w:t>os</w:t>
      </w:r>
      <w:r>
        <w:rPr>
          <w:rFonts w:ascii="Times New Roman" w:hAnsi="Times New Roman" w:cs="Times New Roman"/>
        </w:rPr>
        <w:t xml:space="preserve"> 44-45, Genève, Slatkine, pp. 317-329. </w:t>
      </w:r>
    </w:p>
    <w:p w:rsidR="000B7EE5" w:rsidRPr="00577039" w:rsidRDefault="000B7EE5" w:rsidP="000B7EE5">
      <w:pPr>
        <w:spacing w:line="276" w:lineRule="auto"/>
        <w:jc w:val="both"/>
        <w:rPr>
          <w:rFonts w:ascii="Times New Roman" w:hAnsi="Times New Roman" w:cs="Times New Roman"/>
          <w:sz w:val="22"/>
          <w:szCs w:val="22"/>
        </w:rPr>
      </w:pPr>
      <w:r>
        <w:rPr>
          <w:rFonts w:ascii="Times New Roman" w:hAnsi="Times New Roman" w:cs="Times New Roman"/>
        </w:rPr>
        <w:t xml:space="preserve">BERTRAND, Denis (2005), </w:t>
      </w:r>
      <w:r w:rsidRPr="007324E0">
        <w:rPr>
          <w:rFonts w:ascii="Times New Roman" w:hAnsi="Times New Roman" w:cs="Times New Roman"/>
        </w:rPr>
        <w:t>« Deixis et opérations énonciatives », dans MONTICE</w:t>
      </w:r>
      <w:r>
        <w:rPr>
          <w:rFonts w:ascii="Times New Roman" w:hAnsi="Times New Roman" w:cs="Times New Roman"/>
        </w:rPr>
        <w:t xml:space="preserve">LLI, Daniele, PAJUSALU, Renate, TREIKELDER, Anu (éds), </w:t>
      </w:r>
      <w:r w:rsidRPr="007324E0">
        <w:rPr>
          <w:rFonts w:ascii="Times New Roman" w:hAnsi="Times New Roman" w:cs="Times New Roman"/>
        </w:rPr>
        <w:t xml:space="preserve">« De l’énoncé à l’énonciation et vice versa. Regards multidisciplinaires sur la deixis », </w:t>
      </w:r>
      <w:r w:rsidRPr="007324E0">
        <w:rPr>
          <w:rFonts w:ascii="Times New Roman" w:hAnsi="Times New Roman" w:cs="Times New Roman"/>
          <w:i/>
          <w:iCs/>
        </w:rPr>
        <w:t>Studia Romanica Tartuensia</w:t>
      </w:r>
      <w:r w:rsidRPr="007324E0">
        <w:rPr>
          <w:rFonts w:ascii="Times New Roman" w:hAnsi="Times New Roman" w:cs="Times New Roman"/>
        </w:rPr>
        <w:t>, IVa, Tartu University Press, p</w:t>
      </w:r>
      <w:r>
        <w:rPr>
          <w:rFonts w:ascii="Times New Roman" w:hAnsi="Times New Roman" w:cs="Times New Roman"/>
        </w:rPr>
        <w:t>p</w:t>
      </w:r>
      <w:r w:rsidRPr="007324E0">
        <w:rPr>
          <w:rFonts w:ascii="Times New Roman" w:hAnsi="Times New Roman" w:cs="Times New Roman"/>
        </w:rPr>
        <w:t>. 171-185.</w:t>
      </w:r>
      <w:r>
        <w:rPr>
          <w:sz w:val="22"/>
          <w:szCs w:val="22"/>
        </w:rPr>
        <w:t xml:space="preserve"> </w:t>
      </w:r>
    </w:p>
    <w:p w:rsidR="004977BB" w:rsidRDefault="004977BB"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BERTRAND, Denis (2011), « Les médiations discursives du sensible », </w:t>
      </w:r>
      <w:r w:rsidRPr="004977BB">
        <w:rPr>
          <w:rFonts w:ascii="Times New Roman" w:hAnsi="Times New Roman" w:cs="Times New Roman"/>
          <w:i/>
        </w:rPr>
        <w:t>Littérature,</w:t>
      </w:r>
      <w:r>
        <w:rPr>
          <w:rFonts w:ascii="Times New Roman" w:hAnsi="Times New Roman" w:cs="Times New Roman"/>
        </w:rPr>
        <w:t xml:space="preserve"> 3, n</w:t>
      </w:r>
      <w:r w:rsidRPr="004977BB">
        <w:rPr>
          <w:rFonts w:ascii="Times New Roman" w:hAnsi="Times New Roman" w:cs="Times New Roman"/>
          <w:vertAlign w:val="superscript"/>
        </w:rPr>
        <w:t>o</w:t>
      </w:r>
      <w:r>
        <w:rPr>
          <w:rFonts w:ascii="Times New Roman" w:hAnsi="Times New Roman" w:cs="Times New Roman"/>
        </w:rPr>
        <w:t xml:space="preserve"> 163, pp. 75-83. </w:t>
      </w:r>
    </w:p>
    <w:p w:rsidR="000B7EE5" w:rsidRPr="008B6911" w:rsidRDefault="000B7EE5" w:rsidP="000B7EE5">
      <w:pPr>
        <w:pStyle w:val="Notedebasdepage"/>
        <w:spacing w:line="276" w:lineRule="auto"/>
        <w:jc w:val="both"/>
        <w:rPr>
          <w:rFonts w:ascii="Times New Roman" w:hAnsi="Times New Roman" w:cs="Times New Roman"/>
        </w:rPr>
      </w:pPr>
      <w:r w:rsidRPr="008B6911">
        <w:rPr>
          <w:rFonts w:ascii="Times New Roman" w:hAnsi="Times New Roman" w:cs="Times New Roman"/>
        </w:rPr>
        <w:t>B</w:t>
      </w:r>
      <w:r w:rsidRPr="008B6911">
        <w:rPr>
          <w:rFonts w:ascii="Times New Roman" w:hAnsi="Times New Roman" w:cs="Times New Roman"/>
          <w:smallCaps/>
        </w:rPr>
        <w:t>ORDRON</w:t>
      </w:r>
      <w:r>
        <w:rPr>
          <w:rFonts w:ascii="Times New Roman" w:hAnsi="Times New Roman" w:cs="Times New Roman"/>
        </w:rPr>
        <w:t>, Jean-François (</w:t>
      </w:r>
      <w:r w:rsidRPr="008B6911">
        <w:rPr>
          <w:rFonts w:ascii="Times New Roman" w:hAnsi="Times New Roman" w:cs="Times New Roman"/>
        </w:rPr>
        <w:t>2002</w:t>
      </w:r>
      <w:r>
        <w:rPr>
          <w:rFonts w:ascii="Times New Roman" w:hAnsi="Times New Roman" w:cs="Times New Roman"/>
        </w:rPr>
        <w:t>)</w:t>
      </w:r>
      <w:r w:rsidRPr="008B6911">
        <w:rPr>
          <w:rFonts w:ascii="Times New Roman" w:hAnsi="Times New Roman" w:cs="Times New Roman"/>
        </w:rPr>
        <w:t xml:space="preserve">, « Perception et énonciation dans l’expérience gustative. L’exemple de la dégustation d’un vin », </w:t>
      </w:r>
      <w:r>
        <w:rPr>
          <w:rFonts w:ascii="Times New Roman" w:hAnsi="Times New Roman" w:cs="Times New Roman"/>
        </w:rPr>
        <w:t>dans</w:t>
      </w:r>
      <w:r>
        <w:rPr>
          <w:rFonts w:ascii="Times New Roman" w:hAnsi="Times New Roman" w:cs="Times New Roman"/>
          <w:smallCaps/>
        </w:rPr>
        <w:t xml:space="preserve"> HÉNAULT,</w:t>
      </w:r>
      <w:r>
        <w:rPr>
          <w:rFonts w:ascii="Times New Roman" w:hAnsi="Times New Roman" w:cs="Times New Roman"/>
        </w:rPr>
        <w:t xml:space="preserve"> Anne</w:t>
      </w:r>
      <w:r w:rsidRPr="008B6911">
        <w:rPr>
          <w:rFonts w:ascii="Times New Roman" w:hAnsi="Times New Roman" w:cs="Times New Roman"/>
        </w:rPr>
        <w:t xml:space="preserve"> (dir.), </w:t>
      </w:r>
      <w:r w:rsidRPr="008B6911">
        <w:rPr>
          <w:rFonts w:ascii="Times New Roman" w:hAnsi="Times New Roman" w:cs="Times New Roman"/>
          <w:i/>
        </w:rPr>
        <w:t>Questions de sémiotique</w:t>
      </w:r>
      <w:r w:rsidRPr="008B6911">
        <w:rPr>
          <w:rFonts w:ascii="Times New Roman" w:hAnsi="Times New Roman" w:cs="Times New Roman"/>
        </w:rPr>
        <w:t>, Paris, PUF, p</w:t>
      </w:r>
      <w:r>
        <w:rPr>
          <w:rFonts w:ascii="Times New Roman" w:hAnsi="Times New Roman" w:cs="Times New Roman"/>
        </w:rPr>
        <w:t>p</w:t>
      </w:r>
      <w:r w:rsidRPr="008B6911">
        <w:rPr>
          <w:rFonts w:ascii="Times New Roman" w:hAnsi="Times New Roman" w:cs="Times New Roman"/>
        </w:rPr>
        <w:t xml:space="preserve">. 639-665. </w:t>
      </w:r>
    </w:p>
    <w:p w:rsidR="000B7EE5" w:rsidRPr="008B6911" w:rsidRDefault="000B7EE5" w:rsidP="000B7EE5">
      <w:pPr>
        <w:pStyle w:val="Notedebasdepage"/>
        <w:spacing w:line="276" w:lineRule="auto"/>
        <w:jc w:val="both"/>
        <w:rPr>
          <w:rFonts w:ascii="Times New Roman" w:hAnsi="Times New Roman" w:cs="Times New Roman"/>
        </w:rPr>
      </w:pPr>
      <w:r w:rsidRPr="008B6911">
        <w:rPr>
          <w:rFonts w:ascii="Times New Roman" w:hAnsi="Times New Roman" w:cs="Times New Roman"/>
        </w:rPr>
        <w:lastRenderedPageBreak/>
        <w:t>B</w:t>
      </w:r>
      <w:r w:rsidRPr="008B6911">
        <w:rPr>
          <w:rFonts w:ascii="Times New Roman" w:hAnsi="Times New Roman" w:cs="Times New Roman"/>
          <w:smallCaps/>
        </w:rPr>
        <w:t>ORDRON</w:t>
      </w:r>
      <w:r>
        <w:rPr>
          <w:rFonts w:ascii="Times New Roman" w:hAnsi="Times New Roman" w:cs="Times New Roman"/>
        </w:rPr>
        <w:t>, Jean-François (</w:t>
      </w:r>
      <w:r w:rsidRPr="008B6911">
        <w:rPr>
          <w:rFonts w:ascii="Times New Roman" w:hAnsi="Times New Roman" w:cs="Times New Roman"/>
        </w:rPr>
        <w:t>2010</w:t>
      </w:r>
      <w:r>
        <w:rPr>
          <w:rFonts w:ascii="Times New Roman" w:hAnsi="Times New Roman" w:cs="Times New Roman"/>
        </w:rPr>
        <w:t>)</w:t>
      </w:r>
      <w:r w:rsidRPr="008B6911">
        <w:rPr>
          <w:rFonts w:ascii="Times New Roman" w:hAnsi="Times New Roman" w:cs="Times New Roman"/>
        </w:rPr>
        <w:t>, « Perception et expérience </w:t>
      </w:r>
      <w:r>
        <w:rPr>
          <w:rFonts w:ascii="Times New Roman" w:hAnsi="Times New Roman" w:cs="Times New Roman"/>
          <w:i/>
        </w:rPr>
        <w:t xml:space="preserve">», </w:t>
      </w:r>
      <w:r w:rsidRPr="008B6911">
        <w:rPr>
          <w:rFonts w:ascii="Times New Roman" w:hAnsi="Times New Roman" w:cs="Times New Roman"/>
          <w:i/>
        </w:rPr>
        <w:t>Signata, Annales des Sémiotiques/Annals of Semiotics</w:t>
      </w:r>
      <w:r w:rsidRPr="008B6911">
        <w:rPr>
          <w:rFonts w:ascii="Times New Roman" w:hAnsi="Times New Roman" w:cs="Times New Roman"/>
        </w:rPr>
        <w:t xml:space="preserve">, </w:t>
      </w:r>
      <w:r>
        <w:rPr>
          <w:rFonts w:ascii="Times New Roman" w:hAnsi="Times New Roman" w:cs="Times New Roman"/>
        </w:rPr>
        <w:t>n</w:t>
      </w:r>
      <w:r w:rsidRPr="0073581E">
        <w:rPr>
          <w:rFonts w:ascii="Times New Roman" w:hAnsi="Times New Roman" w:cs="Times New Roman"/>
          <w:vertAlign w:val="superscript"/>
        </w:rPr>
        <w:t>o</w:t>
      </w:r>
      <w:r>
        <w:rPr>
          <w:rFonts w:ascii="Times New Roman" w:hAnsi="Times New Roman" w:cs="Times New Roman"/>
        </w:rPr>
        <w:t xml:space="preserve"> 1, </w:t>
      </w:r>
      <w:r w:rsidRPr="008B6911">
        <w:rPr>
          <w:rFonts w:ascii="Times New Roman" w:hAnsi="Times New Roman" w:cs="Times New Roman"/>
        </w:rPr>
        <w:t>p</w:t>
      </w:r>
      <w:r>
        <w:rPr>
          <w:rFonts w:ascii="Times New Roman" w:hAnsi="Times New Roman" w:cs="Times New Roman"/>
        </w:rPr>
        <w:t>p</w:t>
      </w:r>
      <w:r w:rsidRPr="008B6911">
        <w:rPr>
          <w:rFonts w:ascii="Times New Roman" w:hAnsi="Times New Roman" w:cs="Times New Roman"/>
        </w:rPr>
        <w:t>. 255-293.</w:t>
      </w:r>
    </w:p>
    <w:p w:rsidR="000B7EE5" w:rsidRDefault="000B7EE5" w:rsidP="000B7EE5">
      <w:pPr>
        <w:pStyle w:val="Notedebasdepage"/>
        <w:spacing w:line="276" w:lineRule="auto"/>
        <w:jc w:val="both"/>
        <w:rPr>
          <w:rFonts w:ascii="Times New Roman" w:hAnsi="Times New Roman" w:cs="Times New Roman"/>
        </w:rPr>
      </w:pPr>
      <w:r w:rsidRPr="008B6911">
        <w:rPr>
          <w:rFonts w:ascii="Times New Roman" w:hAnsi="Times New Roman" w:cs="Times New Roman"/>
        </w:rPr>
        <w:t>B</w:t>
      </w:r>
      <w:r w:rsidRPr="008B6911">
        <w:rPr>
          <w:rFonts w:ascii="Times New Roman" w:hAnsi="Times New Roman" w:cs="Times New Roman"/>
          <w:smallCaps/>
        </w:rPr>
        <w:t>ORDRON</w:t>
      </w:r>
      <w:r>
        <w:rPr>
          <w:rFonts w:ascii="Times New Roman" w:hAnsi="Times New Roman" w:cs="Times New Roman"/>
        </w:rPr>
        <w:t>, Jean-François (</w:t>
      </w:r>
      <w:r w:rsidRPr="008B6911">
        <w:rPr>
          <w:rFonts w:ascii="Times New Roman" w:hAnsi="Times New Roman" w:cs="Times New Roman"/>
        </w:rPr>
        <w:t>2011</w:t>
      </w:r>
      <w:r>
        <w:rPr>
          <w:rFonts w:ascii="Times New Roman" w:hAnsi="Times New Roman" w:cs="Times New Roman"/>
        </w:rPr>
        <w:t>)</w:t>
      </w:r>
      <w:r w:rsidRPr="008B6911">
        <w:rPr>
          <w:rFonts w:ascii="Times New Roman" w:hAnsi="Times New Roman" w:cs="Times New Roman"/>
        </w:rPr>
        <w:t xml:space="preserve">, </w:t>
      </w:r>
      <w:r w:rsidRPr="008B6911">
        <w:rPr>
          <w:rFonts w:ascii="Times New Roman" w:hAnsi="Times New Roman" w:cs="Times New Roman"/>
          <w:i/>
        </w:rPr>
        <w:t>L’iconicité et ses images</w:t>
      </w:r>
      <w:r w:rsidRPr="008B6911">
        <w:rPr>
          <w:rFonts w:ascii="Times New Roman" w:hAnsi="Times New Roman" w:cs="Times New Roman"/>
        </w:rPr>
        <w:t xml:space="preserve">, Paris, PUF. </w:t>
      </w:r>
    </w:p>
    <w:p w:rsidR="000B7EE5" w:rsidRDefault="000B7EE5" w:rsidP="000B7EE5">
      <w:pPr>
        <w:pStyle w:val="Notedebasdepage"/>
        <w:spacing w:line="276" w:lineRule="auto"/>
        <w:jc w:val="both"/>
        <w:rPr>
          <w:rFonts w:ascii="Times New Roman" w:hAnsi="Times New Roman" w:cs="Times New Roman"/>
        </w:rPr>
      </w:pPr>
      <w:r w:rsidRPr="008B6911">
        <w:rPr>
          <w:rFonts w:ascii="Times New Roman" w:hAnsi="Times New Roman" w:cs="Times New Roman"/>
        </w:rPr>
        <w:t>B</w:t>
      </w:r>
      <w:r w:rsidRPr="008B6911">
        <w:rPr>
          <w:rFonts w:ascii="Times New Roman" w:hAnsi="Times New Roman" w:cs="Times New Roman"/>
          <w:smallCaps/>
        </w:rPr>
        <w:t>ORDRON</w:t>
      </w:r>
      <w:r>
        <w:rPr>
          <w:rFonts w:ascii="Times New Roman" w:hAnsi="Times New Roman" w:cs="Times New Roman"/>
        </w:rPr>
        <w:t xml:space="preserve">, Jean-François (2016), « L’énonciation en image : quelques points de repère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225-237.</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BRES, Jacques (1994), </w:t>
      </w:r>
      <w:r w:rsidRPr="00EE37E5">
        <w:rPr>
          <w:rFonts w:ascii="Times New Roman" w:hAnsi="Times New Roman" w:cs="Times New Roman"/>
          <w:i/>
        </w:rPr>
        <w:t>La narrativité</w:t>
      </w:r>
      <w:r>
        <w:rPr>
          <w:rFonts w:ascii="Times New Roman" w:hAnsi="Times New Roman" w:cs="Times New Roman"/>
        </w:rPr>
        <w:t xml:space="preserve">, Louvain-la-Neuve, Duculot. </w:t>
      </w:r>
    </w:p>
    <w:p w:rsidR="008E2121" w:rsidRDefault="008E2121" w:rsidP="008E2121">
      <w:pPr>
        <w:pStyle w:val="Notedebasdepage"/>
        <w:spacing w:line="276" w:lineRule="auto"/>
        <w:jc w:val="both"/>
        <w:rPr>
          <w:rFonts w:ascii="Times New Roman" w:hAnsi="Times New Roman" w:cs="Times New Roman"/>
        </w:rPr>
      </w:pPr>
      <w:r>
        <w:rPr>
          <w:rFonts w:ascii="Times New Roman" w:hAnsi="Times New Roman" w:cs="Times New Roman"/>
        </w:rPr>
        <w:t xml:space="preserve">BRES, Jacques (2016), </w:t>
      </w:r>
      <w:r w:rsidR="00E575AA">
        <w:rPr>
          <w:rFonts w:ascii="Times New Roman" w:hAnsi="Times New Roman" w:cs="Times New Roman"/>
        </w:rPr>
        <w:t xml:space="preserve">« De la notion d’énoncé dialogique », </w:t>
      </w:r>
      <w:r>
        <w:rPr>
          <w:rFonts w:ascii="Times New Roman" w:hAnsi="Times New Roman" w:cs="Times New Roman"/>
        </w:rPr>
        <w:t xml:space="preserve">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w:t>
      </w:r>
      <w:r w:rsidR="003102A8">
        <w:rPr>
          <w:rFonts w:ascii="Times New Roman" w:hAnsi="Times New Roman" w:cs="Times New Roman"/>
        </w:rPr>
        <w:t xml:space="preserve"> </w:t>
      </w:r>
      <w:r w:rsidR="00E575AA">
        <w:rPr>
          <w:rFonts w:ascii="Times New Roman" w:hAnsi="Times New Roman" w:cs="Times New Roman"/>
        </w:rPr>
        <w:t>120-134</w:t>
      </w:r>
      <w:r>
        <w:rPr>
          <w:rFonts w:ascii="Times New Roman" w:hAnsi="Times New Roman" w:cs="Times New Roman"/>
        </w:rPr>
        <w:t>.</w:t>
      </w:r>
    </w:p>
    <w:p w:rsidR="00FF42C7" w:rsidRPr="00BE12B8" w:rsidRDefault="00FF42C7" w:rsidP="00FF42C7">
      <w:pPr>
        <w:pStyle w:val="biblioap4"/>
        <w:spacing w:after="0" w:line="276" w:lineRule="auto"/>
        <w:ind w:left="0" w:firstLine="0"/>
        <w:rPr>
          <w:sz w:val="24"/>
          <w:szCs w:val="24"/>
        </w:rPr>
      </w:pPr>
      <w:r w:rsidRPr="00BE12B8">
        <w:rPr>
          <w:sz w:val="24"/>
          <w:szCs w:val="24"/>
        </w:rPr>
        <w:t>COLAS-BLAISE, Marion (2004), « Le discours rapporté au point de vue de la sémiotique : dynamique discursive et avatars de la dénomination propre chez Patrick Modiano », dans L</w:t>
      </w:r>
      <w:r w:rsidR="00BE12B8" w:rsidRPr="00BE12B8">
        <w:rPr>
          <w:sz w:val="24"/>
          <w:szCs w:val="24"/>
        </w:rPr>
        <w:t>Ó</w:t>
      </w:r>
      <w:r w:rsidRPr="00BE12B8">
        <w:rPr>
          <w:sz w:val="24"/>
          <w:szCs w:val="24"/>
        </w:rPr>
        <w:t xml:space="preserve">PEZ MUÑOZ, Juan Manuel, MARNETTE, Sophie, ROSIER, Laurence (éds), </w:t>
      </w:r>
      <w:r w:rsidRPr="00BE12B8">
        <w:rPr>
          <w:i/>
          <w:sz w:val="24"/>
          <w:szCs w:val="24"/>
        </w:rPr>
        <w:t>Le discours rapporté dans tous ses états</w:t>
      </w:r>
      <w:r w:rsidRPr="00BE12B8">
        <w:rPr>
          <w:sz w:val="24"/>
          <w:szCs w:val="24"/>
        </w:rPr>
        <w:t xml:space="preserve">, Paris, L’Harmattan, pp. 163-172. </w:t>
      </w:r>
    </w:p>
    <w:p w:rsidR="000B7EE5" w:rsidRDefault="000B7EE5" w:rsidP="00FF42C7">
      <w:pPr>
        <w:spacing w:line="276" w:lineRule="auto"/>
        <w:jc w:val="both"/>
        <w:rPr>
          <w:rFonts w:ascii="Times New Roman" w:hAnsi="Times New Roman" w:cs="Times New Roman"/>
        </w:rPr>
      </w:pPr>
      <w:r w:rsidRPr="00E30B8E">
        <w:rPr>
          <w:rFonts w:ascii="Times New Roman" w:hAnsi="Times New Roman" w:cs="Times New Roman"/>
        </w:rPr>
        <w:t>COLAS-BLAISE, Marion</w:t>
      </w:r>
      <w:r>
        <w:rPr>
          <w:rFonts w:ascii="Times New Roman" w:hAnsi="Times New Roman" w:cs="Times New Roman"/>
        </w:rPr>
        <w:t xml:space="preserve"> (2009), « Comment dire le soi ? Éléments pour une approche sémiotique de l’écriture-événement », dans LECLERCQ, Jean, MONSEU, Nicolas (éds), </w:t>
      </w:r>
      <w:r w:rsidRPr="000E714B">
        <w:rPr>
          <w:rFonts w:ascii="Times New Roman" w:hAnsi="Times New Roman" w:cs="Times New Roman"/>
          <w:i/>
        </w:rPr>
        <w:t>Phénoménologies littéraires de l’écriture de soi</w:t>
      </w:r>
      <w:r>
        <w:rPr>
          <w:rFonts w:ascii="Times New Roman" w:hAnsi="Times New Roman" w:cs="Times New Roman"/>
        </w:rPr>
        <w:t xml:space="preserve">, Dijon, Éd. </w:t>
      </w:r>
      <w:proofErr w:type="gramStart"/>
      <w:r>
        <w:rPr>
          <w:rFonts w:ascii="Times New Roman" w:hAnsi="Times New Roman" w:cs="Times New Roman"/>
        </w:rPr>
        <w:t>universitaires</w:t>
      </w:r>
      <w:proofErr w:type="gramEnd"/>
      <w:r>
        <w:rPr>
          <w:rFonts w:ascii="Times New Roman" w:hAnsi="Times New Roman" w:cs="Times New Roman"/>
        </w:rPr>
        <w:t xml:space="preserve"> de Dijon, pp. 55-64. </w:t>
      </w:r>
    </w:p>
    <w:p w:rsidR="006F51F6" w:rsidRDefault="006F51F6" w:rsidP="006F51F6">
      <w:pPr>
        <w:pStyle w:val="biblioap4"/>
        <w:spacing w:after="0" w:line="276" w:lineRule="auto"/>
        <w:ind w:left="0" w:firstLine="0"/>
        <w:rPr>
          <w:sz w:val="24"/>
          <w:szCs w:val="24"/>
        </w:rPr>
      </w:pPr>
      <w:r>
        <w:rPr>
          <w:sz w:val="24"/>
          <w:szCs w:val="24"/>
        </w:rPr>
        <w:t>COLAS-BLAISE, Marion (2011a</w:t>
      </w:r>
      <w:r w:rsidRPr="008D3E44">
        <w:rPr>
          <w:sz w:val="24"/>
          <w:szCs w:val="24"/>
        </w:rPr>
        <w:t xml:space="preserve">), « L’énonciation à la croisée des approches. Comment faire dialoguer la linguistique et la sémiotique ? », </w:t>
      </w:r>
      <w:r w:rsidRPr="008D3E44">
        <w:rPr>
          <w:i/>
          <w:sz w:val="24"/>
          <w:szCs w:val="24"/>
        </w:rPr>
        <w:t>Signata, Annales des sémiotiques / Annals of Semiotics</w:t>
      </w:r>
      <w:r>
        <w:rPr>
          <w:i/>
          <w:sz w:val="24"/>
          <w:szCs w:val="24"/>
        </w:rPr>
        <w:t xml:space="preserve">, </w:t>
      </w:r>
      <w:r>
        <w:t>n</w:t>
      </w:r>
      <w:r w:rsidRPr="0073581E">
        <w:rPr>
          <w:vertAlign w:val="superscript"/>
        </w:rPr>
        <w:t>o</w:t>
      </w:r>
      <w:r w:rsidRPr="008D3E44">
        <w:rPr>
          <w:sz w:val="24"/>
          <w:szCs w:val="24"/>
        </w:rPr>
        <w:t xml:space="preserve"> 1, </w:t>
      </w:r>
      <w:r>
        <w:rPr>
          <w:sz w:val="24"/>
          <w:szCs w:val="24"/>
        </w:rPr>
        <w:t xml:space="preserve">pp. </w:t>
      </w:r>
      <w:r w:rsidRPr="008D3E44">
        <w:rPr>
          <w:sz w:val="24"/>
          <w:szCs w:val="24"/>
        </w:rPr>
        <w:t>39-89.</w:t>
      </w:r>
    </w:p>
    <w:p w:rsidR="000B7EE5" w:rsidRDefault="000B7EE5" w:rsidP="000B7EE5">
      <w:pPr>
        <w:spacing w:line="276" w:lineRule="auto"/>
        <w:jc w:val="both"/>
        <w:rPr>
          <w:rFonts w:ascii="Times New Roman" w:hAnsi="Times New Roman" w:cs="Times New Roman"/>
        </w:rPr>
      </w:pPr>
      <w:r w:rsidRPr="00E30B8E">
        <w:rPr>
          <w:rFonts w:ascii="Times New Roman" w:hAnsi="Times New Roman" w:cs="Times New Roman"/>
        </w:rPr>
        <w:t>COLAS-BLAISE, Marion (</w:t>
      </w:r>
      <w:r w:rsidR="006F51F6">
        <w:rPr>
          <w:rFonts w:ascii="Times New Roman" w:hAnsi="Times New Roman" w:cs="Times New Roman"/>
        </w:rPr>
        <w:t>2011b</w:t>
      </w:r>
      <w:r w:rsidRPr="00E30B8E">
        <w:rPr>
          <w:rFonts w:ascii="Times New Roman" w:hAnsi="Times New Roman" w:cs="Times New Roman"/>
        </w:rPr>
        <w:t xml:space="preserve">), « Les types et les régimes de la prise en charge : de la linguistique de l’énonciation à la sémiotique du discours », </w:t>
      </w:r>
      <w:r>
        <w:rPr>
          <w:rFonts w:ascii="Times New Roman" w:hAnsi="Times New Roman" w:cs="Times New Roman"/>
        </w:rPr>
        <w:t>dans COLTIER,</w:t>
      </w:r>
      <w:r w:rsidRPr="00E30B8E">
        <w:rPr>
          <w:rFonts w:ascii="Times New Roman" w:hAnsi="Times New Roman" w:cs="Times New Roman"/>
        </w:rPr>
        <w:t xml:space="preserve"> </w:t>
      </w:r>
      <w:r>
        <w:rPr>
          <w:rFonts w:ascii="Times New Roman" w:hAnsi="Times New Roman" w:cs="Times New Roman"/>
        </w:rPr>
        <w:t xml:space="preserve">Danielle, DENDALE, Patrick </w:t>
      </w:r>
      <w:r w:rsidRPr="00E30B8E">
        <w:rPr>
          <w:rFonts w:ascii="Times New Roman" w:hAnsi="Times New Roman" w:cs="Times New Roman"/>
        </w:rPr>
        <w:t xml:space="preserve">(éds), </w:t>
      </w:r>
      <w:r w:rsidRPr="00E30B8E">
        <w:rPr>
          <w:rFonts w:ascii="Times New Roman" w:hAnsi="Times New Roman" w:cs="Times New Roman"/>
          <w:i/>
        </w:rPr>
        <w:t>La prise en charge </w:t>
      </w:r>
      <w:r>
        <w:rPr>
          <w:rFonts w:ascii="Times New Roman" w:hAnsi="Times New Roman" w:cs="Times New Roman"/>
          <w:i/>
        </w:rPr>
        <w:t>énonciative</w:t>
      </w:r>
      <w:r>
        <w:rPr>
          <w:rFonts w:ascii="Times New Roman" w:hAnsi="Times New Roman" w:cs="Times New Roman"/>
        </w:rPr>
        <w:t xml:space="preserve">, Bruxelles, De Boeck / Duculot, pp. </w:t>
      </w:r>
      <w:r w:rsidRPr="00E30B8E">
        <w:rPr>
          <w:rFonts w:ascii="Times New Roman" w:hAnsi="Times New Roman" w:cs="Times New Roman"/>
        </w:rPr>
        <w:t xml:space="preserve"> </w:t>
      </w:r>
      <w:r>
        <w:rPr>
          <w:rFonts w:ascii="Times New Roman" w:hAnsi="Times New Roman" w:cs="Times New Roman"/>
        </w:rPr>
        <w:t>37-54.</w:t>
      </w:r>
    </w:p>
    <w:p w:rsidR="00BE12B8" w:rsidRDefault="00BE12B8" w:rsidP="00BE12B8">
      <w:pPr>
        <w:overflowPunct w:val="0"/>
        <w:autoSpaceDE w:val="0"/>
        <w:autoSpaceDN w:val="0"/>
        <w:adjustRightInd w:val="0"/>
        <w:jc w:val="both"/>
        <w:textAlignment w:val="baseline"/>
        <w:rPr>
          <w:rFonts w:ascii="Times New Roman" w:hAnsi="Times New Roman" w:cs="Times New Roman"/>
        </w:rPr>
      </w:pPr>
      <w:r w:rsidRPr="00BE12B8">
        <w:rPr>
          <w:rFonts w:ascii="Times New Roman" w:hAnsi="Times New Roman" w:cs="Times New Roman"/>
        </w:rPr>
        <w:t>COLAS-BLAISE, Marion (2011c), « De la citation visuelle à la translation intermédiatique : éléments pour une approche sémiotique », dans</w:t>
      </w:r>
      <w:r w:rsidRPr="00BE12B8">
        <w:rPr>
          <w:rFonts w:ascii="Times New Roman" w:hAnsi="Times New Roman" w:cs="Times New Roman"/>
          <w:i/>
        </w:rPr>
        <w:t xml:space="preserve"> </w:t>
      </w:r>
      <w:r w:rsidRPr="00BE12B8">
        <w:rPr>
          <w:rFonts w:ascii="Times New Roman" w:hAnsi="Times New Roman" w:cs="Times New Roman"/>
        </w:rPr>
        <w:t>MELLET, Sylvie, MARNETTE, Sophie, LÓPEZ MUÑOZ, Juan Manuel</w:t>
      </w:r>
      <w:r>
        <w:rPr>
          <w:rFonts w:ascii="Times New Roman" w:hAnsi="Times New Roman" w:cs="Times New Roman"/>
        </w:rPr>
        <w:t>,</w:t>
      </w:r>
      <w:r w:rsidRPr="00BE12B8">
        <w:rPr>
          <w:rFonts w:ascii="Times New Roman" w:hAnsi="Times New Roman" w:cs="Times New Roman"/>
        </w:rPr>
        <w:t xml:space="preserve"> ROSIER</w:t>
      </w:r>
      <w:r>
        <w:rPr>
          <w:rFonts w:ascii="Times New Roman" w:hAnsi="Times New Roman" w:cs="Times New Roman"/>
        </w:rPr>
        <w:t>, Laurence</w:t>
      </w:r>
      <w:r w:rsidRPr="00BE12B8">
        <w:rPr>
          <w:rFonts w:ascii="Times New Roman" w:hAnsi="Times New Roman" w:cs="Times New Roman"/>
        </w:rPr>
        <w:t xml:space="preserve"> &amp; STOLZ, </w:t>
      </w:r>
      <w:r>
        <w:rPr>
          <w:rFonts w:ascii="Times New Roman" w:hAnsi="Times New Roman" w:cs="Times New Roman"/>
        </w:rPr>
        <w:t xml:space="preserve">Claire (éds), </w:t>
      </w:r>
      <w:r w:rsidRPr="00BE12B8">
        <w:rPr>
          <w:rFonts w:ascii="Times New Roman" w:hAnsi="Times New Roman" w:cs="Times New Roman"/>
          <w:i/>
        </w:rPr>
        <w:t>Discours rapporté, citation et pratiques sémiotiques</w:t>
      </w:r>
      <w:r>
        <w:rPr>
          <w:rFonts w:ascii="Times New Roman" w:hAnsi="Times New Roman" w:cs="Times New Roman"/>
          <w:i/>
        </w:rPr>
        <w:t xml:space="preserve">, </w:t>
      </w:r>
      <w:r w:rsidRPr="00BE12B8">
        <w:rPr>
          <w:rFonts w:ascii="Times New Roman" w:hAnsi="Times New Roman" w:cs="Times New Roman"/>
        </w:rPr>
        <w:t xml:space="preserve">Louvain-la-Neuve, Academia Bruylant, pp. 197-211. </w:t>
      </w:r>
    </w:p>
    <w:p w:rsidR="00BE12B8" w:rsidRPr="00BE12B8" w:rsidRDefault="00130A3E" w:rsidP="00BE12B8">
      <w:pPr>
        <w:overflowPunct w:val="0"/>
        <w:autoSpaceDE w:val="0"/>
        <w:autoSpaceDN w:val="0"/>
        <w:adjustRightInd w:val="0"/>
        <w:jc w:val="both"/>
        <w:textAlignment w:val="baseline"/>
        <w:rPr>
          <w:rFonts w:ascii="Times New Roman" w:hAnsi="Times New Roman" w:cs="Times New Roman"/>
        </w:rPr>
      </w:pPr>
      <w:r w:rsidRPr="00BE12B8">
        <w:rPr>
          <w:rFonts w:ascii="Times New Roman" w:hAnsi="Times New Roman" w:cs="Times New Roman"/>
        </w:rPr>
        <w:t>COLAS-BLAISE, Marion (201</w:t>
      </w:r>
      <w:r>
        <w:rPr>
          <w:rFonts w:ascii="Times New Roman" w:hAnsi="Times New Roman" w:cs="Times New Roman"/>
        </w:rPr>
        <w:t>5</w:t>
      </w:r>
      <w:r w:rsidRPr="00BE12B8">
        <w:rPr>
          <w:rFonts w:ascii="Times New Roman" w:hAnsi="Times New Roman" w:cs="Times New Roman"/>
        </w:rPr>
        <w:t>)</w:t>
      </w:r>
      <w:r>
        <w:rPr>
          <w:rFonts w:ascii="Times New Roman" w:hAnsi="Times New Roman" w:cs="Times New Roman"/>
        </w:rPr>
        <w:t xml:space="preserve">, dans ABLALI, Driss, BOUHOUHOU, Ayoub, TEBBAA, Ouidad (dirs), </w:t>
      </w:r>
      <w:r w:rsidRPr="00130A3E">
        <w:rPr>
          <w:rFonts w:ascii="Times New Roman" w:hAnsi="Times New Roman" w:cs="Times New Roman"/>
          <w:i/>
        </w:rPr>
        <w:t>Les genres textuels, une question d’interprétation</w:t>
      </w:r>
      <w:r>
        <w:rPr>
          <w:rFonts w:ascii="Times New Roman" w:hAnsi="Times New Roman" w:cs="Times New Roman"/>
        </w:rPr>
        <w:t>, Limoges, Lambert-Lucas, pp. 125-134.</w:t>
      </w:r>
    </w:p>
    <w:p w:rsidR="00E575AA" w:rsidRDefault="00E575AA" w:rsidP="00BE12B8">
      <w:pPr>
        <w:pStyle w:val="Notedebasdepage"/>
        <w:spacing w:line="276" w:lineRule="auto"/>
        <w:jc w:val="both"/>
        <w:rPr>
          <w:rFonts w:ascii="Times New Roman" w:hAnsi="Times New Roman" w:cs="Times New Roman"/>
        </w:rPr>
      </w:pPr>
      <w:r>
        <w:rPr>
          <w:rFonts w:ascii="Times New Roman" w:hAnsi="Times New Roman" w:cs="Times New Roman"/>
        </w:rPr>
        <w:t xml:space="preserve">COQUET, Jean-Claude (1991), </w:t>
      </w:r>
      <w:r w:rsidR="003D2AF2">
        <w:rPr>
          <w:rFonts w:ascii="Times New Roman" w:hAnsi="Times New Roman" w:cs="Times New Roman"/>
        </w:rPr>
        <w:t xml:space="preserve">« Temps ou aspect ? Le problème du devenir », dans FONTANILLE, Jacques (éd.),  </w:t>
      </w:r>
      <w:r w:rsidR="003D2AF2" w:rsidRPr="003D2AF2">
        <w:rPr>
          <w:rFonts w:ascii="Times New Roman" w:hAnsi="Times New Roman" w:cs="Times New Roman"/>
          <w:i/>
        </w:rPr>
        <w:t>Le discours aspectualisé</w:t>
      </w:r>
      <w:r w:rsidR="003D2AF2">
        <w:rPr>
          <w:rFonts w:ascii="Times New Roman" w:hAnsi="Times New Roman" w:cs="Times New Roman"/>
        </w:rPr>
        <w:t xml:space="preserve">, Limoges, Pulim, pp.195-212. </w:t>
      </w:r>
    </w:p>
    <w:p w:rsidR="000B7EE5" w:rsidRDefault="000B7EE5" w:rsidP="00BE12B8">
      <w:pPr>
        <w:pStyle w:val="Notedebasdepage"/>
        <w:spacing w:line="276" w:lineRule="auto"/>
        <w:jc w:val="both"/>
        <w:rPr>
          <w:rFonts w:ascii="Times New Roman" w:hAnsi="Times New Roman" w:cs="Times New Roman"/>
        </w:rPr>
      </w:pPr>
      <w:r>
        <w:rPr>
          <w:rFonts w:ascii="Times New Roman" w:hAnsi="Times New Roman" w:cs="Times New Roman"/>
        </w:rPr>
        <w:t xml:space="preserve">COQUET, Jean-Claude (1997), </w:t>
      </w:r>
      <w:r w:rsidRPr="00CA210A">
        <w:rPr>
          <w:rFonts w:ascii="Times New Roman" w:hAnsi="Times New Roman" w:cs="Times New Roman"/>
          <w:i/>
        </w:rPr>
        <w:t>La quête du sens</w:t>
      </w:r>
      <w:r>
        <w:rPr>
          <w:rFonts w:ascii="Times New Roman" w:hAnsi="Times New Roman" w:cs="Times New Roman"/>
        </w:rPr>
        <w:t>, Paris, PUF.</w:t>
      </w:r>
    </w:p>
    <w:p w:rsidR="000B7EE5" w:rsidRDefault="000B7EE5" w:rsidP="00BE12B8">
      <w:pPr>
        <w:pStyle w:val="Notedebasdepage"/>
        <w:spacing w:line="276" w:lineRule="auto"/>
        <w:jc w:val="both"/>
        <w:rPr>
          <w:rFonts w:ascii="Times New Roman" w:hAnsi="Times New Roman" w:cs="Times New Roman"/>
        </w:rPr>
      </w:pPr>
      <w:r>
        <w:rPr>
          <w:rFonts w:ascii="Times New Roman" w:hAnsi="Times New Roman" w:cs="Times New Roman"/>
        </w:rPr>
        <w:t xml:space="preserve">COQUET, Jean-Claude (2007), Phusis </w:t>
      </w:r>
      <w:r w:rsidRPr="00EE37E5">
        <w:rPr>
          <w:rFonts w:ascii="Times New Roman" w:hAnsi="Times New Roman" w:cs="Times New Roman"/>
          <w:i/>
        </w:rPr>
        <w:t>et</w:t>
      </w:r>
      <w:r>
        <w:rPr>
          <w:rFonts w:ascii="Times New Roman" w:hAnsi="Times New Roman" w:cs="Times New Roman"/>
        </w:rPr>
        <w:t xml:space="preserve"> logos. </w:t>
      </w:r>
      <w:r w:rsidRPr="00EE37E5">
        <w:rPr>
          <w:rFonts w:ascii="Times New Roman" w:hAnsi="Times New Roman" w:cs="Times New Roman"/>
          <w:i/>
        </w:rPr>
        <w:t>Une phénoménologie du langage</w:t>
      </w:r>
      <w:r>
        <w:rPr>
          <w:rFonts w:ascii="Times New Roman" w:hAnsi="Times New Roman" w:cs="Times New Roman"/>
        </w:rPr>
        <w:t xml:space="preserve">, Paris, Presses universitaires de Vincennes. </w:t>
      </w:r>
    </w:p>
    <w:p w:rsidR="004977BB" w:rsidRDefault="004977BB"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COQUET, Jean-Claude (2011), « Les prédicats somatiques », </w:t>
      </w:r>
      <w:r w:rsidRPr="004977BB">
        <w:rPr>
          <w:rFonts w:ascii="Times New Roman" w:hAnsi="Times New Roman" w:cs="Times New Roman"/>
          <w:i/>
        </w:rPr>
        <w:t>Littérature</w:t>
      </w:r>
      <w:r w:rsidRPr="004977BB">
        <w:rPr>
          <w:rFonts w:ascii="Times New Roman" w:hAnsi="Times New Roman" w:cs="Times New Roman"/>
        </w:rPr>
        <w:t>,</w:t>
      </w:r>
      <w:r>
        <w:rPr>
          <w:rFonts w:ascii="Times New Roman" w:hAnsi="Times New Roman" w:cs="Times New Roman"/>
        </w:rPr>
        <w:t xml:space="preserve"> 3, n</w:t>
      </w:r>
      <w:r w:rsidRPr="004977BB">
        <w:rPr>
          <w:rFonts w:ascii="Times New Roman" w:hAnsi="Times New Roman" w:cs="Times New Roman"/>
          <w:i/>
        </w:rPr>
        <w:t xml:space="preserve">o </w:t>
      </w:r>
      <w:r>
        <w:rPr>
          <w:rFonts w:ascii="Times New Roman" w:hAnsi="Times New Roman" w:cs="Times New Roman"/>
        </w:rPr>
        <w:t>163, pp. 102-107.</w:t>
      </w:r>
    </w:p>
    <w:p w:rsidR="003D2AF2" w:rsidRDefault="003D2AF2"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COQUET, Jean-Claude (2016), « L’énonciation, fondement de la phénoménologie du langage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292-299.</w:t>
      </w:r>
    </w:p>
    <w:p w:rsidR="000B7EE5"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lastRenderedPageBreak/>
        <w:t xml:space="preserve">COSNIER, Jacques (2007) « Le corps et l’interaction », dans CHABROL, Claude, OLRY-LOUIS, Isabelle, </w:t>
      </w:r>
      <w:r w:rsidRPr="00820BFD">
        <w:rPr>
          <w:rFonts w:ascii="Times New Roman" w:hAnsi="Times New Roman" w:cs="Times New Roman"/>
          <w:i/>
        </w:rPr>
        <w:t>Interactions communicatives et psychologie</w:t>
      </w:r>
      <w:r>
        <w:rPr>
          <w:rFonts w:ascii="Times New Roman" w:hAnsi="Times New Roman" w:cs="Times New Roman"/>
        </w:rPr>
        <w:t xml:space="preserve">, Paris, Presses de la Sorbonne nouvelle, pp. 91-98. </w:t>
      </w:r>
    </w:p>
    <w:p w:rsidR="000B7EE5"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COSNIER, Jacques (2016), « Énonciation-dénonciation et interaction : le point de vue d’un étho-psychologue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300-312.</w:t>
      </w:r>
    </w:p>
    <w:p w:rsidR="000B7EE5"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COURTÉS, Joseph (1976), </w:t>
      </w:r>
      <w:r w:rsidRPr="00EE37E5">
        <w:rPr>
          <w:rFonts w:ascii="Times New Roman" w:hAnsi="Times New Roman" w:cs="Times New Roman"/>
          <w:i/>
        </w:rPr>
        <w:t>Introduction à la sémiotique narrative et discursive</w:t>
      </w:r>
      <w:r>
        <w:rPr>
          <w:rFonts w:ascii="Times New Roman" w:hAnsi="Times New Roman" w:cs="Times New Roman"/>
        </w:rPr>
        <w:t xml:space="preserve">, Paris, Hachette. </w:t>
      </w:r>
    </w:p>
    <w:p w:rsidR="000B7EE5" w:rsidRPr="008B6911"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COURTÉS, Joseph (1998), « L’énonciation comme acte sémiotique », </w:t>
      </w:r>
      <w:r w:rsidRPr="00CA210A">
        <w:rPr>
          <w:rFonts w:ascii="Times New Roman" w:hAnsi="Times New Roman" w:cs="Times New Roman"/>
          <w:i/>
        </w:rPr>
        <w:t>Nouveaux Actes sémiotiques</w:t>
      </w:r>
      <w:r>
        <w:rPr>
          <w:rFonts w:ascii="Times New Roman" w:hAnsi="Times New Roman" w:cs="Times New Roman"/>
        </w:rPr>
        <w:t>, n</w:t>
      </w:r>
      <w:r w:rsidRPr="00CA210A">
        <w:rPr>
          <w:rFonts w:ascii="Times New Roman" w:hAnsi="Times New Roman" w:cs="Times New Roman"/>
          <w:vertAlign w:val="superscript"/>
        </w:rPr>
        <w:t>os</w:t>
      </w:r>
      <w:r>
        <w:rPr>
          <w:rFonts w:ascii="Times New Roman" w:hAnsi="Times New Roman" w:cs="Times New Roman"/>
        </w:rPr>
        <w:t xml:space="preserve"> 58-59, pp. 7-60.</w:t>
      </w:r>
    </w:p>
    <w:p w:rsidR="000B7EE5" w:rsidRDefault="000B7EE5" w:rsidP="000B7EE5">
      <w:pPr>
        <w:spacing w:line="276" w:lineRule="auto"/>
        <w:jc w:val="both"/>
        <w:rPr>
          <w:rFonts w:ascii="Times New Roman" w:hAnsi="Times New Roman" w:cs="Times New Roman"/>
        </w:rPr>
      </w:pPr>
      <w:r w:rsidRPr="005174CE">
        <w:rPr>
          <w:rFonts w:ascii="Times New Roman" w:hAnsi="Times New Roman" w:cs="Times New Roman"/>
        </w:rPr>
        <w:t xml:space="preserve">CULIOLI, </w:t>
      </w:r>
      <w:r>
        <w:rPr>
          <w:rFonts w:ascii="Times New Roman" w:hAnsi="Times New Roman" w:cs="Times New Roman"/>
        </w:rPr>
        <w:t>Antoine (1968),</w:t>
      </w:r>
      <w:r w:rsidRPr="005174CE">
        <w:rPr>
          <w:rFonts w:ascii="Times New Roman" w:hAnsi="Times New Roman" w:cs="Times New Roman"/>
        </w:rPr>
        <w:t xml:space="preserve"> « Assertion », </w:t>
      </w:r>
      <w:r w:rsidRPr="005174CE">
        <w:rPr>
          <w:rFonts w:ascii="Times New Roman" w:hAnsi="Times New Roman" w:cs="Times New Roman"/>
          <w:i/>
        </w:rPr>
        <w:t>Encyclopédie Alpha</w:t>
      </w:r>
      <w:r w:rsidRPr="005174CE">
        <w:rPr>
          <w:rFonts w:ascii="Times New Roman" w:hAnsi="Times New Roman" w:cs="Times New Roman"/>
        </w:rPr>
        <w:t xml:space="preserve">. </w:t>
      </w:r>
    </w:p>
    <w:p w:rsidR="008E2121" w:rsidRPr="008E2121" w:rsidRDefault="008E2121" w:rsidP="008E2121">
      <w:pPr>
        <w:spacing w:line="276" w:lineRule="auto"/>
        <w:jc w:val="both"/>
        <w:rPr>
          <w:rFonts w:ascii="Times New Roman" w:hAnsi="Times New Roman" w:cs="Times New Roman"/>
        </w:rPr>
      </w:pPr>
      <w:r w:rsidRPr="008E2121">
        <w:rPr>
          <w:rFonts w:ascii="Times New Roman" w:hAnsi="Times New Roman" w:cs="Times New Roman"/>
        </w:rPr>
        <w:t xml:space="preserve">DE CHANAY, Hugues (2009), </w:t>
      </w:r>
      <w:r w:rsidRPr="008E2121">
        <w:rPr>
          <w:rFonts w:ascii="Times New Roman" w:hAnsi="Times New Roman" w:cs="Times New Roman"/>
          <w:color w:val="262626"/>
        </w:rPr>
        <w:t xml:space="preserve">« Corps à corps en 2007 : Nicolas Sarkozy face à Ségolène Royal », </w:t>
      </w:r>
      <w:r w:rsidRPr="008E2121">
        <w:rPr>
          <w:rFonts w:ascii="Times New Roman" w:hAnsi="Times New Roman" w:cs="Times New Roman"/>
          <w:i/>
          <w:iCs/>
          <w:color w:val="262626"/>
        </w:rPr>
        <w:t>Itinéraires</w:t>
      </w:r>
      <w:r w:rsidRPr="008E2121">
        <w:rPr>
          <w:rFonts w:ascii="Times New Roman" w:hAnsi="Times New Roman" w:cs="Times New Roman"/>
          <w:color w:val="262626"/>
        </w:rPr>
        <w:t xml:space="preserve">. URL : http://itineraires.revues.org/341 ; DOI : 10.4000/itineraires.341 (consulté le 01/01/2016).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DENI, Michela (2002), </w:t>
      </w:r>
      <w:r w:rsidRPr="00001D0C">
        <w:rPr>
          <w:rFonts w:ascii="Times New Roman" w:hAnsi="Times New Roman" w:cs="Times New Roman"/>
          <w:i/>
        </w:rPr>
        <w:t xml:space="preserve">Oggetti in azione. Semiotica degli oggetti : dalla teoria all’analisi, </w:t>
      </w:r>
      <w:r>
        <w:rPr>
          <w:rFonts w:ascii="Times New Roman" w:hAnsi="Times New Roman" w:cs="Times New Roman"/>
        </w:rPr>
        <w:t xml:space="preserve">Milan, Franco Angeli. </w:t>
      </w:r>
    </w:p>
    <w:p w:rsidR="000B7EE5" w:rsidRDefault="000B7EE5" w:rsidP="000B7EE5">
      <w:pPr>
        <w:pStyle w:val="Notedebasdepage"/>
        <w:spacing w:line="276" w:lineRule="auto"/>
        <w:jc w:val="both"/>
        <w:rPr>
          <w:rFonts w:ascii="Times New Roman" w:hAnsi="Times New Roman" w:cs="Times New Roman"/>
        </w:rPr>
      </w:pPr>
      <w:r>
        <w:rPr>
          <w:rFonts w:ascii="Times New Roman" w:hAnsi="Times New Roman" w:cs="Times New Roman"/>
        </w:rPr>
        <w:t xml:space="preserve">DÉTRIE, Catherine (2016), « Des praxis sociales et personnelles à la praxis linguistique, ou comment le sujet expérientiel s’inscrit dans le dire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280-291.</w:t>
      </w:r>
    </w:p>
    <w:p w:rsidR="000B7EE5" w:rsidRDefault="000B7EE5" w:rsidP="000B7EE5">
      <w:pPr>
        <w:spacing w:line="276" w:lineRule="auto"/>
        <w:jc w:val="both"/>
        <w:rPr>
          <w:rFonts w:ascii="Times New Roman" w:hAnsi="Times New Roman" w:cs="Times New Roman"/>
        </w:rPr>
      </w:pPr>
      <w:r w:rsidRPr="008E2121">
        <w:rPr>
          <w:rFonts w:ascii="Times New Roman" w:hAnsi="Times New Roman" w:cs="Times New Roman"/>
        </w:rPr>
        <w:t xml:space="preserve">DÉTRIE, Catherine, SIBLOT, Paul, VERINE, Bertrand (2001), </w:t>
      </w:r>
      <w:r w:rsidRPr="008E2121">
        <w:rPr>
          <w:rFonts w:ascii="Times New Roman" w:hAnsi="Times New Roman" w:cs="Times New Roman"/>
          <w:i/>
        </w:rPr>
        <w:t>Termes et concepts pour</w:t>
      </w:r>
      <w:r w:rsidRPr="002874F1">
        <w:rPr>
          <w:rFonts w:ascii="Times New Roman" w:hAnsi="Times New Roman" w:cs="Times New Roman"/>
          <w:i/>
        </w:rPr>
        <w:t xml:space="preserve"> l’analyse du discours. Une approche praxématique</w:t>
      </w:r>
      <w:r>
        <w:rPr>
          <w:rFonts w:ascii="Times New Roman" w:hAnsi="Times New Roman" w:cs="Times New Roman"/>
        </w:rPr>
        <w:t xml:space="preserve">, Paris, Champion. </w:t>
      </w:r>
    </w:p>
    <w:p w:rsidR="000B7EE5" w:rsidRDefault="000B7EE5" w:rsidP="000B7EE5">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Maria Giulia (2006a),</w:t>
      </w:r>
      <w:r w:rsidRPr="00CA210A">
        <w:rPr>
          <w:rFonts w:ascii="Times New Roman" w:hAnsi="Times New Roman" w:cs="Times New Roman"/>
        </w:rPr>
        <w:t xml:space="preserve"> «</w:t>
      </w:r>
      <w:r>
        <w:rPr>
          <w:rFonts w:ascii="Times New Roman" w:hAnsi="Times New Roman" w:cs="Times New Roman"/>
        </w:rPr>
        <w:t> </w:t>
      </w:r>
      <w:r w:rsidRPr="00CA210A">
        <w:rPr>
          <w:rFonts w:ascii="Times New Roman" w:hAnsi="Times New Roman" w:cs="Times New Roman"/>
        </w:rPr>
        <w:t xml:space="preserve">Le texte et ses pratiques d’instanciation», </w:t>
      </w:r>
      <w:r>
        <w:rPr>
          <w:rFonts w:ascii="Times New Roman" w:hAnsi="Times New Roman" w:cs="Times New Roman"/>
          <w:i/>
          <w:iCs/>
        </w:rPr>
        <w:t>A</w:t>
      </w:r>
      <w:r w:rsidRPr="00CA210A">
        <w:rPr>
          <w:rFonts w:ascii="Times New Roman" w:hAnsi="Times New Roman" w:cs="Times New Roman"/>
          <w:i/>
          <w:iCs/>
        </w:rPr>
        <w:t>ctes sémiotiques</w:t>
      </w:r>
      <w:r>
        <w:rPr>
          <w:rFonts w:ascii="Times New Roman" w:hAnsi="Times New Roman" w:cs="Times New Roman"/>
          <w:i/>
          <w:iCs/>
        </w:rPr>
        <w:t>.</w:t>
      </w:r>
      <w:r w:rsidRPr="00CA210A">
        <w:rPr>
          <w:rFonts w:ascii="Times New Roman" w:hAnsi="Times New Roman" w:cs="Times New Roman"/>
        </w:rPr>
        <w:t xml:space="preserve"> </w:t>
      </w:r>
      <w:r>
        <w:rPr>
          <w:rFonts w:ascii="Times New Roman" w:hAnsi="Times New Roman" w:cs="Times New Roman"/>
          <w:bCs/>
        </w:rPr>
        <w:t>[E</w:t>
      </w:r>
      <w:r w:rsidRPr="00CA210A">
        <w:rPr>
          <w:rFonts w:ascii="Times New Roman" w:hAnsi="Times New Roman" w:cs="Times New Roman"/>
          <w:bCs/>
        </w:rPr>
        <w:t>n ligne]</w:t>
      </w:r>
      <w:r>
        <w:rPr>
          <w:rFonts w:ascii="Times New Roman" w:hAnsi="Times New Roman" w:cs="Times New Roman"/>
        </w:rPr>
        <w:t xml:space="preserve"> </w:t>
      </w:r>
      <w:r w:rsidRPr="00CA210A">
        <w:rPr>
          <w:rFonts w:ascii="Times New Roman" w:hAnsi="Times New Roman" w:cs="Times New Roman"/>
        </w:rPr>
        <w:t>Disponible sur : &lt;http://epublications.unilim.fr/revues/as/3207&gt; (consulté le 01/01/2016)</w:t>
      </w:r>
      <w:r>
        <w:rPr>
          <w:rFonts w:ascii="Times New Roman" w:hAnsi="Times New Roman" w:cs="Times New Roman"/>
        </w:rPr>
        <w:t>.</w:t>
      </w:r>
    </w:p>
    <w:p w:rsidR="000B7EE5" w:rsidRDefault="000B7EE5" w:rsidP="000B7EE5">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xml:space="preserve">, Maria Giulia (2006b), « Quand l’écriture devient texture de l’image », </w:t>
      </w:r>
      <w:r w:rsidRPr="00FA7D91">
        <w:rPr>
          <w:rFonts w:ascii="Times New Roman" w:hAnsi="Times New Roman" w:cs="Times New Roman"/>
          <w:i/>
        </w:rPr>
        <w:t>Visible</w:t>
      </w:r>
      <w:r>
        <w:rPr>
          <w:rFonts w:ascii="Times New Roman" w:hAnsi="Times New Roman" w:cs="Times New Roman"/>
        </w:rPr>
        <w:t>, n</w:t>
      </w:r>
      <w:r w:rsidRPr="00FA7D91">
        <w:rPr>
          <w:rFonts w:ascii="Times New Roman" w:hAnsi="Times New Roman" w:cs="Times New Roman"/>
          <w:vertAlign w:val="superscript"/>
        </w:rPr>
        <w:t xml:space="preserve">o </w:t>
      </w:r>
      <w:r>
        <w:rPr>
          <w:rFonts w:ascii="Times New Roman" w:hAnsi="Times New Roman" w:cs="Times New Roman"/>
        </w:rPr>
        <w:t>2, pp. 11-31.</w:t>
      </w:r>
    </w:p>
    <w:p w:rsidR="000B7EE5" w:rsidRDefault="000B7EE5" w:rsidP="000B7EE5">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xml:space="preserve">, Maria Giulia (2009), « Image scientifique et énonciation du temps », </w:t>
      </w:r>
      <w:r w:rsidRPr="006B2304">
        <w:rPr>
          <w:rFonts w:ascii="Times New Roman" w:hAnsi="Times New Roman" w:cs="Times New Roman"/>
          <w:i/>
        </w:rPr>
        <w:t>Visible</w:t>
      </w:r>
      <w:r>
        <w:rPr>
          <w:rFonts w:ascii="Times New Roman" w:hAnsi="Times New Roman" w:cs="Times New Roman"/>
        </w:rPr>
        <w:t xml:space="preserve"> n</w:t>
      </w:r>
      <w:r w:rsidRPr="006B2304">
        <w:rPr>
          <w:rFonts w:ascii="Times New Roman" w:hAnsi="Times New Roman" w:cs="Times New Roman"/>
          <w:vertAlign w:val="superscript"/>
        </w:rPr>
        <w:t xml:space="preserve">o </w:t>
      </w:r>
      <w:r>
        <w:rPr>
          <w:rFonts w:ascii="Times New Roman" w:hAnsi="Times New Roman" w:cs="Times New Roman"/>
        </w:rPr>
        <w:t>5,  pp. 123-147.</w:t>
      </w:r>
    </w:p>
    <w:p w:rsidR="00E44016" w:rsidRDefault="00E44016" w:rsidP="00E44016">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xml:space="preserve">, Maria Giulia (2014), « Sémiotique de l’action : textualisation et notation », </w:t>
      </w:r>
      <w:r w:rsidRPr="000860D9">
        <w:rPr>
          <w:rFonts w:ascii="Times New Roman" w:hAnsi="Times New Roman" w:cs="Times New Roman"/>
          <w:i/>
        </w:rPr>
        <w:t>Cadernos de Sémiótica Aplicada</w:t>
      </w:r>
      <w:r>
        <w:rPr>
          <w:rFonts w:ascii="Times New Roman" w:hAnsi="Times New Roman" w:cs="Times New Roman"/>
        </w:rPr>
        <w:t>, vol. 12, n</w:t>
      </w:r>
      <w:r w:rsidRPr="000860D9">
        <w:rPr>
          <w:rFonts w:ascii="Times New Roman" w:hAnsi="Times New Roman" w:cs="Times New Roman"/>
          <w:vertAlign w:val="superscript"/>
        </w:rPr>
        <w:t>o</w:t>
      </w:r>
      <w:r>
        <w:rPr>
          <w:rFonts w:ascii="Times New Roman" w:hAnsi="Times New Roman" w:cs="Times New Roman"/>
        </w:rPr>
        <w:t xml:space="preserve"> 1, pp. 15-47.</w:t>
      </w:r>
    </w:p>
    <w:p w:rsidR="000B7EE5" w:rsidRDefault="000B7EE5" w:rsidP="000B7EE5">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xml:space="preserve">, Maria Giulia, </w:t>
      </w:r>
      <w:r w:rsidR="00E20FBE">
        <w:rPr>
          <w:rFonts w:ascii="Times New Roman" w:hAnsi="Times New Roman" w:cs="Times New Roman"/>
        </w:rPr>
        <w:t xml:space="preserve">ANGENOT </w:t>
      </w:r>
      <w:r>
        <w:rPr>
          <w:rFonts w:ascii="Times New Roman" w:hAnsi="Times New Roman" w:cs="Times New Roman"/>
        </w:rPr>
        <w:t xml:space="preserve">Valérie, </w:t>
      </w:r>
      <w:r w:rsidR="00E20FBE">
        <w:rPr>
          <w:rFonts w:ascii="Times New Roman" w:hAnsi="Times New Roman" w:cs="Times New Roman"/>
        </w:rPr>
        <w:t>GUILLAUME,</w:t>
      </w:r>
      <w:r>
        <w:rPr>
          <w:rFonts w:ascii="Times New Roman" w:hAnsi="Times New Roman" w:cs="Times New Roman"/>
        </w:rPr>
        <w:t xml:space="preserve"> Joachim, S</w:t>
      </w:r>
      <w:r w:rsidR="00E20FBE">
        <w:rPr>
          <w:rFonts w:ascii="Times New Roman" w:hAnsi="Times New Roman" w:cs="Times New Roman"/>
        </w:rPr>
        <w:t>HIRKHODAEI</w:t>
      </w:r>
      <w:r>
        <w:rPr>
          <w:rFonts w:ascii="Times New Roman" w:hAnsi="Times New Roman" w:cs="Times New Roman"/>
        </w:rPr>
        <w:t xml:space="preserve">, Shima (2013), « Sémiotique de la communication en coprésence et à distance. Du textualisme à la sémiotique des pratiques », </w:t>
      </w:r>
      <w:r w:rsidRPr="00A523CB">
        <w:rPr>
          <w:rFonts w:ascii="Times New Roman" w:hAnsi="Times New Roman" w:cs="Times New Roman"/>
          <w:i/>
        </w:rPr>
        <w:t>Interfaces numériques</w:t>
      </w:r>
      <w:r>
        <w:rPr>
          <w:rFonts w:ascii="Times New Roman" w:hAnsi="Times New Roman" w:cs="Times New Roman"/>
        </w:rPr>
        <w:t>, vol. 2, n</w:t>
      </w:r>
      <w:r w:rsidRPr="00A523CB">
        <w:rPr>
          <w:rFonts w:ascii="Times New Roman" w:hAnsi="Times New Roman" w:cs="Times New Roman"/>
          <w:vertAlign w:val="superscript"/>
        </w:rPr>
        <w:t>o</w:t>
      </w:r>
      <w:r>
        <w:rPr>
          <w:rFonts w:ascii="Times New Roman" w:hAnsi="Times New Roman" w:cs="Times New Roman"/>
        </w:rPr>
        <w:t xml:space="preserve"> 3, 531-576.</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DONDERO, Maria Giulia, FONTANILLE, Jacques (2012), </w:t>
      </w:r>
      <w:r w:rsidRPr="007317DC">
        <w:rPr>
          <w:rFonts w:ascii="Times New Roman" w:hAnsi="Times New Roman" w:cs="Times New Roman"/>
          <w:i/>
        </w:rPr>
        <w:t>Des images à problèmes. Le sens du visuel à l’épreuve de l’image scientifique,</w:t>
      </w:r>
      <w:r>
        <w:rPr>
          <w:rFonts w:ascii="Times New Roman" w:hAnsi="Times New Roman" w:cs="Times New Roman"/>
        </w:rPr>
        <w:t xml:space="preserve"> Limoges, PULIM. </w:t>
      </w:r>
    </w:p>
    <w:p w:rsidR="006F51F6" w:rsidRDefault="006F51F6" w:rsidP="000B7EE5">
      <w:pPr>
        <w:spacing w:line="276" w:lineRule="auto"/>
        <w:jc w:val="both"/>
        <w:rPr>
          <w:rFonts w:ascii="Times New Roman" w:hAnsi="Times New Roman" w:cs="Times New Roman"/>
        </w:rPr>
      </w:pPr>
      <w:r>
        <w:rPr>
          <w:rFonts w:ascii="Times New Roman" w:hAnsi="Times New Roman" w:cs="Times New Roman"/>
        </w:rPr>
        <w:t xml:space="preserve">DUBOIS, Jean (1969), « Énoncé et énonciation », </w:t>
      </w:r>
      <w:r w:rsidRPr="006F51F6">
        <w:rPr>
          <w:rFonts w:ascii="Times New Roman" w:hAnsi="Times New Roman" w:cs="Times New Roman"/>
          <w:i/>
        </w:rPr>
        <w:t>Langages</w:t>
      </w:r>
      <w:r w:rsidRPr="006F51F6">
        <w:rPr>
          <w:rFonts w:ascii="Times New Roman" w:hAnsi="Times New Roman" w:cs="Times New Roman"/>
        </w:rPr>
        <w:t>,</w:t>
      </w:r>
      <w:r>
        <w:rPr>
          <w:rFonts w:ascii="Times New Roman" w:hAnsi="Times New Roman" w:cs="Times New Roman"/>
        </w:rPr>
        <w:t xml:space="preserve"> vol. 4, n</w:t>
      </w:r>
      <w:r w:rsidRPr="006F51F6">
        <w:rPr>
          <w:rFonts w:ascii="Times New Roman" w:hAnsi="Times New Roman" w:cs="Times New Roman"/>
          <w:vertAlign w:val="superscript"/>
        </w:rPr>
        <w:t xml:space="preserve">o </w:t>
      </w:r>
      <w:r>
        <w:rPr>
          <w:rFonts w:ascii="Times New Roman" w:hAnsi="Times New Roman" w:cs="Times New Roman"/>
        </w:rPr>
        <w:t xml:space="preserve">13, pp. 100-110.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DUBOIS, Jean, GIACOMO, Mathée, GUESPIN, Louis, MARCELLESI, Christiane, MARCELLESI, Jean-Baptiste, MÉVEL, Jean-Pierre (1973), </w:t>
      </w:r>
      <w:r w:rsidRPr="00481592">
        <w:rPr>
          <w:rFonts w:ascii="Times New Roman" w:hAnsi="Times New Roman" w:cs="Times New Roman"/>
          <w:i/>
        </w:rPr>
        <w:t>Dictionnaire de linguistique</w:t>
      </w:r>
      <w:r>
        <w:rPr>
          <w:rFonts w:ascii="Times New Roman" w:hAnsi="Times New Roman" w:cs="Times New Roman"/>
        </w:rPr>
        <w:t xml:space="preserve">, Paris, Larousse. </w:t>
      </w:r>
    </w:p>
    <w:p w:rsidR="003D2AF2" w:rsidRDefault="003D2AF2" w:rsidP="000B7EE5">
      <w:pPr>
        <w:spacing w:line="276" w:lineRule="auto"/>
        <w:jc w:val="both"/>
        <w:rPr>
          <w:rFonts w:ascii="Times New Roman" w:hAnsi="Times New Roman" w:cs="Times New Roman"/>
        </w:rPr>
      </w:pPr>
      <w:r>
        <w:rPr>
          <w:rFonts w:ascii="Times New Roman" w:hAnsi="Times New Roman" w:cs="Times New Roman"/>
        </w:rPr>
        <w:t xml:space="preserve">DUCROT, Oswald (1984), </w:t>
      </w:r>
      <w:r w:rsidR="00E44016" w:rsidRPr="00E44016">
        <w:rPr>
          <w:rFonts w:ascii="Times New Roman" w:hAnsi="Times New Roman" w:cs="Times New Roman"/>
          <w:i/>
        </w:rPr>
        <w:t>Les échelles argumentatives</w:t>
      </w:r>
      <w:r w:rsidR="00E44016">
        <w:rPr>
          <w:rFonts w:ascii="Times New Roman" w:hAnsi="Times New Roman" w:cs="Times New Roman"/>
        </w:rPr>
        <w:t xml:space="preserve">, </w:t>
      </w:r>
      <w:r>
        <w:rPr>
          <w:rFonts w:ascii="Times New Roman" w:hAnsi="Times New Roman" w:cs="Times New Roman"/>
        </w:rPr>
        <w:t xml:space="preserve">Paris, </w:t>
      </w:r>
      <w:r w:rsidR="00E44016">
        <w:rPr>
          <w:rFonts w:ascii="Times New Roman" w:hAnsi="Times New Roman" w:cs="Times New Roman"/>
        </w:rPr>
        <w:t>Minuit.</w:t>
      </w:r>
    </w:p>
    <w:p w:rsidR="000B7EE5" w:rsidRDefault="006F51F6" w:rsidP="000B7EE5">
      <w:pPr>
        <w:spacing w:line="276" w:lineRule="auto"/>
        <w:jc w:val="both"/>
        <w:rPr>
          <w:rFonts w:ascii="Times New Roman" w:hAnsi="Times New Roman" w:cs="Times New Roman"/>
        </w:rPr>
      </w:pPr>
      <w:r>
        <w:rPr>
          <w:rFonts w:ascii="Times New Roman" w:hAnsi="Times New Roman" w:cs="Times New Roman"/>
        </w:rPr>
        <w:t>FENOGLIO</w:t>
      </w:r>
      <w:r w:rsidR="000B7EE5">
        <w:rPr>
          <w:rFonts w:ascii="Times New Roman" w:hAnsi="Times New Roman" w:cs="Times New Roman"/>
        </w:rPr>
        <w:t>, Irène (2006), « Écriture</w:t>
      </w:r>
      <w:r w:rsidR="00390497">
        <w:rPr>
          <w:rFonts w:ascii="Times New Roman" w:hAnsi="Times New Roman" w:cs="Times New Roman"/>
        </w:rPr>
        <w:t xml:space="preserve"> en acte et genèse de l’énoncia</w:t>
      </w:r>
      <w:r w:rsidR="000B7EE5">
        <w:rPr>
          <w:rFonts w:ascii="Times New Roman" w:hAnsi="Times New Roman" w:cs="Times New Roman"/>
        </w:rPr>
        <w:t>t</w:t>
      </w:r>
      <w:r w:rsidR="00390497">
        <w:rPr>
          <w:rFonts w:ascii="Times New Roman" w:hAnsi="Times New Roman" w:cs="Times New Roman"/>
        </w:rPr>
        <w:t>i</w:t>
      </w:r>
      <w:r w:rsidR="000B7EE5">
        <w:rPr>
          <w:rFonts w:ascii="Times New Roman" w:hAnsi="Times New Roman" w:cs="Times New Roman"/>
        </w:rPr>
        <w:t xml:space="preserve">on, Item. Disponible sur : </w:t>
      </w:r>
      <w:hyperlink r:id="rId7" w:history="1">
        <w:r w:rsidR="000B7EE5" w:rsidRPr="00861D8F">
          <w:rPr>
            <w:rStyle w:val="Lienhypertexte"/>
            <w:rFonts w:ascii="Times New Roman" w:hAnsi="Times New Roman" w:cs="Times New Roman"/>
            <w:color w:val="auto"/>
            <w:u w:val="none"/>
          </w:rPr>
          <w:t>http:///www.item.ens.fr/index.php?id=13955</w:t>
        </w:r>
      </w:hyperlink>
      <w:r w:rsidR="000B7EE5" w:rsidRPr="00861D8F">
        <w:rPr>
          <w:rFonts w:ascii="Times New Roman" w:hAnsi="Times New Roman" w:cs="Times New Roman"/>
        </w:rPr>
        <w:t xml:space="preserve"> (</w:t>
      </w:r>
      <w:r w:rsidR="000B7EE5">
        <w:rPr>
          <w:rFonts w:ascii="Times New Roman" w:hAnsi="Times New Roman" w:cs="Times New Roman"/>
        </w:rPr>
        <w:t xml:space="preserve">consultée le 01/01/2016). </w:t>
      </w:r>
    </w:p>
    <w:p w:rsidR="000B7EE5" w:rsidRPr="00CA210A" w:rsidRDefault="000B7EE5" w:rsidP="000B7EE5">
      <w:pPr>
        <w:spacing w:line="276" w:lineRule="auto"/>
        <w:jc w:val="both"/>
        <w:rPr>
          <w:rFonts w:ascii="Times New Roman" w:hAnsi="Times New Roman" w:cs="Times New Roman"/>
        </w:rPr>
      </w:pPr>
      <w:r>
        <w:rPr>
          <w:rFonts w:ascii="Times New Roman" w:hAnsi="Times New Roman" w:cs="Times New Roman"/>
        </w:rPr>
        <w:lastRenderedPageBreak/>
        <w:t xml:space="preserve">FLOCH, Jean-Marie (1995), </w:t>
      </w:r>
      <w:r w:rsidRPr="00CA210A">
        <w:rPr>
          <w:rFonts w:ascii="Times New Roman" w:hAnsi="Times New Roman" w:cs="Times New Roman"/>
          <w:i/>
        </w:rPr>
        <w:t>Identités visuelles</w:t>
      </w:r>
      <w:r>
        <w:rPr>
          <w:rFonts w:ascii="Times New Roman" w:hAnsi="Times New Roman" w:cs="Times New Roman"/>
        </w:rPr>
        <w:t xml:space="preserve">, Paris, PUF.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(1989), </w:t>
      </w:r>
      <w:r w:rsidRPr="00D079D8">
        <w:rPr>
          <w:rFonts w:ascii="Times New Roman" w:hAnsi="Times New Roman" w:cs="Times New Roman"/>
          <w:i/>
        </w:rPr>
        <w:t>Les espaces subjectifs. Introduction à la sémiotique de l’observateur</w:t>
      </w:r>
      <w:r>
        <w:rPr>
          <w:rFonts w:ascii="Times New Roman" w:hAnsi="Times New Roman" w:cs="Times New Roman"/>
        </w:rPr>
        <w:t>, Paris, Hachette.</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(1991), « Aspectualisation, quantification, et mise en discours », dans FONTANILLE, Jacques (éd.), </w:t>
      </w:r>
      <w:r w:rsidRPr="007A65C8">
        <w:rPr>
          <w:rFonts w:ascii="Times New Roman" w:hAnsi="Times New Roman" w:cs="Times New Roman"/>
          <w:i/>
        </w:rPr>
        <w:t>Le discours aspectualisé</w:t>
      </w:r>
      <w:r>
        <w:rPr>
          <w:rFonts w:ascii="Times New Roman" w:hAnsi="Times New Roman" w:cs="Times New Roman"/>
        </w:rPr>
        <w:t>, Limoges, Pulim, pp. 127-143.</w:t>
      </w:r>
    </w:p>
    <w:p w:rsidR="00E44016" w:rsidRDefault="00E44016" w:rsidP="000B7EE5">
      <w:pPr>
        <w:spacing w:line="276" w:lineRule="auto"/>
        <w:jc w:val="both"/>
        <w:rPr>
          <w:rFonts w:ascii="Times New Roman" w:hAnsi="Times New Roman" w:cs="Times New Roman"/>
        </w:rPr>
      </w:pPr>
      <w:r>
        <w:rPr>
          <w:rFonts w:ascii="Times New Roman" w:hAnsi="Times New Roman" w:cs="Times New Roman"/>
        </w:rPr>
        <w:t>FONTANILLE, Jacques (1996), « </w:t>
      </w:r>
      <w:r w:rsidR="00DB6FDF">
        <w:rPr>
          <w:rFonts w:ascii="Times New Roman" w:hAnsi="Times New Roman" w:cs="Times New Roman"/>
        </w:rPr>
        <w:t xml:space="preserve">Sémiotique littéraire et phénoménologie », dans COSTANTINI, Michel, DARRAULT-HARRIS, Ivan (dirs), </w:t>
      </w:r>
      <w:r w:rsidR="00DB6FDF" w:rsidRPr="00DB6FDF">
        <w:rPr>
          <w:rFonts w:ascii="Times New Roman" w:hAnsi="Times New Roman" w:cs="Times New Roman"/>
          <w:i/>
        </w:rPr>
        <w:t>Sémiotique, phénoménologie, discours</w:t>
      </w:r>
      <w:r w:rsidR="00DB6FDF">
        <w:rPr>
          <w:rFonts w:ascii="Times New Roman" w:hAnsi="Times New Roman" w:cs="Times New Roman"/>
        </w:rPr>
        <w:t xml:space="preserve">, Paris, L’Harmattan. </w:t>
      </w:r>
    </w:p>
    <w:p w:rsidR="000B7EE5" w:rsidRDefault="000B7EE5" w:rsidP="000B7EE5">
      <w:pPr>
        <w:spacing w:line="276" w:lineRule="auto"/>
        <w:jc w:val="both"/>
        <w:rPr>
          <w:rFonts w:ascii="Times New Roman" w:hAnsi="Times New Roman" w:cs="Times New Roman"/>
          <w:color w:val="00002C"/>
        </w:rPr>
      </w:pPr>
      <w:r>
        <w:rPr>
          <w:rFonts w:ascii="Times New Roman" w:hAnsi="Times New Roman" w:cs="Times New Roman"/>
        </w:rPr>
        <w:t xml:space="preserve">FONTANILLE, Jacques (1998a), </w:t>
      </w:r>
      <w:r w:rsidRPr="003461CC">
        <w:rPr>
          <w:rFonts w:ascii="Times New Roman" w:hAnsi="Times New Roman" w:cs="Times New Roman"/>
        </w:rPr>
        <w:t xml:space="preserve">« Faire, Décrire, </w:t>
      </w:r>
      <w:r w:rsidRPr="003461CC">
        <w:rPr>
          <w:rFonts w:ascii="Times New Roman" w:hAnsi="Times New Roman" w:cs="Times New Roman"/>
          <w:color w:val="00002C"/>
        </w:rPr>
        <w:t xml:space="preserve">Intervenir », </w:t>
      </w:r>
      <w:r w:rsidRPr="003461CC">
        <w:rPr>
          <w:rFonts w:ascii="Times New Roman" w:hAnsi="Times New Roman" w:cs="Times New Roman"/>
          <w:i/>
          <w:iCs/>
          <w:color w:val="00002C"/>
        </w:rPr>
        <w:t>Protée</w:t>
      </w:r>
      <w:r w:rsidRPr="003461CC">
        <w:rPr>
          <w:rFonts w:ascii="Times New Roman" w:hAnsi="Times New Roman" w:cs="Times New Roman"/>
          <w:color w:val="00002C"/>
        </w:rPr>
        <w:t xml:space="preserve"> (26) </w:t>
      </w:r>
      <w:r>
        <w:rPr>
          <w:rFonts w:ascii="Times New Roman" w:hAnsi="Times New Roman" w:cs="Times New Roman"/>
          <w:color w:val="00002C"/>
        </w:rPr>
        <w:t>n</w:t>
      </w:r>
      <w:r w:rsidRPr="003461CC">
        <w:rPr>
          <w:rFonts w:ascii="Times New Roman" w:hAnsi="Times New Roman" w:cs="Times New Roman"/>
          <w:color w:val="00002C"/>
          <w:vertAlign w:val="superscript"/>
        </w:rPr>
        <w:t>o</w:t>
      </w:r>
      <w:r>
        <w:rPr>
          <w:rFonts w:ascii="Times New Roman" w:hAnsi="Times New Roman" w:cs="Times New Roman"/>
          <w:color w:val="00002C"/>
        </w:rPr>
        <w:t xml:space="preserve"> </w:t>
      </w:r>
      <w:r w:rsidRPr="003461CC">
        <w:rPr>
          <w:rFonts w:ascii="Times New Roman" w:hAnsi="Times New Roman" w:cs="Times New Roman"/>
          <w:color w:val="00002C"/>
        </w:rPr>
        <w:t>2</w:t>
      </w:r>
      <w:r w:rsidRPr="003461CC">
        <w:rPr>
          <w:rFonts w:ascii="Times New Roman" w:hAnsi="Times New Roman" w:cs="Times New Roman"/>
        </w:rPr>
        <w:t xml:space="preserve">, </w:t>
      </w:r>
      <w:r w:rsidRPr="003461CC">
        <w:rPr>
          <w:rFonts w:ascii="Times New Roman" w:hAnsi="Times New Roman" w:cs="Times New Roman"/>
          <w:color w:val="00002C"/>
        </w:rPr>
        <w:t>pp. 105-11</w:t>
      </w:r>
      <w:r>
        <w:rPr>
          <w:rFonts w:ascii="Times New Roman" w:hAnsi="Times New Roman" w:cs="Times New Roman"/>
          <w:color w:val="00002C"/>
        </w:rPr>
        <w:t>.</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(1998b), « Avant-propos », </w:t>
      </w:r>
      <w:r w:rsidRPr="00CA210A">
        <w:rPr>
          <w:rFonts w:ascii="Times New Roman" w:hAnsi="Times New Roman" w:cs="Times New Roman"/>
          <w:i/>
        </w:rPr>
        <w:t>Nouveaux Actes sémiotiques</w:t>
      </w:r>
      <w:r>
        <w:rPr>
          <w:rFonts w:ascii="Times New Roman" w:hAnsi="Times New Roman" w:cs="Times New Roman"/>
        </w:rPr>
        <w:t>, n</w:t>
      </w:r>
      <w:r w:rsidRPr="00CA210A">
        <w:rPr>
          <w:rFonts w:ascii="Times New Roman" w:hAnsi="Times New Roman" w:cs="Times New Roman"/>
          <w:vertAlign w:val="superscript"/>
        </w:rPr>
        <w:t>os</w:t>
      </w:r>
      <w:r>
        <w:rPr>
          <w:rFonts w:ascii="Times New Roman" w:hAnsi="Times New Roman" w:cs="Times New Roman"/>
        </w:rPr>
        <w:t xml:space="preserve"> 58-59, pp. 3-6.</w:t>
      </w:r>
    </w:p>
    <w:p w:rsidR="00E44016" w:rsidRDefault="00E44016" w:rsidP="000B7EE5">
      <w:pPr>
        <w:spacing w:line="276" w:lineRule="auto"/>
        <w:jc w:val="both"/>
        <w:rPr>
          <w:rFonts w:ascii="Times New Roman" w:hAnsi="Times New Roman" w:cs="Times New Roman"/>
        </w:rPr>
      </w:pPr>
      <w:r>
        <w:rPr>
          <w:rFonts w:ascii="Times New Roman" w:hAnsi="Times New Roman" w:cs="Times New Roman"/>
        </w:rPr>
        <w:t xml:space="preserve">FONTANILLE, Jacques (1999), </w:t>
      </w:r>
      <w:r w:rsidR="00DB6FDF" w:rsidRPr="00DB6FDF">
        <w:rPr>
          <w:rFonts w:ascii="Times New Roman" w:hAnsi="Times New Roman" w:cs="Times New Roman"/>
          <w:i/>
        </w:rPr>
        <w:t>Sémiotique et littérature. Essais de méthode</w:t>
      </w:r>
      <w:r w:rsidR="00DB6FDF">
        <w:rPr>
          <w:rFonts w:ascii="Times New Roman" w:hAnsi="Times New Roman" w:cs="Times New Roman"/>
        </w:rPr>
        <w:t xml:space="preserve">, Paris, PUF.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(2002), « L’empreinte », dans VIOLI, Patricia, POZZATO, Maria Pia (éds), </w:t>
      </w:r>
      <w:r w:rsidRPr="007F2338">
        <w:rPr>
          <w:rFonts w:ascii="Times New Roman" w:hAnsi="Times New Roman" w:cs="Times New Roman"/>
          <w:i/>
        </w:rPr>
        <w:t>Versus</w:t>
      </w:r>
      <w:r>
        <w:rPr>
          <w:rFonts w:ascii="Times New Roman" w:hAnsi="Times New Roman" w:cs="Times New Roman"/>
        </w:rPr>
        <w:t>, n</w:t>
      </w:r>
      <w:r w:rsidRPr="000860D9">
        <w:rPr>
          <w:rFonts w:ascii="Times New Roman" w:hAnsi="Times New Roman" w:cs="Times New Roman"/>
          <w:vertAlign w:val="superscript"/>
        </w:rPr>
        <w:t>o</w:t>
      </w:r>
      <w:r>
        <w:rPr>
          <w:rFonts w:ascii="Times New Roman" w:hAnsi="Times New Roman" w:cs="Times New Roman"/>
        </w:rPr>
        <w:t xml:space="preserve"> 93, Milan.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FONTANILLE, Jacques (2003</w:t>
      </w:r>
      <w:r w:rsidR="00B72169">
        <w:rPr>
          <w:rFonts w:ascii="Times New Roman" w:hAnsi="Times New Roman" w:cs="Times New Roman"/>
        </w:rPr>
        <w:t>a</w:t>
      </w:r>
      <w:r>
        <w:rPr>
          <w:rFonts w:ascii="Times New Roman" w:hAnsi="Times New Roman" w:cs="Times New Roman"/>
        </w:rPr>
        <w:t xml:space="preserve"> [1998]), </w:t>
      </w:r>
      <w:r w:rsidRPr="00D079D8">
        <w:rPr>
          <w:rFonts w:ascii="Times New Roman" w:hAnsi="Times New Roman" w:cs="Times New Roman"/>
          <w:i/>
        </w:rPr>
        <w:t>Sémiotique du discours</w:t>
      </w:r>
      <w:r>
        <w:rPr>
          <w:rFonts w:ascii="Times New Roman" w:hAnsi="Times New Roman" w:cs="Times New Roman"/>
        </w:rPr>
        <w:t xml:space="preserve">, Limoges, PULIM. </w:t>
      </w:r>
    </w:p>
    <w:p w:rsidR="00B72169" w:rsidRDefault="00B72169" w:rsidP="000B7EE5">
      <w:pPr>
        <w:spacing w:line="276" w:lineRule="auto"/>
        <w:jc w:val="both"/>
        <w:rPr>
          <w:rFonts w:ascii="Times New Roman" w:hAnsi="Times New Roman" w:cs="Times New Roman"/>
        </w:rPr>
      </w:pPr>
      <w:r>
        <w:rPr>
          <w:rFonts w:ascii="Times New Roman" w:hAnsi="Times New Roman" w:cs="Times New Roman"/>
        </w:rPr>
        <w:t>FONTANILLE, Jacques (2003b), « </w:t>
      </w:r>
      <w:r w:rsidR="0054512F">
        <w:rPr>
          <w:rFonts w:ascii="Times New Roman" w:hAnsi="Times New Roman" w:cs="Times New Roman"/>
        </w:rPr>
        <w:t xml:space="preserve">Préface », dans ABLALI, Driss, </w:t>
      </w:r>
      <w:r w:rsidR="0054512F" w:rsidRPr="0054512F">
        <w:rPr>
          <w:rFonts w:ascii="Times New Roman" w:hAnsi="Times New Roman" w:cs="Times New Roman"/>
          <w:i/>
        </w:rPr>
        <w:t>La sémiotique du texte : du discontinu au continu</w:t>
      </w:r>
      <w:r w:rsidR="0054512F">
        <w:rPr>
          <w:rFonts w:ascii="Times New Roman" w:hAnsi="Times New Roman" w:cs="Times New Roman"/>
        </w:rPr>
        <w:t xml:space="preserve">, Paris, L’Harmattan.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(2004), </w:t>
      </w:r>
      <w:r w:rsidRPr="00EE37E5">
        <w:rPr>
          <w:rFonts w:ascii="Times New Roman" w:hAnsi="Times New Roman" w:cs="Times New Roman"/>
          <w:i/>
        </w:rPr>
        <w:t>Soma et séma. Figures du corps</w:t>
      </w:r>
      <w:r>
        <w:rPr>
          <w:rFonts w:ascii="Times New Roman" w:hAnsi="Times New Roman" w:cs="Times New Roman"/>
        </w:rPr>
        <w:t xml:space="preserve">, Paris, Maisonneuve et Larose.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(2005), « Immanence et pertinence sémiotiques. Des textes aux pratiques », dans </w:t>
      </w:r>
      <w:r w:rsidR="00E20FBE">
        <w:rPr>
          <w:rFonts w:ascii="Times New Roman" w:hAnsi="Times New Roman" w:cs="Times New Roman"/>
        </w:rPr>
        <w:t>RACCAH</w:t>
      </w:r>
      <w:r>
        <w:rPr>
          <w:rFonts w:ascii="Times New Roman" w:hAnsi="Times New Roman" w:cs="Times New Roman"/>
        </w:rPr>
        <w:t xml:space="preserve">, Pierre-Yves (éd.), </w:t>
      </w:r>
      <w:r w:rsidRPr="007324E0">
        <w:rPr>
          <w:rFonts w:ascii="Times New Roman" w:hAnsi="Times New Roman" w:cs="Times New Roman"/>
          <w:i/>
        </w:rPr>
        <w:t>Signes, langues et cognition</w:t>
      </w:r>
      <w:r>
        <w:rPr>
          <w:rFonts w:ascii="Times New Roman" w:hAnsi="Times New Roman" w:cs="Times New Roman"/>
        </w:rPr>
        <w:t xml:space="preserve">, Paris, L’Harmattan, pp. 209-227.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(2006), « Textes, objets, situations et formes de vie. Les niveaux de pertinence du plan de l’expression dans une sémiotique des cultures », dans ALONSO, Juan, BERTRAND, Denis, COSTANTINI, Michel, DAMBRINE, Sylvain (éds), </w:t>
      </w:r>
      <w:r w:rsidRPr="00001D0C">
        <w:rPr>
          <w:rFonts w:ascii="Times New Roman" w:hAnsi="Times New Roman" w:cs="Times New Roman"/>
          <w:i/>
        </w:rPr>
        <w:t>La transversalité du sens. Parcours sémiotiques</w:t>
      </w:r>
      <w:r>
        <w:rPr>
          <w:rFonts w:ascii="Times New Roman" w:hAnsi="Times New Roman" w:cs="Times New Roman"/>
        </w:rPr>
        <w:t xml:space="preserve">, Paris, PUV, Saint-Denis, pp. 213-240.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(2008), </w:t>
      </w:r>
      <w:r w:rsidRPr="00D079D8">
        <w:rPr>
          <w:rFonts w:ascii="Times New Roman" w:hAnsi="Times New Roman" w:cs="Times New Roman"/>
          <w:i/>
        </w:rPr>
        <w:t>Sémiotiques des pratiques</w:t>
      </w:r>
      <w:r>
        <w:rPr>
          <w:rFonts w:ascii="Times New Roman" w:hAnsi="Times New Roman" w:cs="Times New Roman"/>
        </w:rPr>
        <w:t xml:space="preserve">, Paris, PUF. </w:t>
      </w:r>
    </w:p>
    <w:p w:rsidR="000B7EE5" w:rsidRPr="005F296E"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(2010), « L’analyse des pratiques : le cours du sens », </w:t>
      </w:r>
      <w:r w:rsidRPr="005F296E">
        <w:rPr>
          <w:rFonts w:ascii="Times New Roman" w:hAnsi="Times New Roman" w:cs="Times New Roman"/>
          <w:i/>
        </w:rPr>
        <w:t>Protée</w:t>
      </w:r>
      <w:r>
        <w:rPr>
          <w:rFonts w:ascii="Times New Roman" w:hAnsi="Times New Roman" w:cs="Times New Roman"/>
          <w:i/>
        </w:rPr>
        <w:t xml:space="preserve">, </w:t>
      </w:r>
      <w:r>
        <w:rPr>
          <w:rFonts w:ascii="Times New Roman" w:hAnsi="Times New Roman" w:cs="Times New Roman"/>
        </w:rPr>
        <w:t>vol. 38, n</w:t>
      </w:r>
      <w:r w:rsidRPr="005F296E">
        <w:rPr>
          <w:rFonts w:ascii="Times New Roman" w:hAnsi="Times New Roman" w:cs="Times New Roman"/>
          <w:vertAlign w:val="superscript"/>
        </w:rPr>
        <w:t>o</w:t>
      </w:r>
      <w:r>
        <w:rPr>
          <w:rFonts w:ascii="Times New Roman" w:hAnsi="Times New Roman" w:cs="Times New Roman"/>
          <w:vertAlign w:val="superscript"/>
        </w:rPr>
        <w:t> </w:t>
      </w:r>
      <w:r>
        <w:rPr>
          <w:rFonts w:ascii="Times New Roman" w:hAnsi="Times New Roman" w:cs="Times New Roman"/>
        </w:rPr>
        <w:t xml:space="preserve">2, pp. 919.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(2011a), </w:t>
      </w:r>
      <w:r w:rsidRPr="00EE37E5">
        <w:rPr>
          <w:rFonts w:ascii="Times New Roman" w:hAnsi="Times New Roman" w:cs="Times New Roman"/>
          <w:i/>
        </w:rPr>
        <w:t>Corps et sens</w:t>
      </w:r>
      <w:r>
        <w:rPr>
          <w:rFonts w:ascii="Times New Roman" w:hAnsi="Times New Roman" w:cs="Times New Roman"/>
        </w:rPr>
        <w:t xml:space="preserve">, Paris, PUF. </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(2011b), </w:t>
      </w:r>
      <w:r w:rsidRPr="00EE37E5">
        <w:rPr>
          <w:rFonts w:ascii="Times New Roman" w:hAnsi="Times New Roman" w:cs="Times New Roman"/>
        </w:rPr>
        <w:t>« L’analyse du cours d’action : des pratiques et des corps »</w:t>
      </w:r>
      <w:r>
        <w:rPr>
          <w:rFonts w:ascii="Times New Roman" w:hAnsi="Times New Roman" w:cs="Times New Roman"/>
        </w:rPr>
        <w:t xml:space="preserve">, </w:t>
      </w:r>
      <w:r w:rsidRPr="00EE37E5">
        <w:rPr>
          <w:rFonts w:ascii="Times New Roman" w:hAnsi="Times New Roman" w:cs="Times New Roman"/>
          <w:i/>
        </w:rPr>
        <w:t>Semen</w:t>
      </w:r>
      <w:r>
        <w:rPr>
          <w:rFonts w:ascii="Times New Roman" w:hAnsi="Times New Roman" w:cs="Times New Roman"/>
        </w:rPr>
        <w:t>, n</w:t>
      </w:r>
      <w:r w:rsidRPr="00EE37E5">
        <w:rPr>
          <w:rFonts w:ascii="Times New Roman" w:hAnsi="Times New Roman" w:cs="Times New Roman"/>
          <w:vertAlign w:val="superscript"/>
        </w:rPr>
        <w:t>o</w:t>
      </w:r>
      <w:r>
        <w:rPr>
          <w:rFonts w:ascii="Times New Roman" w:hAnsi="Times New Roman" w:cs="Times New Roman"/>
        </w:rPr>
        <w:t xml:space="preserve"> 32, pp. 131-158. </w:t>
      </w:r>
      <w:r>
        <w:rPr>
          <w:rFonts w:ascii="Times New Roman" w:hAnsi="Times New Roman" w:cs="Times New Roman"/>
          <w:bCs/>
        </w:rPr>
        <w:t>[E</w:t>
      </w:r>
      <w:r w:rsidRPr="00CA210A">
        <w:rPr>
          <w:rFonts w:ascii="Times New Roman" w:hAnsi="Times New Roman" w:cs="Times New Roman"/>
          <w:bCs/>
        </w:rPr>
        <w:t>n ligne]</w:t>
      </w:r>
      <w:r>
        <w:rPr>
          <w:rFonts w:ascii="Times New Roman" w:hAnsi="Times New Roman" w:cs="Times New Roman"/>
        </w:rPr>
        <w:t xml:space="preserve"> </w:t>
      </w:r>
      <w:r w:rsidRPr="00CA210A">
        <w:rPr>
          <w:rFonts w:ascii="Times New Roman" w:hAnsi="Times New Roman" w:cs="Times New Roman"/>
        </w:rPr>
        <w:t>Disponible sur : &lt;http://</w:t>
      </w:r>
      <w:r>
        <w:rPr>
          <w:rFonts w:ascii="Times New Roman" w:hAnsi="Times New Roman" w:cs="Times New Roman"/>
        </w:rPr>
        <w:t>semen.revues.org/9396</w:t>
      </w:r>
      <w:r w:rsidRPr="00CA210A">
        <w:rPr>
          <w:rFonts w:ascii="Times New Roman" w:hAnsi="Times New Roman" w:cs="Times New Roman"/>
        </w:rPr>
        <w:t>&gt; (consulté le 01/01/2016)</w:t>
      </w:r>
      <w:r>
        <w:rPr>
          <w:rFonts w:ascii="Times New Roman" w:hAnsi="Times New Roman" w:cs="Times New Roman"/>
        </w:rPr>
        <w:t>.</w:t>
      </w:r>
    </w:p>
    <w:p w:rsidR="000B7EE5" w:rsidRPr="007F2338" w:rsidRDefault="000B7EE5" w:rsidP="000B7EE5">
      <w:pPr>
        <w:widowControl w:val="0"/>
        <w:autoSpaceDE w:val="0"/>
        <w:autoSpaceDN w:val="0"/>
        <w:adjustRightInd w:val="0"/>
        <w:jc w:val="both"/>
        <w:rPr>
          <w:rFonts w:ascii="Times New Roman" w:hAnsi="Times New Roman" w:cs="Times New Roman"/>
        </w:rPr>
      </w:pPr>
      <w:r w:rsidRPr="007F2338">
        <w:rPr>
          <w:rFonts w:ascii="Times New Roman" w:hAnsi="Times New Roman" w:cs="Times New Roman"/>
        </w:rPr>
        <w:t>FONTANILLE, Jacques (2014), « L’énonciation pratique : exploration, schématisation et transposition »,  Colloque Common’14, Liège, 24-26 septembre. [En ligne] Disponible sur : &lt; www.lucid.ulg.ac.be/.../2015-</w:t>
      </w:r>
      <w:r w:rsidRPr="007F2338">
        <w:rPr>
          <w:rFonts w:ascii="Times New Roman" w:hAnsi="Times New Roman" w:cs="Times New Roman"/>
          <w:bCs/>
        </w:rPr>
        <w:t>ARC</w:t>
      </w:r>
      <w:r w:rsidRPr="007F2338">
        <w:rPr>
          <w:rFonts w:ascii="Times New Roman" w:hAnsi="Times New Roman" w:cs="Times New Roman"/>
        </w:rPr>
        <w:t>-</w:t>
      </w:r>
      <w:r w:rsidRPr="007F2338">
        <w:rPr>
          <w:rFonts w:ascii="Times New Roman" w:hAnsi="Times New Roman" w:cs="Times New Roman"/>
          <w:bCs/>
        </w:rPr>
        <w:t>COMMON</w:t>
      </w:r>
      <w:r w:rsidRPr="007F2338">
        <w:rPr>
          <w:rFonts w:ascii="Times New Roman" w:hAnsi="Times New Roman" w:cs="Times New Roman"/>
        </w:rPr>
        <w:t>-Publications&gt;</w:t>
      </w:r>
      <w:r>
        <w:rPr>
          <w:rFonts w:ascii="Times New Roman" w:hAnsi="Times New Roman" w:cs="Times New Roman"/>
        </w:rPr>
        <w:t>.</w:t>
      </w:r>
    </w:p>
    <w:p w:rsidR="000B7EE5" w:rsidRDefault="000B7EE5" w:rsidP="000B7EE5">
      <w:pPr>
        <w:spacing w:line="276" w:lineRule="auto"/>
        <w:jc w:val="both"/>
        <w:rPr>
          <w:rFonts w:ascii="Times New Roman" w:hAnsi="Times New Roman" w:cs="Times New Roman"/>
        </w:rPr>
      </w:pPr>
      <w:r>
        <w:rPr>
          <w:rFonts w:ascii="Times New Roman" w:hAnsi="Times New Roman" w:cs="Times New Roman"/>
        </w:rPr>
        <w:t xml:space="preserve">FONTANILLE, Jacques (2015a), </w:t>
      </w:r>
      <w:r w:rsidRPr="003461CC">
        <w:rPr>
          <w:rFonts w:ascii="Times New Roman" w:hAnsi="Times New Roman" w:cs="Times New Roman"/>
          <w:i/>
        </w:rPr>
        <w:t>Formes de vie</w:t>
      </w:r>
      <w:r>
        <w:rPr>
          <w:rFonts w:ascii="Times New Roman" w:hAnsi="Times New Roman" w:cs="Times New Roman"/>
        </w:rPr>
        <w:t xml:space="preserve">, Liège, Presses universitaires de Liège. </w:t>
      </w:r>
    </w:p>
    <w:p w:rsidR="000B7EE5" w:rsidRPr="00C923C3" w:rsidRDefault="000B7EE5" w:rsidP="000B7EE5">
      <w:pPr>
        <w:tabs>
          <w:tab w:val="left" w:pos="1000"/>
        </w:tabs>
        <w:spacing w:line="276" w:lineRule="auto"/>
        <w:jc w:val="both"/>
        <w:rPr>
          <w:rFonts w:ascii="Times New Roman" w:hAnsi="Times New Roman" w:cs="Times New Roman"/>
        </w:rPr>
      </w:pPr>
      <w:r w:rsidRPr="00C923C3">
        <w:rPr>
          <w:rFonts w:ascii="Times New Roman" w:hAnsi="Times New Roman" w:cs="Times New Roman"/>
        </w:rPr>
        <w:t>FONTANILLE, Jacques (2015b),  « La sémiotique face aux grands défis sociétaux du XXI</w:t>
      </w:r>
      <w:r w:rsidRPr="00C923C3">
        <w:rPr>
          <w:rFonts w:ascii="Times New Roman" w:hAnsi="Times New Roman" w:cs="Times New Roman"/>
          <w:position w:val="4"/>
          <w:vertAlign w:val="superscript"/>
        </w:rPr>
        <w:t xml:space="preserve"> e</w:t>
      </w:r>
      <w:r w:rsidRPr="00C923C3">
        <w:rPr>
          <w:rFonts w:ascii="Times New Roman" w:hAnsi="Times New Roman" w:cs="Times New Roman"/>
        </w:rPr>
        <w:t xml:space="preserve"> siècle », </w:t>
      </w:r>
      <w:r w:rsidRPr="00C923C3">
        <w:rPr>
          <w:rFonts w:ascii="Times New Roman" w:hAnsi="Times New Roman" w:cs="Times New Roman"/>
          <w:i/>
          <w:iCs/>
        </w:rPr>
        <w:t xml:space="preserve">Actes sémiotiques, </w:t>
      </w:r>
      <w:r w:rsidRPr="00C923C3">
        <w:rPr>
          <w:rFonts w:ascii="Times New Roman" w:hAnsi="Times New Roman" w:cs="Times New Roman"/>
        </w:rPr>
        <w:t>n° 118</w:t>
      </w:r>
      <w:r w:rsidRPr="00C923C3">
        <w:rPr>
          <w:rFonts w:ascii="Times New Roman" w:hAnsi="Times New Roman" w:cs="Times New Roman"/>
          <w:i/>
          <w:iCs/>
        </w:rPr>
        <w:t>.</w:t>
      </w:r>
      <w:r w:rsidRPr="00C923C3">
        <w:rPr>
          <w:rFonts w:ascii="Times New Roman" w:hAnsi="Times New Roman" w:cs="Times New Roman"/>
        </w:rPr>
        <w:t xml:space="preserve"> </w:t>
      </w:r>
      <w:r w:rsidRPr="00C923C3">
        <w:rPr>
          <w:rFonts w:ascii="Times New Roman" w:hAnsi="Times New Roman" w:cs="Times New Roman"/>
          <w:bCs/>
        </w:rPr>
        <w:t>[En ligne]</w:t>
      </w:r>
      <w:r w:rsidRPr="00C923C3">
        <w:rPr>
          <w:rFonts w:ascii="Times New Roman" w:hAnsi="Times New Roman" w:cs="Times New Roman"/>
        </w:rPr>
        <w:t>. Disponible sur : &lt;http://epublications.unilim.fr/revues/as/5320&gt; (consulté le 01/01/2016).</w:t>
      </w:r>
    </w:p>
    <w:p w:rsidR="00095226" w:rsidRDefault="00095226"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FONTANILLE, Jacques, ZILBERBERG, Claude (1998),  </w:t>
      </w:r>
      <w:r w:rsidRPr="00095226">
        <w:rPr>
          <w:rFonts w:ascii="Times New Roman" w:hAnsi="Times New Roman" w:cs="Times New Roman"/>
          <w:i/>
        </w:rPr>
        <w:t>Tension et signification</w:t>
      </w:r>
      <w:r>
        <w:rPr>
          <w:rFonts w:ascii="Times New Roman" w:hAnsi="Times New Roman" w:cs="Times New Roman"/>
        </w:rPr>
        <w:t>, Hayen, Pierre Mardaga.</w:t>
      </w:r>
    </w:p>
    <w:p w:rsidR="00991794" w:rsidRDefault="00E20FBE" w:rsidP="00991794">
      <w:pPr>
        <w:jc w:val="both"/>
        <w:rPr>
          <w:rFonts w:ascii="Times New Roman" w:hAnsi="Times New Roman" w:cs="Times New Roman"/>
          <w:color w:val="343434"/>
        </w:rPr>
      </w:pPr>
      <w:r>
        <w:rPr>
          <w:rFonts w:ascii="Times New Roman" w:hAnsi="Times New Roman" w:cs="Times New Roman"/>
        </w:rPr>
        <w:t xml:space="preserve">FOUCAULT, </w:t>
      </w:r>
      <w:r w:rsidR="00F4774E" w:rsidRPr="00E2396F">
        <w:rPr>
          <w:rFonts w:ascii="Times New Roman" w:hAnsi="Times New Roman" w:cs="Times New Roman"/>
          <w:color w:val="343434"/>
        </w:rPr>
        <w:t>Michel, 1977, « Le jeu de Michel Foucault », entretien avec D. Colas, A.Grosrichard, G.  Le Gaufey, J. Livi, G. Miller, J. Miller, J.-A</w:t>
      </w:r>
      <w:r w:rsidR="00F4774E">
        <w:rPr>
          <w:rFonts w:ascii="Times New Roman" w:hAnsi="Times New Roman" w:cs="Times New Roman"/>
          <w:color w:val="343434"/>
        </w:rPr>
        <w:t xml:space="preserve">. Miller, C. Millot, G. </w:t>
      </w:r>
      <w:r w:rsidR="00F4774E">
        <w:rPr>
          <w:rFonts w:ascii="Times New Roman" w:hAnsi="Times New Roman" w:cs="Times New Roman"/>
          <w:color w:val="343434"/>
        </w:rPr>
        <w:lastRenderedPageBreak/>
        <w:t>Wajeman,</w:t>
      </w:r>
      <w:r w:rsidR="00F4774E" w:rsidRPr="00E2396F">
        <w:rPr>
          <w:rFonts w:ascii="Times New Roman" w:hAnsi="Times New Roman" w:cs="Times New Roman"/>
          <w:color w:val="343434"/>
        </w:rPr>
        <w:t xml:space="preserve"> </w:t>
      </w:r>
      <w:r w:rsidR="00F4774E" w:rsidRPr="00E2396F">
        <w:rPr>
          <w:rFonts w:ascii="Times New Roman" w:hAnsi="Times New Roman" w:cs="Times New Roman"/>
          <w:i/>
          <w:iCs/>
          <w:color w:val="343434"/>
        </w:rPr>
        <w:t>Ornicar, Bulletin périodique du champ freudien</w:t>
      </w:r>
      <w:r w:rsidR="00F4774E" w:rsidRPr="00E2396F">
        <w:rPr>
          <w:rFonts w:ascii="Times New Roman" w:hAnsi="Times New Roman" w:cs="Times New Roman"/>
          <w:color w:val="343434"/>
        </w:rPr>
        <w:t>,</w:t>
      </w:r>
      <w:r w:rsidR="00F4774E">
        <w:rPr>
          <w:rFonts w:ascii="Times New Roman" w:hAnsi="Times New Roman" w:cs="Times New Roman"/>
          <w:color w:val="343434"/>
        </w:rPr>
        <w:t xml:space="preserve"> </w:t>
      </w:r>
      <w:r w:rsidR="00F4774E" w:rsidRPr="00E2396F">
        <w:rPr>
          <w:rFonts w:ascii="Times New Roman" w:hAnsi="Times New Roman" w:cs="Times New Roman"/>
          <w:color w:val="343434"/>
        </w:rPr>
        <w:t>10, p. 62-93. (Repris in </w:t>
      </w:r>
      <w:r w:rsidR="00F4774E" w:rsidRPr="00E2396F">
        <w:rPr>
          <w:rFonts w:ascii="Times New Roman" w:hAnsi="Times New Roman" w:cs="Times New Roman"/>
          <w:i/>
          <w:iCs/>
          <w:color w:val="343434"/>
        </w:rPr>
        <w:t>Dits et Écrits</w:t>
      </w:r>
      <w:r w:rsidR="00F4774E" w:rsidRPr="00E2396F">
        <w:rPr>
          <w:rFonts w:ascii="Times New Roman" w:hAnsi="Times New Roman" w:cs="Times New Roman"/>
          <w:color w:val="343434"/>
        </w:rPr>
        <w:t> </w:t>
      </w:r>
      <w:r w:rsidR="00F4774E" w:rsidRPr="00E2396F">
        <w:rPr>
          <w:rFonts w:ascii="Times New Roman" w:hAnsi="Times New Roman" w:cs="Times New Roman"/>
          <w:iCs/>
          <w:color w:val="343434"/>
        </w:rPr>
        <w:t>II, 1976-</w:t>
      </w:r>
      <w:r w:rsidR="00F4774E" w:rsidRPr="00E2396F">
        <w:rPr>
          <w:rFonts w:ascii="Times New Roman" w:hAnsi="Times New Roman" w:cs="Times New Roman"/>
          <w:color w:val="343434"/>
        </w:rPr>
        <w:t xml:space="preserve">1988, Paris, Gallimard). </w:t>
      </w:r>
    </w:p>
    <w:p w:rsidR="00AE7B58" w:rsidRPr="00991794" w:rsidRDefault="00095226" w:rsidP="00991794">
      <w:pPr>
        <w:jc w:val="both"/>
        <w:rPr>
          <w:rFonts w:ascii="Times New Roman" w:hAnsi="Times New Roman" w:cs="Times New Roman"/>
          <w:color w:val="343434"/>
        </w:rPr>
      </w:pPr>
      <w:r>
        <w:rPr>
          <w:rFonts w:ascii="Times New Roman" w:hAnsi="Times New Roman" w:cs="Times New Roman"/>
        </w:rPr>
        <w:t>FRANCKEL,</w:t>
      </w:r>
      <w:r w:rsidR="00AE7B58">
        <w:rPr>
          <w:rFonts w:ascii="Times New Roman" w:hAnsi="Times New Roman" w:cs="Times New Roman"/>
        </w:rPr>
        <w:t xml:space="preserve"> Jean-Jacques (1998), « Référence, référenciation et valeurs référentielles », </w:t>
      </w:r>
      <w:r w:rsidR="00AE7B58" w:rsidRPr="00EE779C">
        <w:rPr>
          <w:rFonts w:ascii="Times New Roman" w:hAnsi="Times New Roman" w:cs="Times New Roman"/>
          <w:i/>
        </w:rPr>
        <w:t>Sémiotiques</w:t>
      </w:r>
      <w:r w:rsidR="00AE7B58">
        <w:rPr>
          <w:rFonts w:ascii="Times New Roman" w:hAnsi="Times New Roman" w:cs="Times New Roman"/>
        </w:rPr>
        <w:t>, n</w:t>
      </w:r>
      <w:r w:rsidR="00AE7B58" w:rsidRPr="00EE779C">
        <w:rPr>
          <w:rFonts w:ascii="Times New Roman" w:hAnsi="Times New Roman" w:cs="Times New Roman"/>
          <w:vertAlign w:val="superscript"/>
        </w:rPr>
        <w:t xml:space="preserve">o </w:t>
      </w:r>
      <w:r w:rsidR="00AE7B58">
        <w:rPr>
          <w:rFonts w:ascii="Times New Roman" w:hAnsi="Times New Roman" w:cs="Times New Roman"/>
        </w:rPr>
        <w:t>15, pp. 61-84.</w:t>
      </w:r>
    </w:p>
    <w:p w:rsidR="00AE7B58" w:rsidRDefault="00095226" w:rsidP="000B7EE5">
      <w:pPr>
        <w:tabs>
          <w:tab w:val="left" w:pos="1000"/>
        </w:tabs>
        <w:spacing w:line="276" w:lineRule="auto"/>
        <w:jc w:val="both"/>
        <w:rPr>
          <w:rFonts w:ascii="Times New Roman" w:hAnsi="Times New Roman" w:cs="Times New Roman"/>
        </w:rPr>
      </w:pPr>
      <w:r>
        <w:rPr>
          <w:rFonts w:ascii="Times New Roman" w:hAnsi="Times New Roman" w:cs="Times New Roman"/>
        </w:rPr>
        <w:t>FRANCKEL,</w:t>
      </w:r>
      <w:r w:rsidR="00AE7B58">
        <w:rPr>
          <w:rFonts w:ascii="Times New Roman" w:hAnsi="Times New Roman" w:cs="Times New Roman"/>
        </w:rPr>
        <w:t xml:space="preserve"> Jean-Jacques (2006), « Situation, contexte et valeur référentielle », </w:t>
      </w:r>
      <w:r w:rsidR="00AE7B58" w:rsidRPr="00095226">
        <w:rPr>
          <w:rFonts w:ascii="Times New Roman" w:hAnsi="Times New Roman" w:cs="Times New Roman"/>
          <w:i/>
        </w:rPr>
        <w:t>Pratiques</w:t>
      </w:r>
      <w:r w:rsidR="00AE7B58">
        <w:rPr>
          <w:rFonts w:ascii="Times New Roman" w:hAnsi="Times New Roman" w:cs="Times New Roman"/>
        </w:rPr>
        <w:t>, n</w:t>
      </w:r>
      <w:r w:rsidR="00AE7B58" w:rsidRPr="00095226">
        <w:rPr>
          <w:rFonts w:ascii="Times New Roman" w:hAnsi="Times New Roman" w:cs="Times New Roman"/>
          <w:vertAlign w:val="superscript"/>
        </w:rPr>
        <w:t>o</w:t>
      </w:r>
      <w:r w:rsidR="00AE7B58">
        <w:rPr>
          <w:rFonts w:ascii="Times New Roman" w:hAnsi="Times New Roman" w:cs="Times New Roman"/>
        </w:rPr>
        <w:t xml:space="preserve"> 129-130</w:t>
      </w:r>
      <w:r>
        <w:rPr>
          <w:rFonts w:ascii="Times New Roman" w:hAnsi="Times New Roman" w:cs="Times New Roman"/>
        </w:rPr>
        <w:t>, p</w:t>
      </w:r>
      <w:r w:rsidR="00AE7B58">
        <w:rPr>
          <w:rFonts w:ascii="Times New Roman" w:hAnsi="Times New Roman" w:cs="Times New Roman"/>
        </w:rPr>
        <w:t xml:space="preserve">p. 51-70. </w:t>
      </w:r>
    </w:p>
    <w:p w:rsidR="000B7EE5" w:rsidRPr="00C923C3" w:rsidRDefault="000B7EE5" w:rsidP="000B7EE5">
      <w:pPr>
        <w:tabs>
          <w:tab w:val="left" w:pos="1000"/>
        </w:tabs>
        <w:spacing w:line="276" w:lineRule="auto"/>
        <w:jc w:val="both"/>
        <w:rPr>
          <w:rFonts w:ascii="Times New Roman" w:hAnsi="Times New Roman" w:cs="Times New Roman"/>
        </w:rPr>
      </w:pPr>
      <w:r w:rsidRPr="00C923C3">
        <w:rPr>
          <w:rFonts w:ascii="Times New Roman" w:hAnsi="Times New Roman" w:cs="Times New Roman"/>
        </w:rPr>
        <w:t xml:space="preserve">GENINASCA, Jacques (1997), </w:t>
      </w:r>
      <w:r w:rsidRPr="00C923C3">
        <w:rPr>
          <w:rFonts w:ascii="Times New Roman" w:hAnsi="Times New Roman" w:cs="Times New Roman"/>
          <w:i/>
        </w:rPr>
        <w:t>La parole littéraire</w:t>
      </w:r>
      <w:r w:rsidRPr="00C923C3">
        <w:rPr>
          <w:rFonts w:ascii="Times New Roman" w:hAnsi="Times New Roman" w:cs="Times New Roman"/>
        </w:rPr>
        <w:t>, Paris, PUF.</w:t>
      </w:r>
    </w:p>
    <w:p w:rsidR="000B7EE5" w:rsidRPr="00CE2BFB" w:rsidRDefault="000B7EE5" w:rsidP="000B7EE5">
      <w:pPr>
        <w:tabs>
          <w:tab w:val="left" w:pos="1000"/>
        </w:tabs>
        <w:spacing w:line="276" w:lineRule="auto"/>
        <w:jc w:val="both"/>
        <w:rPr>
          <w:rFonts w:ascii="Times New Roman" w:hAnsi="Times New Roman" w:cs="Times New Roman"/>
        </w:rPr>
      </w:pPr>
      <w:r w:rsidRPr="00CE2BFB">
        <w:rPr>
          <w:rFonts w:ascii="Times New Roman" w:hAnsi="Times New Roman" w:cs="Times New Roman"/>
        </w:rPr>
        <w:t xml:space="preserve">GOODMAN, Nelson (2005 [1968]) </w:t>
      </w:r>
      <w:r w:rsidRPr="00CE2BFB">
        <w:rPr>
          <w:rFonts w:ascii="Times New Roman" w:hAnsi="Times New Roman" w:cs="Times New Roman"/>
          <w:i/>
          <w:iCs/>
        </w:rPr>
        <w:t>Les langages de l’art. Une approche de la théorie des symboles</w:t>
      </w:r>
      <w:r w:rsidRPr="00CE2BFB">
        <w:rPr>
          <w:rFonts w:ascii="Times New Roman" w:hAnsi="Times New Roman" w:cs="Times New Roman"/>
        </w:rPr>
        <w:t>, Paris, Hachette.</w:t>
      </w:r>
    </w:p>
    <w:p w:rsidR="000B7EE5" w:rsidRDefault="000B7EE5" w:rsidP="000B7EE5">
      <w:pPr>
        <w:tabs>
          <w:tab w:val="left" w:pos="1000"/>
        </w:tabs>
        <w:spacing w:line="276" w:lineRule="auto"/>
        <w:jc w:val="both"/>
        <w:rPr>
          <w:rFonts w:ascii="Times New Roman" w:hAnsi="Times New Roman" w:cs="Times New Roman"/>
        </w:rPr>
      </w:pPr>
      <w:r w:rsidRPr="00CE2BFB">
        <w:rPr>
          <w:rFonts w:ascii="Times New Roman" w:hAnsi="Times New Roman" w:cs="Times New Roman"/>
        </w:rPr>
        <w:t xml:space="preserve">GRACQ, Julien (1977 [1948]), </w:t>
      </w:r>
      <w:r w:rsidRPr="00CE2BFB">
        <w:rPr>
          <w:rFonts w:ascii="Times New Roman" w:hAnsi="Times New Roman" w:cs="Times New Roman"/>
          <w:i/>
        </w:rPr>
        <w:t>André Breton</w:t>
      </w:r>
      <w:r w:rsidRPr="00CE2BFB">
        <w:rPr>
          <w:rFonts w:ascii="Times New Roman" w:hAnsi="Times New Roman" w:cs="Times New Roman"/>
        </w:rPr>
        <w:t>, Paris, José Corti.</w:t>
      </w:r>
    </w:p>
    <w:p w:rsidR="000B7EE5" w:rsidRPr="00CE2BFB" w:rsidRDefault="000B7EE5" w:rsidP="000B7EE5">
      <w:pPr>
        <w:tabs>
          <w:tab w:val="left" w:pos="1000"/>
        </w:tabs>
        <w:spacing w:line="276" w:lineRule="auto"/>
        <w:jc w:val="both"/>
        <w:rPr>
          <w:rFonts w:ascii="Times New Roman" w:hAnsi="Times New Roman" w:cs="Times New Roman"/>
        </w:rPr>
      </w:pPr>
      <w:r w:rsidRPr="00CE2BFB">
        <w:rPr>
          <w:rFonts w:ascii="Times New Roman" w:hAnsi="Times New Roman" w:cs="Times New Roman"/>
        </w:rPr>
        <w:t>GRACQ, Julien</w:t>
      </w:r>
      <w:r>
        <w:rPr>
          <w:rFonts w:ascii="Times New Roman" w:hAnsi="Times New Roman" w:cs="Times New Roman"/>
        </w:rPr>
        <w:t xml:space="preserve"> (1995), </w:t>
      </w:r>
      <w:r w:rsidRPr="00C923C3">
        <w:rPr>
          <w:rFonts w:ascii="Times New Roman" w:hAnsi="Times New Roman" w:cs="Times New Roman"/>
          <w:i/>
        </w:rPr>
        <w:t>En lisant en écrivant</w:t>
      </w:r>
      <w:r>
        <w:rPr>
          <w:rFonts w:ascii="Times New Roman" w:hAnsi="Times New Roman" w:cs="Times New Roman"/>
        </w:rPr>
        <w:t xml:space="preserve">, dans </w:t>
      </w:r>
      <w:r w:rsidRPr="00C923C3">
        <w:rPr>
          <w:rFonts w:ascii="Times New Roman" w:hAnsi="Times New Roman" w:cs="Times New Roman"/>
          <w:i/>
        </w:rPr>
        <w:t>Œuvres complètes</w:t>
      </w:r>
      <w:r>
        <w:rPr>
          <w:rFonts w:ascii="Times New Roman" w:hAnsi="Times New Roman" w:cs="Times New Roman"/>
        </w:rPr>
        <w:t xml:space="preserve">, t. II, Paris, Gallimard, « La Pléiade ». </w:t>
      </w:r>
    </w:p>
    <w:p w:rsidR="003B0323" w:rsidRDefault="003B0323"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GREIMAS, Algirdas Julien (1968), </w:t>
      </w:r>
      <w:r w:rsidRPr="003B0323">
        <w:rPr>
          <w:rFonts w:ascii="Times New Roman" w:hAnsi="Times New Roman" w:cs="Times New Roman"/>
          <w:i/>
        </w:rPr>
        <w:t>Dictionnaire de l’ancien français</w:t>
      </w:r>
      <w:r>
        <w:rPr>
          <w:rFonts w:ascii="Times New Roman" w:hAnsi="Times New Roman" w:cs="Times New Roman"/>
        </w:rPr>
        <w:t xml:space="preserve">, Paris, Larousse. </w:t>
      </w:r>
    </w:p>
    <w:p w:rsidR="00DB6FDF" w:rsidRDefault="00DB6FDF"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GREIMAS, Algirdas Julien (1970), </w:t>
      </w:r>
      <w:r w:rsidR="00B72169" w:rsidRPr="00B72169">
        <w:rPr>
          <w:rFonts w:ascii="Times New Roman" w:hAnsi="Times New Roman" w:cs="Times New Roman"/>
          <w:i/>
        </w:rPr>
        <w:t>Du sens. Essais sémiotiques</w:t>
      </w:r>
      <w:r w:rsidR="00B72169">
        <w:rPr>
          <w:rFonts w:ascii="Times New Roman" w:hAnsi="Times New Roman" w:cs="Times New Roman"/>
        </w:rPr>
        <w:t xml:space="preserve">, Paris, Seuil. </w:t>
      </w:r>
    </w:p>
    <w:p w:rsidR="00F4774E" w:rsidRDefault="00F4774E"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GREIMAS, Algirdas Julien (1987), </w:t>
      </w:r>
      <w:r w:rsidRPr="00F4774E">
        <w:rPr>
          <w:rFonts w:ascii="Times New Roman" w:hAnsi="Times New Roman" w:cs="Times New Roman"/>
          <w:i/>
        </w:rPr>
        <w:t>De l’imperfection</w:t>
      </w:r>
      <w:r>
        <w:rPr>
          <w:rFonts w:ascii="Times New Roman" w:hAnsi="Times New Roman" w:cs="Times New Roman"/>
        </w:rPr>
        <w:t xml:space="preserve">, Périgueux, Pierre Fanlac.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GREIMAS, Algirdas Julien, COURTÉS, Joseph (1979), </w:t>
      </w:r>
      <w:r w:rsidRPr="00D079D8">
        <w:rPr>
          <w:rFonts w:ascii="Times New Roman" w:hAnsi="Times New Roman" w:cs="Times New Roman"/>
          <w:i/>
        </w:rPr>
        <w:t>Sémiotique. Dictionnaire raisonné de la théorie du langage</w:t>
      </w:r>
      <w:r>
        <w:rPr>
          <w:rFonts w:ascii="Times New Roman" w:hAnsi="Times New Roman" w:cs="Times New Roman"/>
        </w:rPr>
        <w:t>, Paris, Hachette.</w:t>
      </w:r>
    </w:p>
    <w:p w:rsidR="003D2AF2" w:rsidRDefault="003D2AF2"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GREIMAS, Algirdas Julien, FONTANILLE, Jacques (1991), « Avant-propos », dans FONTANILLE, Jacques (éd.),  </w:t>
      </w:r>
      <w:r w:rsidRPr="003D2AF2">
        <w:rPr>
          <w:rFonts w:ascii="Times New Roman" w:hAnsi="Times New Roman" w:cs="Times New Roman"/>
          <w:i/>
        </w:rPr>
        <w:t>Le discours aspectualisé</w:t>
      </w:r>
      <w:r>
        <w:rPr>
          <w:rFonts w:ascii="Times New Roman" w:hAnsi="Times New Roman" w:cs="Times New Roman"/>
        </w:rPr>
        <w:t>, Limoges, Pulim, pp. 5-16.</w:t>
      </w:r>
    </w:p>
    <w:p w:rsidR="00F4774E" w:rsidRDefault="00F4774E"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GREIMAS, Algirdas Julien, FONTANILLE, Jacques (1991), </w:t>
      </w:r>
      <w:r w:rsidRPr="00F4774E">
        <w:rPr>
          <w:rFonts w:ascii="Times New Roman" w:hAnsi="Times New Roman" w:cs="Times New Roman"/>
          <w:i/>
        </w:rPr>
        <w:t>Sémiotique des passions. Des états de choses aux états d’âme</w:t>
      </w:r>
      <w:r>
        <w:rPr>
          <w:rFonts w:ascii="Times New Roman" w:hAnsi="Times New Roman" w:cs="Times New Roman"/>
        </w:rPr>
        <w:t xml:space="preserve">, Paris, Seuil. </w:t>
      </w:r>
    </w:p>
    <w:p w:rsidR="003B0323" w:rsidRDefault="003B0323"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GREIMAS, Algirdas Julien, KEANE, Teresa (1992), </w:t>
      </w:r>
      <w:r w:rsidRPr="003B0323">
        <w:rPr>
          <w:rFonts w:ascii="Times New Roman" w:hAnsi="Times New Roman" w:cs="Times New Roman"/>
          <w:i/>
        </w:rPr>
        <w:t>Dictionnaire du moyen français</w:t>
      </w:r>
      <w:r>
        <w:rPr>
          <w:rFonts w:ascii="Times New Roman" w:hAnsi="Times New Roman" w:cs="Times New Roman"/>
        </w:rPr>
        <w:t xml:space="preserve">, Paris, Larousse.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GUILLAUME. Gustave (1970 [1929]), </w:t>
      </w:r>
      <w:r w:rsidRPr="002874F1">
        <w:rPr>
          <w:rFonts w:ascii="Times New Roman" w:hAnsi="Times New Roman" w:cs="Times New Roman"/>
          <w:i/>
        </w:rPr>
        <w:t>Temps et verbe</w:t>
      </w:r>
      <w:r>
        <w:rPr>
          <w:rFonts w:ascii="Times New Roman" w:hAnsi="Times New Roman" w:cs="Times New Roman"/>
        </w:rPr>
        <w:t xml:space="preserve">, Paris, Champion.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JENNY, Laurent (2016), « Y a-t-il une énonciation photographique ?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256-263.</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JOAS, Hans (2008 [1999, 1992]), </w:t>
      </w:r>
      <w:r w:rsidRPr="008A3F16">
        <w:rPr>
          <w:rFonts w:ascii="Times New Roman" w:hAnsi="Times New Roman" w:cs="Times New Roman"/>
          <w:i/>
        </w:rPr>
        <w:t>La créativité de l’agir</w:t>
      </w:r>
      <w:r>
        <w:rPr>
          <w:rFonts w:ascii="Times New Roman" w:hAnsi="Times New Roman" w:cs="Times New Roman"/>
        </w:rPr>
        <w:t xml:space="preserve">, Paris, Éditions du Cerf.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KERBRAT-ORECCHIONI, Catherine (1980), </w:t>
      </w:r>
      <w:r w:rsidRPr="00D079D8">
        <w:rPr>
          <w:rFonts w:ascii="Times New Roman" w:hAnsi="Times New Roman" w:cs="Times New Roman"/>
          <w:i/>
        </w:rPr>
        <w:t>L’énonciation. De la subjectivité dans le langage,</w:t>
      </w:r>
      <w:r>
        <w:rPr>
          <w:rFonts w:ascii="Times New Roman" w:hAnsi="Times New Roman" w:cs="Times New Roman"/>
        </w:rPr>
        <w:t xml:space="preserve"> Paris, Armand Colin.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KERBRAT-ORECCHIONI, Catherine (2002), « Contexte », dans CHARAUDEAU, Patrick, MAINGUENEAU, Dominique (éds), </w:t>
      </w:r>
      <w:r w:rsidRPr="004E4257">
        <w:rPr>
          <w:rFonts w:ascii="Times New Roman" w:hAnsi="Times New Roman" w:cs="Times New Roman"/>
          <w:i/>
        </w:rPr>
        <w:t>Dictionnaire d’analyse du discours</w:t>
      </w:r>
      <w:r>
        <w:rPr>
          <w:rFonts w:ascii="Times New Roman" w:hAnsi="Times New Roman" w:cs="Times New Roman"/>
        </w:rPr>
        <w:t>, Paris, Seuil, pp. 134-136.</w:t>
      </w:r>
    </w:p>
    <w:p w:rsidR="00F36DAE" w:rsidRDefault="00EC1688" w:rsidP="000B7EE5">
      <w:pPr>
        <w:tabs>
          <w:tab w:val="left" w:pos="1000"/>
        </w:tabs>
        <w:spacing w:line="276" w:lineRule="auto"/>
        <w:jc w:val="both"/>
        <w:rPr>
          <w:rFonts w:ascii="Times New Roman" w:hAnsi="Times New Roman" w:cs="Times New Roman"/>
        </w:rPr>
      </w:pPr>
      <w:r>
        <w:rPr>
          <w:rFonts w:ascii="Times New Roman" w:hAnsi="Times New Roman" w:cs="Times New Roman"/>
        </w:rPr>
        <w:t>KIM</w:t>
      </w:r>
      <w:r w:rsidR="00F36DAE">
        <w:rPr>
          <w:rFonts w:ascii="Times New Roman" w:hAnsi="Times New Roman" w:cs="Times New Roman"/>
        </w:rPr>
        <w:t xml:space="preserve">, Sungdo (1997), « Benveniste et le paradigme de l’énonciation », </w:t>
      </w:r>
      <w:r w:rsidR="00F36DAE" w:rsidRPr="00F36DAE">
        <w:rPr>
          <w:rFonts w:ascii="Times New Roman" w:hAnsi="Times New Roman" w:cs="Times New Roman"/>
          <w:i/>
        </w:rPr>
        <w:t>Linx</w:t>
      </w:r>
      <w:r w:rsidR="00F36DAE">
        <w:rPr>
          <w:rFonts w:ascii="Times New Roman" w:hAnsi="Times New Roman" w:cs="Times New Roman"/>
        </w:rPr>
        <w:t>, n</w:t>
      </w:r>
      <w:r w:rsidR="00F36DAE" w:rsidRPr="00F36DAE">
        <w:rPr>
          <w:rFonts w:ascii="Times New Roman" w:hAnsi="Times New Roman" w:cs="Times New Roman"/>
          <w:vertAlign w:val="superscript"/>
        </w:rPr>
        <w:t>o</w:t>
      </w:r>
      <w:r w:rsidR="00F36DAE">
        <w:rPr>
          <w:rFonts w:ascii="Times New Roman" w:hAnsi="Times New Roman" w:cs="Times New Roman"/>
        </w:rPr>
        <w:t xml:space="preserve"> 9, pp. 211-218.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KLINKENBERG, Jean-Marie (1996), </w:t>
      </w:r>
      <w:r w:rsidRPr="00C923C3">
        <w:rPr>
          <w:rFonts w:ascii="Times New Roman" w:hAnsi="Times New Roman" w:cs="Times New Roman"/>
          <w:i/>
        </w:rPr>
        <w:t>Précis de sémiotique générale</w:t>
      </w:r>
      <w:r>
        <w:rPr>
          <w:rFonts w:ascii="Times New Roman" w:hAnsi="Times New Roman" w:cs="Times New Roman"/>
        </w:rPr>
        <w:t>, Bruxelles, De Boeck &amp; Larcier.</w:t>
      </w:r>
    </w:p>
    <w:p w:rsidR="00EC1688" w:rsidRDefault="00EC1688"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KUENTZ, Pierre (1970), « Remarques liminaires », </w:t>
      </w:r>
      <w:r w:rsidRPr="00EC1688">
        <w:rPr>
          <w:rFonts w:ascii="Times New Roman" w:hAnsi="Times New Roman" w:cs="Times New Roman"/>
          <w:i/>
        </w:rPr>
        <w:t>Langue française</w:t>
      </w:r>
      <w:r>
        <w:rPr>
          <w:rFonts w:ascii="Times New Roman" w:hAnsi="Times New Roman" w:cs="Times New Roman"/>
        </w:rPr>
        <w:t>, n</w:t>
      </w:r>
      <w:r>
        <w:rPr>
          <w:rFonts w:ascii="Times New Roman" w:hAnsi="Times New Roman" w:cs="Times New Roman"/>
          <w:vertAlign w:val="superscript"/>
        </w:rPr>
        <w:t>o</w:t>
      </w:r>
      <w:r>
        <w:rPr>
          <w:rFonts w:ascii="Times New Roman" w:hAnsi="Times New Roman" w:cs="Times New Roman"/>
        </w:rPr>
        <w:t xml:space="preserve"> 7, pp. 3-13.</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LANDOWSKI, Éric (1989), </w:t>
      </w:r>
      <w:r w:rsidRPr="002A5D40">
        <w:rPr>
          <w:rFonts w:ascii="Times New Roman" w:hAnsi="Times New Roman" w:cs="Times New Roman"/>
          <w:i/>
        </w:rPr>
        <w:t>La société réfléchie</w:t>
      </w:r>
      <w:r>
        <w:rPr>
          <w:rFonts w:ascii="Times New Roman" w:hAnsi="Times New Roman" w:cs="Times New Roman"/>
        </w:rPr>
        <w:t xml:space="preserve">, Paris, Seuil.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LANDOWSKI, Éric (1997), </w:t>
      </w:r>
      <w:r w:rsidRPr="00820BFD">
        <w:rPr>
          <w:rFonts w:ascii="Times New Roman" w:hAnsi="Times New Roman" w:cs="Times New Roman"/>
          <w:i/>
        </w:rPr>
        <w:t>Présences de l’autre</w:t>
      </w:r>
      <w:r>
        <w:rPr>
          <w:rFonts w:ascii="Times New Roman" w:hAnsi="Times New Roman" w:cs="Times New Roman"/>
        </w:rPr>
        <w:t xml:space="preserve">, Paris, PUF.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MAINGUENEAU, Dominique (1998), </w:t>
      </w:r>
      <w:r w:rsidRPr="007E624F">
        <w:rPr>
          <w:rFonts w:ascii="Times New Roman" w:hAnsi="Times New Roman" w:cs="Times New Roman"/>
          <w:i/>
        </w:rPr>
        <w:t>Analyser les textes de communication</w:t>
      </w:r>
      <w:r>
        <w:rPr>
          <w:rFonts w:ascii="Times New Roman" w:hAnsi="Times New Roman" w:cs="Times New Roman"/>
        </w:rPr>
        <w:t xml:space="preserve">, Paris, Dunod.  </w:t>
      </w:r>
    </w:p>
    <w:p w:rsidR="00027C94" w:rsidRPr="00EE779C" w:rsidRDefault="00027C94" w:rsidP="00027C94">
      <w:pPr>
        <w:pStyle w:val="Notedebasdepage"/>
        <w:jc w:val="both"/>
        <w:rPr>
          <w:rFonts w:ascii="Times New Roman" w:hAnsi="Times New Roman" w:cs="Times New Roman"/>
        </w:rPr>
      </w:pPr>
      <w:r>
        <w:rPr>
          <w:rFonts w:ascii="Times New Roman" w:hAnsi="Times New Roman" w:cs="Times New Roman"/>
        </w:rPr>
        <w:t>MAINGUENEAU Dominique (2007)</w:t>
      </w:r>
      <w:r w:rsidRPr="00477FC3">
        <w:rPr>
          <w:rFonts w:ascii="Times New Roman" w:hAnsi="Times New Roman" w:cs="Times New Roman"/>
        </w:rPr>
        <w:t xml:space="preserve">, «  Modes de généricité et compétence générique », </w:t>
      </w:r>
      <w:r>
        <w:rPr>
          <w:rFonts w:ascii="Times New Roman" w:hAnsi="Times New Roman" w:cs="Times New Roman"/>
        </w:rPr>
        <w:t>dans</w:t>
      </w:r>
      <w:r w:rsidRPr="00477FC3">
        <w:rPr>
          <w:rFonts w:ascii="Times New Roman" w:hAnsi="Times New Roman" w:cs="Times New Roman"/>
        </w:rPr>
        <w:t xml:space="preserve"> BARONI, </w:t>
      </w:r>
      <w:r>
        <w:rPr>
          <w:rFonts w:ascii="Times New Roman" w:hAnsi="Times New Roman" w:cs="Times New Roman"/>
        </w:rPr>
        <w:t xml:space="preserve">Raphaël, </w:t>
      </w:r>
      <w:r w:rsidRPr="00477FC3">
        <w:rPr>
          <w:rFonts w:ascii="Times New Roman" w:hAnsi="Times New Roman" w:cs="Times New Roman"/>
        </w:rPr>
        <w:t>MACÉ</w:t>
      </w:r>
      <w:r>
        <w:rPr>
          <w:rFonts w:ascii="Times New Roman" w:hAnsi="Times New Roman" w:cs="Times New Roman"/>
        </w:rPr>
        <w:t>, Marielle</w:t>
      </w:r>
      <w:r w:rsidRPr="00477FC3">
        <w:rPr>
          <w:rFonts w:ascii="Times New Roman" w:hAnsi="Times New Roman" w:cs="Times New Roman"/>
        </w:rPr>
        <w:t xml:space="preserve"> (éds), </w:t>
      </w:r>
      <w:r w:rsidRPr="00477FC3">
        <w:rPr>
          <w:rFonts w:ascii="Times New Roman" w:hAnsi="Times New Roman" w:cs="Times New Roman"/>
          <w:i/>
        </w:rPr>
        <w:t>Le savoir des genres</w:t>
      </w:r>
      <w:r w:rsidRPr="00477FC3">
        <w:rPr>
          <w:rFonts w:ascii="Times New Roman" w:hAnsi="Times New Roman" w:cs="Times New Roman"/>
        </w:rPr>
        <w:t xml:space="preserve">, Poitiers, </w:t>
      </w:r>
      <w:r w:rsidRPr="00477FC3">
        <w:rPr>
          <w:rFonts w:ascii="Times New Roman" w:hAnsi="Times New Roman" w:cs="Times New Roman"/>
          <w:i/>
        </w:rPr>
        <w:t>La Licorne</w:t>
      </w:r>
      <w:r w:rsidRPr="00477FC3">
        <w:rPr>
          <w:rFonts w:ascii="Times New Roman" w:hAnsi="Times New Roman" w:cs="Times New Roman"/>
        </w:rPr>
        <w:t xml:space="preserve">, </w:t>
      </w:r>
      <w:r w:rsidRPr="00EE779C">
        <w:rPr>
          <w:rFonts w:ascii="Times New Roman" w:hAnsi="Times New Roman" w:cs="Times New Roman"/>
        </w:rPr>
        <w:t>Presses universitaires de Rennes, pp. 57-71.</w:t>
      </w:r>
    </w:p>
    <w:p w:rsidR="00EE779C" w:rsidRPr="00EE779C" w:rsidRDefault="00EE779C" w:rsidP="00027C94">
      <w:pPr>
        <w:pStyle w:val="Notedebasdepage"/>
        <w:jc w:val="both"/>
        <w:rPr>
          <w:rFonts w:ascii="Times New Roman" w:hAnsi="Times New Roman" w:cs="Times New Roman"/>
        </w:rPr>
      </w:pPr>
      <w:r w:rsidRPr="00EE779C">
        <w:rPr>
          <w:rFonts w:ascii="Times New Roman" w:hAnsi="Times New Roman" w:cs="Times New Roman"/>
        </w:rPr>
        <w:lastRenderedPageBreak/>
        <w:t xml:space="preserve">MAINGUENEAU, Dominique (2012), « Que cherchent les analystes du discours ? », </w:t>
      </w:r>
      <w:r w:rsidRPr="00EE779C">
        <w:rPr>
          <w:rFonts w:ascii="Times New Roman" w:hAnsi="Times New Roman" w:cs="Times New Roman"/>
          <w:i/>
        </w:rPr>
        <w:t>Argumentation et Analyse du discours</w:t>
      </w:r>
      <w:r w:rsidRPr="00EE779C">
        <w:rPr>
          <w:rFonts w:ascii="Times New Roman" w:hAnsi="Times New Roman" w:cs="Times New Roman"/>
        </w:rPr>
        <w:t>, n</w:t>
      </w:r>
      <w:r w:rsidRPr="00EE779C">
        <w:rPr>
          <w:rFonts w:ascii="Times New Roman" w:hAnsi="Times New Roman" w:cs="Times New Roman"/>
          <w:vertAlign w:val="superscript"/>
        </w:rPr>
        <w:t>o</w:t>
      </w:r>
      <w:r w:rsidRPr="00EE779C">
        <w:rPr>
          <w:rFonts w:ascii="Times New Roman" w:hAnsi="Times New Roman" w:cs="Times New Roman"/>
        </w:rPr>
        <w:t xml:space="preserve"> 9. [En ligne] URL : &lt;</w:t>
      </w:r>
      <w:hyperlink r:id="rId8" w:history="1">
        <w:r w:rsidRPr="00EE779C">
          <w:rPr>
            <w:rStyle w:val="Lienhypertexte"/>
            <w:rFonts w:ascii="Times New Roman" w:hAnsi="Times New Roman" w:cs="Times New Roman"/>
          </w:rPr>
          <w:t>http://aad.revues.org/1354</w:t>
        </w:r>
      </w:hyperlink>
      <w:r w:rsidRPr="00EE779C">
        <w:rPr>
          <w:rFonts w:ascii="Times New Roman" w:hAnsi="Times New Roman" w:cs="Times New Roman"/>
        </w:rPr>
        <w:t xml:space="preserve">&gt; (consulté le 01/01/2016). </w:t>
      </w:r>
    </w:p>
    <w:p w:rsidR="00027C94" w:rsidRDefault="00027C94" w:rsidP="00027C94">
      <w:pPr>
        <w:tabs>
          <w:tab w:val="left" w:pos="1000"/>
        </w:tabs>
        <w:spacing w:line="276" w:lineRule="auto"/>
        <w:jc w:val="both"/>
        <w:rPr>
          <w:rFonts w:ascii="Times New Roman" w:hAnsi="Times New Roman" w:cs="Times New Roman"/>
        </w:rPr>
      </w:pPr>
      <w:r w:rsidRPr="00EE779C">
        <w:rPr>
          <w:rFonts w:ascii="Times New Roman" w:hAnsi="Times New Roman" w:cs="Times New Roman"/>
        </w:rPr>
        <w:t xml:space="preserve">MAINGUENEAU, Dominique (2014a), </w:t>
      </w:r>
      <w:r w:rsidRPr="00EE779C">
        <w:rPr>
          <w:rFonts w:ascii="Times New Roman" w:hAnsi="Times New Roman" w:cs="Times New Roman"/>
          <w:i/>
          <w:iCs/>
        </w:rPr>
        <w:t>Discours et analyse du discours</w:t>
      </w:r>
      <w:r w:rsidRPr="00EE779C">
        <w:rPr>
          <w:rFonts w:ascii="Times New Roman" w:hAnsi="Times New Roman" w:cs="Times New Roman"/>
        </w:rPr>
        <w:t>, Paris, Armand</w:t>
      </w:r>
      <w:r w:rsidRPr="004036E9">
        <w:rPr>
          <w:rFonts w:ascii="Times New Roman" w:hAnsi="Times New Roman" w:cs="Times New Roman"/>
        </w:rPr>
        <w:t xml:space="preserve"> Colin.</w:t>
      </w:r>
    </w:p>
    <w:p w:rsidR="00027C94" w:rsidRPr="00086520" w:rsidRDefault="00027C94" w:rsidP="00027C94">
      <w:pPr>
        <w:pStyle w:val="Notedebasdepage"/>
        <w:jc w:val="both"/>
        <w:rPr>
          <w:rFonts w:ascii="Times New Roman" w:hAnsi="Times New Roman" w:cs="Times New Roman"/>
        </w:rPr>
      </w:pPr>
      <w:r>
        <w:rPr>
          <w:rFonts w:ascii="Times New Roman" w:hAnsi="Times New Roman" w:cs="Times New Roman"/>
        </w:rPr>
        <w:t xml:space="preserve">MAINGUENEAU Dominique (2014b), </w:t>
      </w:r>
      <w:r w:rsidRPr="00086520">
        <w:rPr>
          <w:rFonts w:ascii="Times New Roman" w:hAnsi="Times New Roman" w:cs="Times New Roman"/>
        </w:rPr>
        <w:t xml:space="preserve">« Aux limites de la généricité », </w:t>
      </w:r>
      <w:r>
        <w:rPr>
          <w:rFonts w:ascii="Times New Roman" w:hAnsi="Times New Roman" w:cs="Times New Roman"/>
        </w:rPr>
        <w:t>dans</w:t>
      </w:r>
      <w:r w:rsidRPr="00086520">
        <w:rPr>
          <w:rFonts w:ascii="Times New Roman" w:hAnsi="Times New Roman" w:cs="Times New Roman"/>
        </w:rPr>
        <w:t xml:space="preserve"> MONTE, </w:t>
      </w:r>
      <w:r>
        <w:rPr>
          <w:rFonts w:ascii="Times New Roman" w:hAnsi="Times New Roman" w:cs="Times New Roman"/>
        </w:rPr>
        <w:t xml:space="preserve">Michèle, </w:t>
      </w:r>
      <w:r w:rsidRPr="00086520">
        <w:rPr>
          <w:rFonts w:ascii="Times New Roman" w:hAnsi="Times New Roman" w:cs="Times New Roman"/>
        </w:rPr>
        <w:t>GILLES</w:t>
      </w:r>
      <w:r>
        <w:rPr>
          <w:rFonts w:ascii="Times New Roman" w:hAnsi="Times New Roman" w:cs="Times New Roman"/>
        </w:rPr>
        <w:t>, Philippe</w:t>
      </w:r>
      <w:r w:rsidRPr="00086520">
        <w:rPr>
          <w:rFonts w:ascii="Times New Roman" w:hAnsi="Times New Roman" w:cs="Times New Roman"/>
        </w:rPr>
        <w:t xml:space="preserve"> (éds), </w:t>
      </w:r>
      <w:r w:rsidRPr="00834524">
        <w:rPr>
          <w:rFonts w:ascii="Times New Roman" w:hAnsi="Times New Roman" w:cs="Times New Roman"/>
          <w:i/>
        </w:rPr>
        <w:t>Genres et textes. Déterminations, évolutions</w:t>
      </w:r>
      <w:r>
        <w:rPr>
          <w:rFonts w:ascii="Times New Roman" w:hAnsi="Times New Roman" w:cs="Times New Roman"/>
          <w:i/>
        </w:rPr>
        <w:t>,</w:t>
      </w:r>
      <w:r w:rsidRPr="00834524">
        <w:rPr>
          <w:rFonts w:ascii="Times New Roman" w:hAnsi="Times New Roman" w:cs="Times New Roman"/>
          <w:i/>
        </w:rPr>
        <w:t xml:space="preserve"> confrontations</w:t>
      </w:r>
      <w:r w:rsidRPr="00086520">
        <w:rPr>
          <w:rFonts w:ascii="Times New Roman" w:hAnsi="Times New Roman" w:cs="Times New Roman"/>
        </w:rPr>
        <w:t xml:space="preserve">, Lyon, PUL, </w:t>
      </w:r>
      <w:r>
        <w:rPr>
          <w:rFonts w:ascii="Times New Roman" w:hAnsi="Times New Roman" w:cs="Times New Roman"/>
        </w:rPr>
        <w:t xml:space="preserve">pp. 77-88. </w:t>
      </w:r>
    </w:p>
    <w:p w:rsidR="000B7EE5" w:rsidRPr="00CE2BFB" w:rsidRDefault="000B7EE5" w:rsidP="000B7EE5">
      <w:pPr>
        <w:tabs>
          <w:tab w:val="left" w:pos="1000"/>
        </w:tabs>
        <w:spacing w:line="276" w:lineRule="auto"/>
        <w:jc w:val="both"/>
        <w:rPr>
          <w:rFonts w:ascii="Times New Roman" w:hAnsi="Times New Roman" w:cs="Times New Roman"/>
          <w:i/>
        </w:rPr>
      </w:pPr>
      <w:r>
        <w:rPr>
          <w:rFonts w:ascii="Times New Roman" w:hAnsi="Times New Roman" w:cs="Times New Roman"/>
        </w:rPr>
        <w:t>MAINGUENEAU, Dominique (2016</w:t>
      </w:r>
      <w:r w:rsidRPr="004036E9">
        <w:rPr>
          <w:rFonts w:ascii="Times New Roman" w:hAnsi="Times New Roman" w:cs="Times New Roman"/>
        </w:rPr>
        <w:t>)</w:t>
      </w:r>
      <w:r>
        <w:rPr>
          <w:rFonts w:ascii="Times New Roman" w:hAnsi="Times New Roman" w:cs="Times New Roman"/>
        </w:rPr>
        <w:t xml:space="preserve">, « L’énonciation, entre énoncé, texte et aphorisation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214-224.</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MERLEAU-PONTY, Maurice (1945), </w:t>
      </w:r>
      <w:r w:rsidRPr="00C923C3">
        <w:rPr>
          <w:rFonts w:ascii="Times New Roman" w:hAnsi="Times New Roman" w:cs="Times New Roman"/>
          <w:i/>
        </w:rPr>
        <w:t>Phénoménologie de la perception</w:t>
      </w:r>
      <w:r>
        <w:rPr>
          <w:rFonts w:ascii="Times New Roman" w:hAnsi="Times New Roman" w:cs="Times New Roman"/>
        </w:rPr>
        <w:t xml:space="preserve">, Paris, Gallimard.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MONDADA, Lorenza (2005), « L’exploitation située de ressources langagières et multimodales », dans FILLIETTAZ, Laurent, BRONCKART, Jean-Paul (éds), </w:t>
      </w:r>
      <w:r w:rsidRPr="00336DCC">
        <w:rPr>
          <w:rFonts w:ascii="Times New Roman" w:hAnsi="Times New Roman" w:cs="Times New Roman"/>
          <w:i/>
        </w:rPr>
        <w:t>L’analyse des actions et des discours en situation de travail : concepts, méthodes et applications</w:t>
      </w:r>
      <w:r>
        <w:rPr>
          <w:rFonts w:ascii="Times New Roman" w:hAnsi="Times New Roman" w:cs="Times New Roman"/>
        </w:rPr>
        <w:t>, Louvain-la-Neuve, Peeters, 135-154.</w:t>
      </w:r>
    </w:p>
    <w:p w:rsidR="000B7EE5" w:rsidRDefault="00B75419" w:rsidP="000B7EE5">
      <w:pPr>
        <w:tabs>
          <w:tab w:val="left" w:pos="1000"/>
        </w:tabs>
        <w:spacing w:line="276" w:lineRule="auto"/>
        <w:jc w:val="both"/>
        <w:rPr>
          <w:rFonts w:ascii="Times New Roman" w:hAnsi="Times New Roman" w:cs="Times New Roman"/>
        </w:rPr>
      </w:pPr>
      <w:r>
        <w:rPr>
          <w:rFonts w:ascii="Times New Roman" w:hAnsi="Times New Roman" w:cs="Times New Roman"/>
        </w:rPr>
        <w:t>MONDADA, Lorenza </w:t>
      </w:r>
      <w:r w:rsidR="000B7EE5">
        <w:rPr>
          <w:rFonts w:ascii="Times New Roman" w:hAnsi="Times New Roman" w:cs="Times New Roman"/>
        </w:rPr>
        <w:t xml:space="preserve">(2016), « L’énonciation comme phénomène émergent dans l’interaction : le cas des </w:t>
      </w:r>
      <w:r w:rsidR="000B7EE5" w:rsidRPr="00336DCC">
        <w:rPr>
          <w:rFonts w:ascii="Times New Roman" w:hAnsi="Times New Roman" w:cs="Times New Roman"/>
          <w:i/>
        </w:rPr>
        <w:t>pre-beginnings </w:t>
      </w:r>
      <w:r w:rsidR="000B7EE5">
        <w:rPr>
          <w:rFonts w:ascii="Times New Roman" w:hAnsi="Times New Roman" w:cs="Times New Roman"/>
        </w:rPr>
        <w:t xml:space="preserve">», dans COLAS-BLAISE, Marion, PERRIN, Laurent, </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313-334.</w:t>
      </w:r>
    </w:p>
    <w:p w:rsidR="000B7EE5" w:rsidRDefault="000B7EE5"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MONNERET, Philippe (2003), </w:t>
      </w:r>
      <w:r w:rsidRPr="00EB2F6C">
        <w:rPr>
          <w:rFonts w:ascii="Times New Roman" w:hAnsi="Times New Roman" w:cs="Times New Roman"/>
          <w:i/>
        </w:rPr>
        <w:t>Le sens du signifiant. Implications linguistiques et cognitives de la motivation</w:t>
      </w:r>
      <w:r>
        <w:rPr>
          <w:rFonts w:ascii="Times New Roman" w:hAnsi="Times New Roman" w:cs="Times New Roman"/>
        </w:rPr>
        <w:t xml:space="preserve">, Paris, Champion.  </w:t>
      </w:r>
    </w:p>
    <w:p w:rsidR="000C292E" w:rsidRDefault="00557D24"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MONNERET, Philippe (2007), « L’analogie et l’énigme de l’expression », </w:t>
      </w:r>
      <w:r w:rsidRPr="00557D24">
        <w:rPr>
          <w:rFonts w:ascii="Times New Roman" w:hAnsi="Times New Roman" w:cs="Times New Roman"/>
          <w:i/>
        </w:rPr>
        <w:t>L’information grammaticale</w:t>
      </w:r>
      <w:r>
        <w:rPr>
          <w:rFonts w:ascii="Times New Roman" w:hAnsi="Times New Roman" w:cs="Times New Roman"/>
        </w:rPr>
        <w:t>, n</w:t>
      </w:r>
      <w:r w:rsidRPr="00557D24">
        <w:rPr>
          <w:rFonts w:ascii="Times New Roman" w:hAnsi="Times New Roman" w:cs="Times New Roman"/>
          <w:vertAlign w:val="superscript"/>
        </w:rPr>
        <w:t xml:space="preserve">o </w:t>
      </w:r>
      <w:r>
        <w:rPr>
          <w:rFonts w:ascii="Times New Roman" w:hAnsi="Times New Roman" w:cs="Times New Roman"/>
        </w:rPr>
        <w:t xml:space="preserve">113, pp. 16-22. </w:t>
      </w:r>
    </w:p>
    <w:p w:rsidR="003E4C77" w:rsidRDefault="00E20FBE" w:rsidP="000B7EE5">
      <w:pPr>
        <w:tabs>
          <w:tab w:val="left" w:pos="1000"/>
        </w:tabs>
        <w:spacing w:line="276" w:lineRule="auto"/>
        <w:jc w:val="both"/>
        <w:rPr>
          <w:rFonts w:ascii="Times New Roman" w:hAnsi="Times New Roman" w:cs="Times New Roman"/>
        </w:rPr>
      </w:pPr>
      <w:r>
        <w:rPr>
          <w:rFonts w:ascii="Times New Roman" w:hAnsi="Times New Roman" w:cs="Times New Roman"/>
        </w:rPr>
        <w:t>NOUSS</w:t>
      </w:r>
      <w:r w:rsidR="003E4C77">
        <w:rPr>
          <w:rFonts w:ascii="Times New Roman" w:hAnsi="Times New Roman" w:cs="Times New Roman"/>
        </w:rPr>
        <w:t xml:space="preserve">, Alexis (2002) </w:t>
      </w:r>
      <w:r w:rsidR="006F51F6">
        <w:rPr>
          <w:lang w:val="fr-CH"/>
        </w:rPr>
        <w:t xml:space="preserve">« Métissage, transculture et singularité », </w:t>
      </w:r>
      <w:r w:rsidR="006F51F6">
        <w:rPr>
          <w:rFonts w:ascii="Times New Roman" w:hAnsi="Times New Roman" w:cs="Times New Roman"/>
        </w:rPr>
        <w:t xml:space="preserve">dans OUELLET, Pierre (éd.), </w:t>
      </w:r>
      <w:r w:rsidR="006F51F6" w:rsidRPr="006F51F6">
        <w:rPr>
          <w:rFonts w:ascii="Times New Roman" w:hAnsi="Times New Roman" w:cs="Times New Roman"/>
          <w:i/>
        </w:rPr>
        <w:t>Politique de la parole. Singularité et communauté</w:t>
      </w:r>
      <w:r w:rsidR="006F51F6">
        <w:rPr>
          <w:rFonts w:ascii="Times New Roman" w:hAnsi="Times New Roman" w:cs="Times New Roman"/>
        </w:rPr>
        <w:t xml:space="preserve">, Montréal, Trait d’union. </w:t>
      </w:r>
    </w:p>
    <w:p w:rsidR="000B7EE5" w:rsidRPr="004036E9" w:rsidRDefault="000B7EE5" w:rsidP="000B7EE5">
      <w:pPr>
        <w:tabs>
          <w:tab w:val="left" w:pos="1000"/>
        </w:tabs>
        <w:spacing w:line="276" w:lineRule="auto"/>
        <w:jc w:val="both"/>
        <w:rPr>
          <w:rFonts w:ascii="Times New Roman" w:hAnsi="Times New Roman" w:cs="Times New Roman"/>
        </w:rPr>
      </w:pPr>
      <w:r w:rsidRPr="004036E9">
        <w:rPr>
          <w:rFonts w:ascii="Times New Roman" w:hAnsi="Times New Roman" w:cs="Times New Roman"/>
        </w:rPr>
        <w:t xml:space="preserve">ONO, Aya (2007), </w:t>
      </w:r>
      <w:r w:rsidRPr="004036E9">
        <w:rPr>
          <w:rFonts w:ascii="Times New Roman" w:hAnsi="Times New Roman" w:cs="Times New Roman"/>
          <w:i/>
        </w:rPr>
        <w:t>La notion d’énonciation chez Émile Benveniste</w:t>
      </w:r>
      <w:r w:rsidRPr="004036E9">
        <w:rPr>
          <w:rFonts w:ascii="Times New Roman" w:hAnsi="Times New Roman" w:cs="Times New Roman"/>
        </w:rPr>
        <w:t xml:space="preserve">, Limoges, Lambert-Lucas. </w:t>
      </w:r>
    </w:p>
    <w:p w:rsidR="00861D8F" w:rsidRPr="00861D8F" w:rsidRDefault="00861D8F" w:rsidP="000B7EE5">
      <w:pPr>
        <w:tabs>
          <w:tab w:val="left" w:pos="1000"/>
        </w:tabs>
        <w:spacing w:line="276" w:lineRule="auto"/>
        <w:jc w:val="both"/>
        <w:rPr>
          <w:rFonts w:ascii="Times New Roman" w:hAnsi="Times New Roman" w:cs="Times New Roman"/>
        </w:rPr>
      </w:pPr>
      <w:r w:rsidRPr="00861D8F">
        <w:rPr>
          <w:rFonts w:ascii="Times New Roman" w:hAnsi="Times New Roman" w:cs="Times New Roman"/>
        </w:rPr>
        <w:t>PERRIN, Laurent (2011), « L’énonciation : gesticulation locutoire ou représentation sémantique ?</w:t>
      </w:r>
      <w:r w:rsidR="00E20FBE">
        <w:rPr>
          <w:rFonts w:ascii="Times New Roman" w:hAnsi="Times New Roman" w:cs="Times New Roman"/>
        </w:rPr>
        <w:t> »</w:t>
      </w:r>
      <w:r w:rsidRPr="00861D8F">
        <w:rPr>
          <w:rFonts w:ascii="Times New Roman" w:hAnsi="Times New Roman" w:cs="Times New Roman"/>
        </w:rPr>
        <w:t xml:space="preserve">, dans BÉGUELIN, Marie-José, CORMINBOEUF, Gilles (dirs), </w:t>
      </w:r>
      <w:r w:rsidRPr="00861D8F">
        <w:rPr>
          <w:rFonts w:ascii="Times New Roman" w:hAnsi="Times New Roman" w:cs="Times New Roman"/>
          <w:i/>
        </w:rPr>
        <w:t>Du système linguistique aux actions langagières</w:t>
      </w:r>
      <w:r w:rsidRPr="00861D8F">
        <w:rPr>
          <w:rFonts w:ascii="Times New Roman" w:hAnsi="Times New Roman" w:cs="Times New Roman"/>
        </w:rPr>
        <w:t xml:space="preserve">, Bruxelles, De Boeck, Duculot, pp. 375-387. </w:t>
      </w:r>
    </w:p>
    <w:p w:rsidR="000B7EE5" w:rsidRPr="00235441" w:rsidRDefault="00861D8F" w:rsidP="000B7EE5">
      <w:pPr>
        <w:tabs>
          <w:tab w:val="left" w:pos="1000"/>
        </w:tabs>
        <w:spacing w:line="276" w:lineRule="auto"/>
        <w:jc w:val="both"/>
        <w:rPr>
          <w:rFonts w:ascii="Times New Roman" w:hAnsi="Times New Roman" w:cs="Times New Roman"/>
        </w:rPr>
      </w:pPr>
      <w:r w:rsidRPr="00861D8F">
        <w:rPr>
          <w:rFonts w:ascii="Times New Roman" w:hAnsi="Times New Roman" w:cs="Times New Roman"/>
        </w:rPr>
        <w:t>RABATEL</w:t>
      </w:r>
      <w:r w:rsidR="000B7EE5" w:rsidRPr="00861D8F">
        <w:rPr>
          <w:rFonts w:ascii="Times New Roman" w:hAnsi="Times New Roman" w:cs="Times New Roman"/>
        </w:rPr>
        <w:t xml:space="preserve">, </w:t>
      </w:r>
      <w:r>
        <w:rPr>
          <w:rFonts w:ascii="Times New Roman" w:hAnsi="Times New Roman" w:cs="Times New Roman"/>
        </w:rPr>
        <w:t>Alain</w:t>
      </w:r>
      <w:r w:rsidR="00235441">
        <w:rPr>
          <w:rFonts w:ascii="Times New Roman" w:hAnsi="Times New Roman" w:cs="Times New Roman"/>
        </w:rPr>
        <w:t xml:space="preserve"> (1998)</w:t>
      </w:r>
      <w:r>
        <w:rPr>
          <w:rFonts w:ascii="Times New Roman" w:hAnsi="Times New Roman" w:cs="Times New Roman"/>
        </w:rPr>
        <w:t xml:space="preserve">, </w:t>
      </w:r>
      <w:r w:rsidR="000B7EE5" w:rsidRPr="00861D8F">
        <w:rPr>
          <w:rFonts w:ascii="Times New Roman" w:hAnsi="Times New Roman" w:cs="Times New Roman"/>
          <w:i/>
          <w:iCs/>
        </w:rPr>
        <w:t>La construction textuelle du point de vue</w:t>
      </w:r>
      <w:r w:rsidR="00235441">
        <w:rPr>
          <w:rFonts w:ascii="Times New Roman" w:hAnsi="Times New Roman" w:cs="Times New Roman"/>
          <w:i/>
          <w:iCs/>
        </w:rPr>
        <w:t xml:space="preserve">, </w:t>
      </w:r>
      <w:r w:rsidR="00235441">
        <w:rPr>
          <w:rFonts w:ascii="Times New Roman" w:hAnsi="Times New Roman" w:cs="Times New Roman"/>
          <w:iCs/>
        </w:rPr>
        <w:t xml:space="preserve">Lausanne, Delachaux &amp; Niestlé. </w:t>
      </w:r>
    </w:p>
    <w:p w:rsidR="000B7EE5" w:rsidRDefault="000B7EE5" w:rsidP="000B7EE5">
      <w:pPr>
        <w:tabs>
          <w:tab w:val="left" w:pos="1000"/>
        </w:tabs>
        <w:spacing w:line="276" w:lineRule="auto"/>
        <w:jc w:val="both"/>
        <w:rPr>
          <w:rFonts w:ascii="Times New Roman" w:hAnsi="Times New Roman" w:cs="Times New Roman"/>
        </w:rPr>
      </w:pPr>
      <w:r w:rsidRPr="00861D8F">
        <w:rPr>
          <w:rFonts w:ascii="Times New Roman" w:hAnsi="Times New Roman" w:cs="Times New Roman"/>
        </w:rPr>
        <w:t>RABATEL, Alain (2011</w:t>
      </w:r>
      <w:r w:rsidR="00B72169">
        <w:rPr>
          <w:rFonts w:ascii="Times New Roman" w:hAnsi="Times New Roman" w:cs="Times New Roman"/>
        </w:rPr>
        <w:t>a</w:t>
      </w:r>
      <w:r w:rsidRPr="00861D8F">
        <w:rPr>
          <w:rFonts w:ascii="Times New Roman" w:hAnsi="Times New Roman" w:cs="Times New Roman"/>
        </w:rPr>
        <w:t xml:space="preserve">), « La sous-énonciation comme stratégie de co-construction interactionnelle des points de vue », dans VERINE, Bertrand, DÉTRIE, Catherine (éds) </w:t>
      </w:r>
      <w:r w:rsidRPr="00861D8F">
        <w:rPr>
          <w:rFonts w:ascii="Times New Roman" w:hAnsi="Times New Roman" w:cs="Times New Roman"/>
          <w:i/>
        </w:rPr>
        <w:t>L’actualisation de l’intersubjectivité : de la langue au discours</w:t>
      </w:r>
      <w:r w:rsidRPr="00861D8F">
        <w:rPr>
          <w:rFonts w:ascii="Times New Roman" w:hAnsi="Times New Roman" w:cs="Times New Roman"/>
        </w:rPr>
        <w:t>, Limoges, Lambert-Lucas, pp. 157-177.</w:t>
      </w:r>
    </w:p>
    <w:p w:rsidR="00B72169" w:rsidRDefault="00B72169" w:rsidP="000B7EE5">
      <w:pPr>
        <w:tabs>
          <w:tab w:val="left" w:pos="1000"/>
        </w:tabs>
        <w:spacing w:line="276" w:lineRule="auto"/>
        <w:jc w:val="both"/>
        <w:rPr>
          <w:rFonts w:ascii="Times New Roman" w:hAnsi="Times New Roman" w:cs="Times New Roman"/>
        </w:rPr>
      </w:pPr>
      <w:r>
        <w:rPr>
          <w:rFonts w:ascii="Times New Roman" w:hAnsi="Times New Roman" w:cs="Times New Roman"/>
        </w:rPr>
        <w:t>RABATEL, Alain (2011</w:t>
      </w:r>
      <w:r w:rsidR="00557D24">
        <w:rPr>
          <w:rFonts w:ascii="Times New Roman" w:hAnsi="Times New Roman" w:cs="Times New Roman"/>
        </w:rPr>
        <w:t>b</w:t>
      </w:r>
      <w:r>
        <w:rPr>
          <w:rFonts w:ascii="Times New Roman" w:hAnsi="Times New Roman" w:cs="Times New Roman"/>
        </w:rPr>
        <w:t xml:space="preserve"> [2012]), « Sujets modaux, instances de prise en charge et de validation », </w:t>
      </w:r>
      <w:r w:rsidRPr="00B72169">
        <w:rPr>
          <w:rFonts w:ascii="Times New Roman" w:hAnsi="Times New Roman" w:cs="Times New Roman"/>
          <w:i/>
        </w:rPr>
        <w:t>Le discours et la langue</w:t>
      </w:r>
      <w:r>
        <w:rPr>
          <w:rFonts w:ascii="Times New Roman" w:hAnsi="Times New Roman" w:cs="Times New Roman"/>
        </w:rPr>
        <w:t xml:space="preserve">, pp. 13-36. </w:t>
      </w:r>
    </w:p>
    <w:p w:rsidR="004902BA" w:rsidRDefault="004902BA"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RABATEL, Alain (2015), « Le jeu fictionnel de l’intériorité et de l’extériorité autour des images et photographies dans </w:t>
      </w:r>
      <w:r w:rsidRPr="004902BA">
        <w:rPr>
          <w:rFonts w:ascii="Times New Roman" w:hAnsi="Times New Roman" w:cs="Times New Roman"/>
          <w:i/>
        </w:rPr>
        <w:t>Les Années </w:t>
      </w:r>
      <w:r>
        <w:rPr>
          <w:rFonts w:ascii="Times New Roman" w:hAnsi="Times New Roman" w:cs="Times New Roman"/>
        </w:rPr>
        <w:t xml:space="preserve">» </w:t>
      </w:r>
      <w:r w:rsidRPr="004902BA">
        <w:rPr>
          <w:rFonts w:ascii="Times New Roman" w:hAnsi="Times New Roman" w:cs="Times New Roman"/>
          <w:i/>
        </w:rPr>
        <w:t>La Licorne</w:t>
      </w:r>
      <w:r>
        <w:rPr>
          <w:rFonts w:ascii="Times New Roman" w:hAnsi="Times New Roman" w:cs="Times New Roman"/>
        </w:rPr>
        <w:t>, n</w:t>
      </w:r>
      <w:r w:rsidRPr="004902BA">
        <w:rPr>
          <w:rFonts w:ascii="Times New Roman" w:hAnsi="Times New Roman" w:cs="Times New Roman"/>
          <w:vertAlign w:val="superscript"/>
        </w:rPr>
        <w:t>o</w:t>
      </w:r>
      <w:r>
        <w:rPr>
          <w:rFonts w:ascii="Times New Roman" w:hAnsi="Times New Roman" w:cs="Times New Roman"/>
        </w:rPr>
        <w:t xml:space="preserve"> 112, pp. 115-128. </w:t>
      </w:r>
    </w:p>
    <w:p w:rsidR="00557D24" w:rsidRPr="00861D8F" w:rsidRDefault="00557D24" w:rsidP="00557D24">
      <w:pPr>
        <w:tabs>
          <w:tab w:val="left" w:pos="1000"/>
        </w:tabs>
        <w:spacing w:line="276" w:lineRule="auto"/>
        <w:jc w:val="both"/>
        <w:rPr>
          <w:rFonts w:ascii="Times New Roman" w:hAnsi="Times New Roman" w:cs="Times New Roman"/>
        </w:rPr>
      </w:pPr>
      <w:r>
        <w:rPr>
          <w:rFonts w:ascii="Times New Roman" w:hAnsi="Times New Roman" w:cs="Times New Roman"/>
        </w:rPr>
        <w:t xml:space="preserve">RABATEL, Alain (2016), </w:t>
      </w:r>
      <w:r w:rsidR="00C46B9B">
        <w:rPr>
          <w:rFonts w:ascii="Times New Roman" w:hAnsi="Times New Roman" w:cs="Times New Roman"/>
        </w:rPr>
        <w:t xml:space="preserve">« Diversité des points de vue et mobilité empathique », </w:t>
      </w:r>
      <w:r>
        <w:rPr>
          <w:rFonts w:ascii="Times New Roman" w:hAnsi="Times New Roman" w:cs="Times New Roman"/>
        </w:rPr>
        <w:t xml:space="preserve">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w:t>
      </w:r>
      <w:r w:rsidR="00C46B9B">
        <w:rPr>
          <w:rFonts w:ascii="Times New Roman" w:hAnsi="Times New Roman" w:cs="Times New Roman"/>
        </w:rPr>
        <w:t xml:space="preserve"> 135-150. </w:t>
      </w:r>
    </w:p>
    <w:p w:rsidR="00FC5492" w:rsidRDefault="004902BA" w:rsidP="00FC5492">
      <w:pPr>
        <w:pStyle w:val="Notedebasdepage"/>
        <w:jc w:val="both"/>
        <w:rPr>
          <w:rFonts w:ascii="Times New Roman" w:hAnsi="Times New Roman" w:cs="Times New Roman"/>
        </w:rPr>
      </w:pPr>
      <w:r>
        <w:rPr>
          <w:rFonts w:ascii="Times New Roman" w:hAnsi="Times New Roman" w:cs="Times New Roman"/>
        </w:rPr>
        <w:t>RASTIER François (200</w:t>
      </w:r>
      <w:r w:rsidR="00FC5492">
        <w:rPr>
          <w:rFonts w:ascii="Times New Roman" w:hAnsi="Times New Roman" w:cs="Times New Roman"/>
        </w:rPr>
        <w:t>1)</w:t>
      </w:r>
      <w:r w:rsidR="00FC5492" w:rsidRPr="00477FC3">
        <w:rPr>
          <w:rFonts w:ascii="Times New Roman" w:hAnsi="Times New Roman" w:cs="Times New Roman"/>
        </w:rPr>
        <w:t xml:space="preserve">, « Éléments de théorie des genres », </w:t>
      </w:r>
      <w:r w:rsidR="00FC5492" w:rsidRPr="00477FC3">
        <w:rPr>
          <w:rFonts w:ascii="Times New Roman" w:hAnsi="Times New Roman" w:cs="Times New Roman"/>
          <w:i/>
        </w:rPr>
        <w:t>Texto !</w:t>
      </w:r>
      <w:r w:rsidR="00FC5492" w:rsidRPr="00477FC3">
        <w:rPr>
          <w:rFonts w:ascii="Times New Roman" w:hAnsi="Times New Roman" w:cs="Times New Roman"/>
        </w:rPr>
        <w:t xml:space="preserve"> Disponible sur : </w:t>
      </w:r>
      <w:r w:rsidR="00E20FBE" w:rsidRPr="00991794">
        <w:rPr>
          <w:rFonts w:ascii="Times New Roman" w:hAnsi="Times New Roman" w:cs="Times New Roman"/>
        </w:rPr>
        <w:t>&lt;</w:t>
      </w:r>
      <w:hyperlink r:id="rId9" w:history="1">
        <w:r w:rsidR="00FC5492" w:rsidRPr="00991794">
          <w:rPr>
            <w:rStyle w:val="Lienhypertexte"/>
            <w:rFonts w:ascii="Times New Roman" w:hAnsi="Times New Roman" w:cs="Times New Roman"/>
            <w:color w:val="auto"/>
            <w:u w:val="none"/>
          </w:rPr>
          <w:t>http://revue-texto.net/Inedits/Rastier/Rastier_Elements.html</w:t>
        </w:r>
      </w:hyperlink>
      <w:r w:rsidR="00FC5492" w:rsidRPr="00477FC3">
        <w:rPr>
          <w:rFonts w:ascii="Times New Roman" w:hAnsi="Times New Roman" w:cs="Times New Roman"/>
        </w:rPr>
        <w:t xml:space="preserve">&gt; (consulté </w:t>
      </w:r>
      <w:r w:rsidR="00FC5492">
        <w:rPr>
          <w:rFonts w:ascii="Times New Roman" w:hAnsi="Times New Roman" w:cs="Times New Roman"/>
        </w:rPr>
        <w:t>01/01/2016</w:t>
      </w:r>
      <w:r w:rsidR="00FC5492" w:rsidRPr="00477FC3">
        <w:rPr>
          <w:rFonts w:ascii="Times New Roman" w:hAnsi="Times New Roman" w:cs="Times New Roman"/>
        </w:rPr>
        <w:t>).</w:t>
      </w:r>
    </w:p>
    <w:p w:rsidR="004902BA" w:rsidRDefault="004902BA" w:rsidP="00FC5492">
      <w:pPr>
        <w:pStyle w:val="Notedebasdepage"/>
        <w:jc w:val="both"/>
        <w:rPr>
          <w:rFonts w:ascii="Times New Roman" w:hAnsi="Times New Roman" w:cs="Times New Roman"/>
        </w:rPr>
      </w:pPr>
      <w:r>
        <w:rPr>
          <w:rFonts w:ascii="Times New Roman" w:hAnsi="Times New Roman" w:cs="Times New Roman"/>
        </w:rPr>
        <w:lastRenderedPageBreak/>
        <w:t xml:space="preserve">RASTIER François (2007), « Communication, interprétation, transmission », </w:t>
      </w:r>
      <w:r w:rsidRPr="004902BA">
        <w:rPr>
          <w:rFonts w:ascii="Times New Roman" w:hAnsi="Times New Roman" w:cs="Times New Roman"/>
          <w:i/>
        </w:rPr>
        <w:t>Semen</w:t>
      </w:r>
      <w:r>
        <w:rPr>
          <w:rFonts w:ascii="Times New Roman" w:hAnsi="Times New Roman" w:cs="Times New Roman"/>
        </w:rPr>
        <w:t>, n</w:t>
      </w:r>
      <w:r w:rsidRPr="004902BA">
        <w:rPr>
          <w:rFonts w:ascii="Times New Roman" w:hAnsi="Times New Roman" w:cs="Times New Roman"/>
          <w:vertAlign w:val="superscript"/>
        </w:rPr>
        <w:t>o</w:t>
      </w:r>
      <w:r>
        <w:rPr>
          <w:rFonts w:ascii="Times New Roman" w:hAnsi="Times New Roman" w:cs="Times New Roman"/>
        </w:rPr>
        <w:t xml:space="preserve"> 23. Disponible sur : &lt;semen.revues.org&gt; (consulté le 01/01/2016). </w:t>
      </w:r>
    </w:p>
    <w:p w:rsidR="00B75419" w:rsidRDefault="00B75419" w:rsidP="00B75419">
      <w:pPr>
        <w:tabs>
          <w:tab w:val="left" w:pos="1000"/>
        </w:tabs>
        <w:spacing w:line="276" w:lineRule="auto"/>
        <w:jc w:val="both"/>
        <w:rPr>
          <w:rFonts w:ascii="Times New Roman" w:hAnsi="Times New Roman" w:cs="Times New Roman"/>
        </w:rPr>
      </w:pPr>
      <w:r>
        <w:rPr>
          <w:rFonts w:ascii="Times New Roman" w:hAnsi="Times New Roman" w:cs="Times New Roman"/>
        </w:rPr>
        <w:t xml:space="preserve">SARFATI, Georges-Élia (2016), « Décrire les états du discours : pour une phénoménologie discursive du sens commun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xml:space="preserve">, Limoges, Lambert-Lucas, pp. 354-373. </w:t>
      </w:r>
    </w:p>
    <w:p w:rsidR="000B7EE5" w:rsidRPr="00861D8F" w:rsidRDefault="000B7EE5" w:rsidP="000B7EE5">
      <w:pPr>
        <w:tabs>
          <w:tab w:val="left" w:pos="1000"/>
        </w:tabs>
        <w:spacing w:line="276" w:lineRule="auto"/>
        <w:jc w:val="both"/>
        <w:rPr>
          <w:rFonts w:ascii="Times New Roman" w:hAnsi="Times New Roman" w:cs="Times New Roman"/>
        </w:rPr>
      </w:pPr>
      <w:r w:rsidRPr="00861D8F">
        <w:rPr>
          <w:rFonts w:ascii="Times New Roman" w:hAnsi="Times New Roman" w:cs="Times New Roman"/>
        </w:rPr>
        <w:t xml:space="preserve">TODOROV, Tzvetan (1970), « Problèmes de l’énonciation », </w:t>
      </w:r>
      <w:r w:rsidRPr="00861D8F">
        <w:rPr>
          <w:rFonts w:ascii="Times New Roman" w:hAnsi="Times New Roman" w:cs="Times New Roman"/>
          <w:i/>
        </w:rPr>
        <w:t>Langages</w:t>
      </w:r>
      <w:r w:rsidRPr="00861D8F">
        <w:rPr>
          <w:rFonts w:ascii="Times New Roman" w:hAnsi="Times New Roman" w:cs="Times New Roman"/>
        </w:rPr>
        <w:t>, 5, n</w:t>
      </w:r>
      <w:r w:rsidRPr="00861D8F">
        <w:rPr>
          <w:rFonts w:ascii="Times New Roman" w:hAnsi="Times New Roman" w:cs="Times New Roman"/>
          <w:vertAlign w:val="superscript"/>
        </w:rPr>
        <w:t>o</w:t>
      </w:r>
      <w:r w:rsidRPr="00861D8F">
        <w:rPr>
          <w:rFonts w:ascii="Times New Roman" w:hAnsi="Times New Roman" w:cs="Times New Roman"/>
        </w:rPr>
        <w:t xml:space="preserve"> 17, pp. 3-11. </w:t>
      </w:r>
    </w:p>
    <w:p w:rsidR="000B7EE5" w:rsidRPr="00861D8F" w:rsidRDefault="000B7EE5" w:rsidP="000B7EE5">
      <w:pPr>
        <w:tabs>
          <w:tab w:val="left" w:pos="1000"/>
        </w:tabs>
        <w:spacing w:line="276" w:lineRule="auto"/>
        <w:jc w:val="both"/>
        <w:rPr>
          <w:rFonts w:ascii="Times New Roman" w:hAnsi="Times New Roman" w:cs="Times New Roman"/>
        </w:rPr>
      </w:pPr>
      <w:r w:rsidRPr="00861D8F">
        <w:rPr>
          <w:rFonts w:ascii="Times New Roman" w:hAnsi="Times New Roman" w:cs="Times New Roman"/>
        </w:rPr>
        <w:t xml:space="preserve">TRABANT, Jürgen (1992), </w:t>
      </w:r>
      <w:r w:rsidRPr="00861D8F">
        <w:rPr>
          <w:rFonts w:ascii="Times New Roman" w:hAnsi="Times New Roman" w:cs="Times New Roman"/>
          <w:i/>
        </w:rPr>
        <w:t>Humboldt ou le sens du langage</w:t>
      </w:r>
      <w:r w:rsidRPr="00861D8F">
        <w:rPr>
          <w:rFonts w:ascii="Times New Roman" w:hAnsi="Times New Roman" w:cs="Times New Roman"/>
        </w:rPr>
        <w:t xml:space="preserve">, Liège, Mardaga. </w:t>
      </w:r>
    </w:p>
    <w:p w:rsidR="000B7EE5" w:rsidRDefault="000B7EE5" w:rsidP="000B7EE5">
      <w:pPr>
        <w:tabs>
          <w:tab w:val="left" w:pos="1000"/>
        </w:tabs>
        <w:spacing w:line="276" w:lineRule="auto"/>
        <w:jc w:val="both"/>
        <w:rPr>
          <w:rFonts w:ascii="Times New Roman" w:hAnsi="Times New Roman" w:cs="Times New Roman"/>
        </w:rPr>
      </w:pPr>
      <w:r w:rsidRPr="00861D8F">
        <w:rPr>
          <w:rFonts w:ascii="Times New Roman" w:hAnsi="Times New Roman" w:cs="Times New Roman"/>
        </w:rPr>
        <w:t>VERINE, Bertrand, DÉTRIE, Catherine (2011), « Égogenèse et textualisation : l’apport de</w:t>
      </w:r>
      <w:r>
        <w:rPr>
          <w:rFonts w:ascii="Times New Roman" w:hAnsi="Times New Roman" w:cs="Times New Roman"/>
        </w:rPr>
        <w:t xml:space="preserve"> Jeanne-Marie Barbéris », dans VERINE, Bertrand, DÉTRIE, Catherine (éds) </w:t>
      </w:r>
      <w:r w:rsidRPr="000860D9">
        <w:rPr>
          <w:rFonts w:ascii="Times New Roman" w:hAnsi="Times New Roman" w:cs="Times New Roman"/>
          <w:i/>
        </w:rPr>
        <w:t>L’actualisation de l’intersubjectivité : de la langue au discours</w:t>
      </w:r>
      <w:r>
        <w:rPr>
          <w:rFonts w:ascii="Times New Roman" w:hAnsi="Times New Roman" w:cs="Times New Roman"/>
        </w:rPr>
        <w:t xml:space="preserve">, Limoges, Lambert-Lucas, pp. 7-15. </w:t>
      </w:r>
    </w:p>
    <w:p w:rsidR="00095226" w:rsidRDefault="00E20FBE" w:rsidP="000B7EE5">
      <w:pPr>
        <w:tabs>
          <w:tab w:val="left" w:pos="1000"/>
        </w:tabs>
        <w:spacing w:line="276" w:lineRule="auto"/>
        <w:jc w:val="both"/>
        <w:rPr>
          <w:rFonts w:ascii="Times New Roman" w:hAnsi="Times New Roman" w:cs="Times New Roman"/>
        </w:rPr>
      </w:pPr>
      <w:r>
        <w:rPr>
          <w:rFonts w:ascii="Times New Roman" w:hAnsi="Times New Roman" w:cs="Times New Roman"/>
        </w:rPr>
        <w:t>VION,</w:t>
      </w:r>
      <w:r w:rsidR="00095226">
        <w:rPr>
          <w:rFonts w:ascii="Times New Roman" w:hAnsi="Times New Roman" w:cs="Times New Roman"/>
        </w:rPr>
        <w:t xml:space="preserve"> Robert (2001), « “Effacement énonciatif” et stratégies discrusives », dans DE MATTIA, Monique, JOLY, André (éds), </w:t>
      </w:r>
      <w:r w:rsidR="00095226" w:rsidRPr="00095226">
        <w:rPr>
          <w:rFonts w:ascii="Times New Roman" w:hAnsi="Times New Roman" w:cs="Times New Roman"/>
          <w:i/>
        </w:rPr>
        <w:t>De la syntaxe à la narratologie énonciative</w:t>
      </w:r>
      <w:r w:rsidR="00095226">
        <w:rPr>
          <w:rFonts w:ascii="Times New Roman" w:hAnsi="Times New Roman" w:cs="Times New Roman"/>
        </w:rPr>
        <w:t>, Paris, Ophrys, pp. 331-354.</w:t>
      </w:r>
    </w:p>
    <w:p w:rsidR="004902BA" w:rsidRDefault="004902BA" w:rsidP="000B7EE5">
      <w:pPr>
        <w:tabs>
          <w:tab w:val="left" w:pos="1000"/>
        </w:tabs>
        <w:spacing w:line="276" w:lineRule="auto"/>
        <w:jc w:val="both"/>
        <w:rPr>
          <w:rFonts w:ascii="Times New Roman" w:hAnsi="Times New Roman" w:cs="Times New Roman"/>
        </w:rPr>
      </w:pPr>
      <w:r>
        <w:rPr>
          <w:rFonts w:ascii="Times New Roman" w:hAnsi="Times New Roman" w:cs="Times New Roman"/>
        </w:rPr>
        <w:t xml:space="preserve">Valette, Mathieu (2004), « Actualisation et énonciation : retour sur une gémellité problématique », </w:t>
      </w:r>
      <w:r w:rsidRPr="00B75419">
        <w:rPr>
          <w:rFonts w:ascii="Times New Roman" w:hAnsi="Times New Roman" w:cs="Times New Roman"/>
          <w:i/>
        </w:rPr>
        <w:t>History of Linguistics in Texts and Concepts</w:t>
      </w:r>
      <w:r>
        <w:rPr>
          <w:rFonts w:ascii="Times New Roman" w:hAnsi="Times New Roman" w:cs="Times New Roman"/>
        </w:rPr>
        <w:t>, n</w:t>
      </w:r>
      <w:r w:rsidRPr="00B75419">
        <w:rPr>
          <w:rFonts w:ascii="Times New Roman" w:hAnsi="Times New Roman" w:cs="Times New Roman"/>
          <w:vertAlign w:val="superscript"/>
        </w:rPr>
        <w:t>o</w:t>
      </w:r>
      <w:r>
        <w:rPr>
          <w:rFonts w:ascii="Times New Roman" w:hAnsi="Times New Roman" w:cs="Times New Roman"/>
        </w:rPr>
        <w:t xml:space="preserve"> 2, pp. 813-821. </w:t>
      </w:r>
    </w:p>
    <w:p w:rsidR="000B7EE5" w:rsidRDefault="000B7EE5" w:rsidP="003D2AF2">
      <w:pPr>
        <w:tabs>
          <w:tab w:val="left" w:pos="1000"/>
        </w:tabs>
        <w:spacing w:line="276" w:lineRule="auto"/>
        <w:jc w:val="both"/>
        <w:rPr>
          <w:rFonts w:ascii="Times New Roman" w:hAnsi="Times New Roman" w:cs="Times New Roman"/>
        </w:rPr>
      </w:pPr>
      <w:r w:rsidRPr="00E75A89">
        <w:rPr>
          <w:rFonts w:ascii="Times New Roman" w:hAnsi="Times New Roman" w:cs="Times New Roman"/>
        </w:rPr>
        <w:t>VISETTI, Yves-Marie</w:t>
      </w:r>
      <w:r>
        <w:rPr>
          <w:rFonts w:ascii="Times New Roman" w:hAnsi="Times New Roman" w:cs="Times New Roman"/>
        </w:rPr>
        <w:t xml:space="preserve"> (2004</w:t>
      </w:r>
      <w:r w:rsidR="00E20FBE">
        <w:rPr>
          <w:rFonts w:ascii="Times New Roman" w:hAnsi="Times New Roman" w:cs="Times New Roman"/>
        </w:rPr>
        <w:t>)</w:t>
      </w:r>
      <w:r>
        <w:rPr>
          <w:rFonts w:ascii="Times New Roman" w:hAnsi="Times New Roman" w:cs="Times New Roman"/>
        </w:rPr>
        <w:t>, « </w:t>
      </w:r>
      <w:r w:rsidRPr="00E75A89">
        <w:rPr>
          <w:rFonts w:ascii="Times New Roman" w:hAnsi="Times New Roman" w:cs="Times New Roman"/>
        </w:rPr>
        <w:t>Le Continu en séma</w:t>
      </w:r>
      <w:r>
        <w:rPr>
          <w:rFonts w:ascii="Times New Roman" w:hAnsi="Times New Roman" w:cs="Times New Roman"/>
        </w:rPr>
        <w:t>ntique : une question de formes »,</w:t>
      </w:r>
      <w:r w:rsidRPr="00E75A89">
        <w:rPr>
          <w:rFonts w:ascii="Times New Roman" w:hAnsi="Times New Roman" w:cs="Times New Roman"/>
        </w:rPr>
        <w:t xml:space="preserve"> </w:t>
      </w:r>
      <w:r w:rsidR="003D2AF2">
        <w:rPr>
          <w:rFonts w:ascii="Times New Roman" w:hAnsi="Times New Roman" w:cs="Times New Roman"/>
          <w:i/>
          <w:iCs/>
        </w:rPr>
        <w:t>Texto </w:t>
      </w:r>
      <w:r w:rsidRPr="00E75A89">
        <w:rPr>
          <w:rFonts w:ascii="Times New Roman" w:hAnsi="Times New Roman" w:cs="Times New Roman"/>
          <w:i/>
          <w:iCs/>
        </w:rPr>
        <w:t>!</w:t>
      </w:r>
      <w:r w:rsidRPr="00E75A89">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en</w:t>
      </w:r>
      <w:proofErr w:type="gramEnd"/>
      <w:r>
        <w:rPr>
          <w:rFonts w:ascii="Times New Roman" w:hAnsi="Times New Roman" w:cs="Times New Roman"/>
        </w:rPr>
        <w:t xml:space="preserve"> ligne]</w:t>
      </w:r>
      <w:r w:rsidRPr="00E75A89">
        <w:rPr>
          <w:rFonts w:ascii="Times New Roman" w:hAnsi="Times New Roman" w:cs="Times New Roman"/>
        </w:rPr>
        <w:t xml:space="preserve"> Disponible sur : &lt;http://www.revue-texto.net/Inedits/Visetti/V</w:t>
      </w:r>
      <w:r>
        <w:rPr>
          <w:rFonts w:ascii="Times New Roman" w:hAnsi="Times New Roman" w:cs="Times New Roman"/>
        </w:rPr>
        <w:t>isetti_Continu.html&gt;. (Consulté</w:t>
      </w:r>
      <w:r w:rsidRPr="00E75A89">
        <w:rPr>
          <w:rFonts w:ascii="Times New Roman" w:hAnsi="Times New Roman" w:cs="Times New Roman"/>
        </w:rPr>
        <w:t xml:space="preserve"> le </w:t>
      </w:r>
      <w:r>
        <w:rPr>
          <w:rFonts w:ascii="Times New Roman" w:hAnsi="Times New Roman" w:cs="Times New Roman"/>
        </w:rPr>
        <w:t>01/01/2016</w:t>
      </w:r>
      <w:r w:rsidRPr="00E75A89">
        <w:rPr>
          <w:rFonts w:ascii="Times New Roman" w:hAnsi="Times New Roman" w:cs="Times New Roman"/>
        </w:rPr>
        <w:t>).</w:t>
      </w:r>
    </w:p>
    <w:p w:rsidR="000B7EE5" w:rsidRDefault="00E20FBE" w:rsidP="00E20FBE">
      <w:pPr>
        <w:pStyle w:val="biblioap4"/>
        <w:ind w:left="0" w:firstLine="0"/>
      </w:pPr>
      <w:r>
        <w:t>VISETTI, Yves-Marie &amp; CADIOT, Pierre (</w:t>
      </w:r>
      <w:r w:rsidR="000B7EE5">
        <w:t>2006</w:t>
      </w:r>
      <w:r>
        <w:t>)</w:t>
      </w:r>
      <w:r w:rsidR="000B7EE5">
        <w:t xml:space="preserve">, </w:t>
      </w:r>
      <w:r w:rsidR="000B7EE5">
        <w:rPr>
          <w:i/>
        </w:rPr>
        <w:t>Motifs et proverbes. Essai de sémantique proverbiale</w:t>
      </w:r>
      <w:r w:rsidR="000B7EE5">
        <w:t>,</w:t>
      </w:r>
      <w:r w:rsidR="000B7EE5">
        <w:rPr>
          <w:i/>
        </w:rPr>
        <w:t xml:space="preserve"> </w:t>
      </w:r>
      <w:r w:rsidR="000B7EE5">
        <w:t>Paris, PUF.</w:t>
      </w:r>
    </w:p>
    <w:p w:rsidR="000B7EE5" w:rsidRPr="00E75A89" w:rsidRDefault="000B7EE5" w:rsidP="000B7EE5">
      <w:pPr>
        <w:tabs>
          <w:tab w:val="left" w:pos="1000"/>
        </w:tabs>
        <w:spacing w:line="276" w:lineRule="auto"/>
        <w:jc w:val="both"/>
        <w:rPr>
          <w:rFonts w:ascii="Times New Roman" w:hAnsi="Times New Roman" w:cs="Times New Roman"/>
        </w:rPr>
      </w:pPr>
    </w:p>
    <w:p w:rsidR="000B7EE5" w:rsidRDefault="000B7EE5" w:rsidP="000B7EE5">
      <w:pPr>
        <w:tabs>
          <w:tab w:val="left" w:pos="1000"/>
        </w:tabs>
        <w:spacing w:after="120" w:line="276" w:lineRule="auto"/>
        <w:jc w:val="both"/>
        <w:rPr>
          <w:rFonts w:ascii="Times New Roman" w:hAnsi="Times New Roman" w:cs="Times New Roman"/>
        </w:rPr>
      </w:pPr>
    </w:p>
    <w:p w:rsidR="000B7EE5" w:rsidRDefault="000B7EE5" w:rsidP="000B7EE5">
      <w:pPr>
        <w:tabs>
          <w:tab w:val="left" w:pos="1000"/>
        </w:tabs>
        <w:spacing w:after="120" w:line="276" w:lineRule="auto"/>
        <w:jc w:val="both"/>
        <w:rPr>
          <w:rFonts w:ascii="Times New Roman" w:hAnsi="Times New Roman" w:cs="Times New Roman"/>
        </w:rPr>
      </w:pPr>
    </w:p>
    <w:p w:rsidR="000B7EE5" w:rsidRDefault="000B7EE5" w:rsidP="000B7EE5">
      <w:pPr>
        <w:tabs>
          <w:tab w:val="left" w:pos="1000"/>
        </w:tabs>
        <w:spacing w:after="120" w:line="276" w:lineRule="auto"/>
        <w:jc w:val="both"/>
        <w:rPr>
          <w:rFonts w:ascii="Times New Roman" w:hAnsi="Times New Roman" w:cs="Times New Roman"/>
        </w:rPr>
      </w:pPr>
    </w:p>
    <w:p w:rsidR="000B7EE5" w:rsidRDefault="000B7EE5" w:rsidP="000B7EE5">
      <w:pPr>
        <w:tabs>
          <w:tab w:val="left" w:pos="1000"/>
        </w:tabs>
        <w:spacing w:after="120" w:line="276" w:lineRule="auto"/>
        <w:jc w:val="both"/>
        <w:rPr>
          <w:rFonts w:ascii="Times New Roman" w:hAnsi="Times New Roman" w:cs="Times New Roman"/>
        </w:rPr>
      </w:pPr>
    </w:p>
    <w:p w:rsidR="000B7EE5" w:rsidRDefault="000B7EE5" w:rsidP="000B7EE5">
      <w:pPr>
        <w:tabs>
          <w:tab w:val="left" w:pos="1000"/>
        </w:tabs>
        <w:spacing w:after="120" w:line="276" w:lineRule="auto"/>
        <w:jc w:val="both"/>
        <w:rPr>
          <w:rFonts w:ascii="Times New Roman" w:hAnsi="Times New Roman" w:cs="Times New Roman"/>
        </w:rPr>
      </w:pPr>
    </w:p>
    <w:p w:rsidR="000B7EE5" w:rsidRDefault="000B7EE5" w:rsidP="000B7EE5">
      <w:pPr>
        <w:spacing w:after="120" w:line="276" w:lineRule="auto"/>
        <w:jc w:val="both"/>
        <w:rPr>
          <w:rFonts w:ascii="Times New Roman" w:hAnsi="Times New Roman" w:cs="Times New Roman"/>
          <w:b/>
        </w:rPr>
      </w:pPr>
    </w:p>
    <w:p w:rsidR="000B7EE5" w:rsidRDefault="000B7EE5" w:rsidP="000B7EE5">
      <w:pPr>
        <w:spacing w:after="120" w:line="276" w:lineRule="auto"/>
        <w:jc w:val="both"/>
        <w:rPr>
          <w:rFonts w:ascii="Times New Roman" w:hAnsi="Times New Roman" w:cs="Times New Roman"/>
          <w:b/>
        </w:rPr>
      </w:pPr>
    </w:p>
    <w:p w:rsidR="000B7EE5" w:rsidRDefault="000B7EE5" w:rsidP="000B7EE5">
      <w:pPr>
        <w:spacing w:after="120" w:line="276" w:lineRule="auto"/>
        <w:jc w:val="both"/>
        <w:rPr>
          <w:rFonts w:ascii="Times New Roman" w:hAnsi="Times New Roman" w:cs="Times New Roman"/>
          <w:b/>
        </w:rPr>
      </w:pPr>
    </w:p>
    <w:p w:rsidR="000B7EE5" w:rsidRDefault="000B7EE5" w:rsidP="000B7EE5">
      <w:pPr>
        <w:spacing w:after="120" w:line="276" w:lineRule="auto"/>
        <w:jc w:val="both"/>
        <w:rPr>
          <w:rFonts w:ascii="Times New Roman" w:hAnsi="Times New Roman" w:cs="Times New Roman"/>
          <w:b/>
        </w:rPr>
      </w:pPr>
    </w:p>
    <w:p w:rsidR="000B7EE5" w:rsidRDefault="000B7EE5" w:rsidP="000B7EE5">
      <w:pPr>
        <w:spacing w:after="120" w:line="276" w:lineRule="auto"/>
        <w:jc w:val="both"/>
        <w:rPr>
          <w:rFonts w:ascii="Times New Roman" w:hAnsi="Times New Roman" w:cs="Times New Roman"/>
          <w:b/>
        </w:rPr>
      </w:pPr>
    </w:p>
    <w:p w:rsidR="000B7EE5" w:rsidRDefault="000B7EE5" w:rsidP="000B7EE5">
      <w:pPr>
        <w:spacing w:after="120" w:line="276" w:lineRule="auto"/>
        <w:jc w:val="both"/>
        <w:rPr>
          <w:rFonts w:ascii="Times New Roman" w:hAnsi="Times New Roman" w:cs="Times New Roman"/>
          <w:b/>
        </w:rPr>
      </w:pPr>
    </w:p>
    <w:p w:rsidR="00002111" w:rsidRDefault="00002111" w:rsidP="00002111">
      <w:pPr>
        <w:spacing w:after="120" w:line="276" w:lineRule="auto"/>
        <w:jc w:val="both"/>
        <w:rPr>
          <w:rFonts w:ascii="Times New Roman" w:hAnsi="Times New Roman" w:cs="Times New Roman"/>
        </w:rPr>
      </w:pPr>
    </w:p>
    <w:p w:rsidR="00FC111B" w:rsidRDefault="00FC111B" w:rsidP="00002111">
      <w:pPr>
        <w:tabs>
          <w:tab w:val="left" w:pos="1701"/>
        </w:tabs>
        <w:spacing w:line="276" w:lineRule="auto"/>
        <w:jc w:val="both"/>
        <w:rPr>
          <w:rFonts w:ascii="Times New Roman" w:hAnsi="Times New Roman" w:cs="Times New Roman"/>
        </w:rPr>
      </w:pPr>
    </w:p>
    <w:p w:rsidR="00FC111B" w:rsidRDefault="00FC111B" w:rsidP="001C0660">
      <w:pPr>
        <w:tabs>
          <w:tab w:val="left" w:pos="1701"/>
        </w:tabs>
        <w:jc w:val="both"/>
        <w:rPr>
          <w:rFonts w:ascii="Times New Roman" w:hAnsi="Times New Roman" w:cs="Times New Roman"/>
        </w:rPr>
      </w:pPr>
    </w:p>
    <w:p w:rsidR="00FC111B" w:rsidRDefault="00FC111B" w:rsidP="001C0660">
      <w:pPr>
        <w:tabs>
          <w:tab w:val="left" w:pos="1701"/>
        </w:tabs>
        <w:jc w:val="both"/>
        <w:rPr>
          <w:rFonts w:ascii="Times New Roman" w:hAnsi="Times New Roman" w:cs="Times New Roman"/>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bookmarkStart w:id="0" w:name="_GoBack"/>
      <w:bookmarkEnd w:id="0"/>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81216A" w:rsidRDefault="0081216A" w:rsidP="001C0660">
      <w:pPr>
        <w:tabs>
          <w:tab w:val="left" w:pos="1701"/>
        </w:tabs>
        <w:jc w:val="both"/>
        <w:rPr>
          <w:rFonts w:ascii="Garamond" w:hAnsi="Garamond"/>
        </w:rPr>
      </w:pPr>
    </w:p>
    <w:p w:rsidR="001C0660" w:rsidRPr="00582E8E" w:rsidRDefault="001C0660" w:rsidP="001C0660">
      <w:pPr>
        <w:tabs>
          <w:tab w:val="left" w:pos="1701"/>
        </w:tabs>
        <w:jc w:val="both"/>
        <w:rPr>
          <w:rFonts w:ascii="Garamond" w:hAnsi="Garamond"/>
        </w:rPr>
      </w:pPr>
      <w:r w:rsidRPr="00582E8E">
        <w:rPr>
          <w:rFonts w:ascii="Garamond" w:hAnsi="Garamond"/>
        </w:rPr>
        <w:t xml:space="preserve">Tisseron entend la notion en un sens un peu différent, plus en phase avec la « société du spectacle » contemporaine : </w:t>
      </w:r>
    </w:p>
    <w:p w:rsidR="001C0660" w:rsidRPr="00582E8E" w:rsidRDefault="001C0660" w:rsidP="001C0660">
      <w:pPr>
        <w:tabs>
          <w:tab w:val="left" w:pos="1701"/>
        </w:tabs>
        <w:jc w:val="both"/>
        <w:rPr>
          <w:rFonts w:ascii="Garamond" w:hAnsi="Garamond"/>
        </w:rPr>
      </w:pPr>
    </w:p>
    <w:p w:rsidR="001C0660" w:rsidRPr="00582E8E" w:rsidRDefault="001C0660" w:rsidP="001C0660">
      <w:pPr>
        <w:ind w:left="142"/>
        <w:jc w:val="both"/>
        <w:rPr>
          <w:rFonts w:ascii="Garamond" w:hAnsi="Garamond"/>
          <w:sz w:val="18"/>
          <w:szCs w:val="18"/>
        </w:rPr>
      </w:pPr>
      <w:r w:rsidRPr="00582E8E">
        <w:rPr>
          <w:rFonts w:ascii="Garamond" w:hAnsi="Garamond"/>
          <w:sz w:val="18"/>
          <w:szCs w:val="18"/>
        </w:rPr>
        <w:t>(1) Je propose d’appeler ‘extimité’ le mouvement qui pousse chacun à mettre en avant une partie de sa vie intime, autant physique que psychique. Cette tendance est longtemps passée inaperçue bien qu’elle soit essentielle à l’être humain. Elle consiste dans le désir de communiquer à propos de son monde intérieur. Mais ce mouvement serait incompréhensible s’il ne s’agissait que de ‘s’exprimer’. Si les gens veulent extérioriser certains éléments de leur vie, c’est pour mieux se les approprier, dans un second temps, en les intériorisant sur un autre mode grâce aux réactions qu’ils suscitent chez leurs proches. Le désir d’’extimité’ est en fait au service d’une intimité plus riche.</w:t>
      </w:r>
    </w:p>
    <w:p w:rsidR="001C0660" w:rsidRPr="00582E8E" w:rsidRDefault="001C0660" w:rsidP="001C0660">
      <w:pPr>
        <w:ind w:left="142"/>
        <w:jc w:val="both"/>
        <w:rPr>
          <w:rFonts w:ascii="Garamond" w:hAnsi="Garamond"/>
          <w:sz w:val="18"/>
          <w:szCs w:val="18"/>
        </w:rPr>
      </w:pPr>
      <w:r w:rsidRPr="00582E8E">
        <w:rPr>
          <w:rFonts w:ascii="Garamond" w:hAnsi="Garamond"/>
          <w:sz w:val="18"/>
          <w:szCs w:val="18"/>
        </w:rPr>
        <w:t>Cette opération implique deux postures psychiques successives. Tout d’abord, il nous faut pouvoir croire que notre interlocuteur partage le même système de valeurs que nous. C’est en effet seulement à cette condition que nous pouvons prendre le risque de lui confier quelque chose de nous-mêmes. C’est pourquoi les phénomènes de groupe sont aussi importants, notamment à l’adolescence : ils permettent à chacun de s’assurer que ses références sont partagées par ceux qui l’entourent. Autrement dit, pour pouvoir confier sans crainte certaines parties de notre intimité à un autre, il nous faut d’abord identifier cet autre à nous-mêmes. Mais, sitôt la dynamique de l’‘extimité’ engagée, l’interlocuteur qui réagit n’est plus un double de nous-mêmes. Pour accepter son point de vue et commencer à nous enrichir, il nous faut maintenant nous id</w:t>
      </w:r>
      <w:r>
        <w:rPr>
          <w:rFonts w:ascii="Garamond" w:hAnsi="Garamond"/>
          <w:sz w:val="18"/>
          <w:szCs w:val="18"/>
        </w:rPr>
        <w:t>entifier à lui. (Tisseron 2001, p.</w:t>
      </w:r>
      <w:r w:rsidRPr="00582E8E">
        <w:rPr>
          <w:rFonts w:ascii="Garamond" w:hAnsi="Garamond"/>
          <w:sz w:val="18"/>
          <w:szCs w:val="18"/>
        </w:rPr>
        <w:t xml:space="preserve"> 52-54)</w:t>
      </w:r>
    </w:p>
    <w:p w:rsidR="001C0660" w:rsidRPr="00582E8E" w:rsidRDefault="001C0660" w:rsidP="001C0660">
      <w:pPr>
        <w:pStyle w:val="Textebrut"/>
        <w:jc w:val="both"/>
        <w:rPr>
          <w:rFonts w:ascii="Garamond" w:hAnsi="Garamond"/>
          <w:sz w:val="22"/>
          <w:szCs w:val="22"/>
        </w:rPr>
      </w:pPr>
    </w:p>
    <w:p w:rsidR="001C0660" w:rsidRPr="00417D07" w:rsidRDefault="001C0660" w:rsidP="001C0660">
      <w:pPr>
        <w:tabs>
          <w:tab w:val="left" w:pos="1701"/>
        </w:tabs>
        <w:jc w:val="both"/>
        <w:rPr>
          <w:rFonts w:ascii="Garamond" w:hAnsi="Garamond"/>
        </w:rPr>
      </w:pPr>
      <w:r w:rsidRPr="00582E8E">
        <w:rPr>
          <w:rFonts w:ascii="Garamond" w:hAnsi="Garamond"/>
        </w:rPr>
        <w:t>L’extimité correspond en une première acception au fait de rendre publique une partie de son intimité. Mais comme le souligne Tisseron, cette extériorisation a pour but de permettre, grâce à cette exposition</w:t>
      </w:r>
      <w:r>
        <w:rPr>
          <w:rFonts w:ascii="Garamond" w:hAnsi="Garamond"/>
        </w:rPr>
        <w:t xml:space="preserve"> parfois spectaculaire</w:t>
      </w:r>
      <w:r w:rsidRPr="00582E8E">
        <w:rPr>
          <w:rFonts w:ascii="Garamond" w:hAnsi="Garamond"/>
        </w:rPr>
        <w:t xml:space="preserve">, de mieux se connaître, tout en ayant davantage conscience de partager avec les autres un ensemble de sentiments, de valeurs, d’expériences. En cela, l’extimité renvoie à une intersubjectivité exhibée, socialisée, partagée, à une « introspection collective » qui permet « la verbalisation de soi », développe « l’agilité </w:t>
      </w:r>
      <w:r w:rsidRPr="00417D07">
        <w:rPr>
          <w:rFonts w:ascii="Garamond" w:hAnsi="Garamond"/>
        </w:rPr>
        <w:t xml:space="preserve">d’esprit ». Cette conception est aux antipodes des conceptions de l’intimité déployées dans le romanesque des deux siècles précédents. Comme Ernaux le remarque dans </w:t>
      </w:r>
      <w:r w:rsidRPr="00417D07">
        <w:rPr>
          <w:rFonts w:ascii="Garamond" w:hAnsi="Garamond"/>
          <w:i/>
        </w:rPr>
        <w:t>Retour à Yvetot</w:t>
      </w:r>
      <w:r w:rsidRPr="00417D07">
        <w:rPr>
          <w:rFonts w:ascii="Garamond" w:hAnsi="Garamond"/>
        </w:rPr>
        <w:t>, elle n’écrit ni « </w:t>
      </w:r>
      <w:r w:rsidRPr="00417D07">
        <w:rPr>
          <w:rFonts w:ascii="Garamond" w:hAnsi="Garamond"/>
          <w:i/>
        </w:rPr>
        <w:t>Mes</w:t>
      </w:r>
      <w:r w:rsidRPr="00417D07">
        <w:rPr>
          <w:rFonts w:ascii="Garamond" w:hAnsi="Garamond"/>
        </w:rPr>
        <w:t xml:space="preserve"> Années », ni « Ecrire </w:t>
      </w:r>
      <w:r w:rsidRPr="00417D07">
        <w:rPr>
          <w:rFonts w:ascii="Garamond" w:hAnsi="Garamond"/>
          <w:i/>
        </w:rPr>
        <w:t>ma</w:t>
      </w:r>
      <w:r>
        <w:rPr>
          <w:rFonts w:ascii="Garamond" w:hAnsi="Garamond"/>
        </w:rPr>
        <w:t xml:space="preserve"> vie » :</w:t>
      </w:r>
      <w:r w:rsidRPr="00417D07">
        <w:rPr>
          <w:rFonts w:ascii="Garamond" w:hAnsi="Garamond"/>
        </w:rPr>
        <w:t xml:space="preserve"> ses titres indiqu</w:t>
      </w:r>
      <w:r>
        <w:rPr>
          <w:rFonts w:ascii="Garamond" w:hAnsi="Garamond"/>
        </w:rPr>
        <w:t>e</w:t>
      </w:r>
      <w:r w:rsidRPr="00417D07">
        <w:rPr>
          <w:rFonts w:ascii="Garamond" w:hAnsi="Garamond"/>
        </w:rPr>
        <w:t>nt d’emblée le choix d’une écriture impersonnelle qui cherche à atteindre « un singulier universel », selon le mot de Sartre rapport</w:t>
      </w:r>
      <w:r>
        <w:rPr>
          <w:rFonts w:ascii="Garamond" w:hAnsi="Garamond"/>
        </w:rPr>
        <w:t xml:space="preserve">é par </w:t>
      </w:r>
      <w:r w:rsidRPr="00417D07">
        <w:rPr>
          <w:rFonts w:ascii="Garamond" w:hAnsi="Garamond"/>
        </w:rPr>
        <w:t>l’auteure (Ernaux 2013</w:t>
      </w:r>
      <w:r>
        <w:rPr>
          <w:rFonts w:ascii="Garamond" w:hAnsi="Garamond"/>
        </w:rPr>
        <w:t>, p.</w:t>
      </w:r>
      <w:r w:rsidRPr="00417D07">
        <w:rPr>
          <w:rFonts w:ascii="Garamond" w:hAnsi="Garamond"/>
        </w:rPr>
        <w:t xml:space="preserve"> 34-35).  </w:t>
      </w:r>
    </w:p>
    <w:p w:rsidR="001C0660" w:rsidRPr="00582E8E" w:rsidRDefault="001C0660" w:rsidP="001C0660">
      <w:pPr>
        <w:ind w:left="284"/>
        <w:jc w:val="both"/>
        <w:rPr>
          <w:rFonts w:ascii="Garamond" w:hAnsi="Garamond"/>
        </w:rPr>
      </w:pPr>
    </w:p>
    <w:p w:rsidR="001C0660" w:rsidRPr="00582E8E" w:rsidRDefault="001C0660" w:rsidP="001C0660">
      <w:pPr>
        <w:tabs>
          <w:tab w:val="left" w:pos="1701"/>
        </w:tabs>
        <w:jc w:val="both"/>
        <w:rPr>
          <w:rFonts w:ascii="Garamond" w:hAnsi="Garamond"/>
        </w:rPr>
      </w:pPr>
      <w:r w:rsidRPr="00582E8E">
        <w:rPr>
          <w:rFonts w:ascii="Garamond" w:hAnsi="Garamond"/>
        </w:rPr>
        <w:lastRenderedPageBreak/>
        <w:t xml:space="preserve">Cette relation intimité/extimité est complexe, non seulement parce qu’elle dévoile la dialectique d’une intériorité qui se développe en s’extériorisant, mais encore parce qu’elle repose sur un dialogisme radical, qui considère les autres comme des doubles spéculaires, proches et cependant différents. Cette double dialectique alimente des trajets complémentaires, qui structurent fortement </w:t>
      </w:r>
      <w:r w:rsidRPr="00582E8E">
        <w:rPr>
          <w:rFonts w:ascii="Garamond" w:hAnsi="Garamond"/>
          <w:i/>
        </w:rPr>
        <w:t>Les Années</w:t>
      </w:r>
      <w:r w:rsidRPr="00582E8E">
        <w:rPr>
          <w:rFonts w:ascii="Garamond" w:hAnsi="Garamond"/>
        </w:rPr>
        <w:t>. Le premier trajet, relatif au traitement esthétique des images, part des autres, considérés comme des alter ego, et va vers le soi, avant de faire retour vers le collectif et d’en favoriser une meilleure intellection, affût</w:t>
      </w:r>
      <w:r>
        <w:rPr>
          <w:rFonts w:ascii="Garamond" w:hAnsi="Garamond"/>
        </w:rPr>
        <w:t>ant</w:t>
      </w:r>
      <w:r w:rsidRPr="00582E8E">
        <w:rPr>
          <w:rFonts w:ascii="Garamond" w:hAnsi="Garamond"/>
        </w:rPr>
        <w:t xml:space="preserve"> les sentiments d’appartenance collective. Le traitement </w:t>
      </w:r>
      <w:r>
        <w:rPr>
          <w:rFonts w:ascii="Garamond" w:hAnsi="Garamond"/>
        </w:rPr>
        <w:t xml:space="preserve">textuel </w:t>
      </w:r>
      <w:r w:rsidRPr="00582E8E">
        <w:rPr>
          <w:rFonts w:ascii="Garamond" w:hAnsi="Garamond"/>
        </w:rPr>
        <w:t>des photos</w:t>
      </w:r>
      <w:r>
        <w:rPr>
          <w:rFonts w:ascii="Garamond" w:hAnsi="Garamond"/>
        </w:rPr>
        <w:t xml:space="preserve"> propose un deuxième trajet : </w:t>
      </w:r>
      <w:r w:rsidRPr="00582E8E">
        <w:rPr>
          <w:rFonts w:ascii="Garamond" w:hAnsi="Garamond"/>
        </w:rPr>
        <w:t>l’intimité du sujet</w:t>
      </w:r>
      <w:r>
        <w:rPr>
          <w:rFonts w:ascii="Garamond" w:hAnsi="Garamond"/>
        </w:rPr>
        <w:t xml:space="preserve"> se trouve </w:t>
      </w:r>
      <w:r w:rsidRPr="00582E8E">
        <w:rPr>
          <w:rFonts w:ascii="Garamond" w:hAnsi="Garamond"/>
        </w:rPr>
        <w:t>exposé</w:t>
      </w:r>
      <w:r>
        <w:rPr>
          <w:rFonts w:ascii="Garamond" w:hAnsi="Garamond"/>
        </w:rPr>
        <w:t>e</w:t>
      </w:r>
      <w:r w:rsidRPr="00582E8E">
        <w:rPr>
          <w:rFonts w:ascii="Garamond" w:hAnsi="Garamond"/>
        </w:rPr>
        <w:t xml:space="preserve"> dans l’espace public, </w:t>
      </w:r>
      <w:r>
        <w:rPr>
          <w:rFonts w:ascii="Garamond" w:hAnsi="Garamond"/>
        </w:rPr>
        <w:t xml:space="preserve">avant de faire </w:t>
      </w:r>
      <w:r w:rsidRPr="00582E8E">
        <w:rPr>
          <w:rFonts w:ascii="Garamond" w:hAnsi="Garamond"/>
        </w:rPr>
        <w:t>retour sur le sujet, affin</w:t>
      </w:r>
      <w:r>
        <w:rPr>
          <w:rFonts w:ascii="Garamond" w:hAnsi="Garamond"/>
        </w:rPr>
        <w:t>ant</w:t>
      </w:r>
      <w:r w:rsidRPr="00582E8E">
        <w:rPr>
          <w:rFonts w:ascii="Garamond" w:hAnsi="Garamond"/>
        </w:rPr>
        <w:t xml:space="preserve"> </w:t>
      </w:r>
      <w:r>
        <w:rPr>
          <w:rFonts w:ascii="Garamond" w:hAnsi="Garamond"/>
        </w:rPr>
        <w:t>l</w:t>
      </w:r>
      <w:r w:rsidRPr="00582E8E">
        <w:rPr>
          <w:rFonts w:ascii="Garamond" w:hAnsi="Garamond"/>
        </w:rPr>
        <w:t>a compréhension d</w:t>
      </w:r>
      <w:r>
        <w:rPr>
          <w:rFonts w:ascii="Garamond" w:hAnsi="Garamond"/>
        </w:rPr>
        <w:t xml:space="preserve">’un </w:t>
      </w:r>
      <w:r w:rsidRPr="00582E8E">
        <w:rPr>
          <w:rFonts w:ascii="Garamond" w:hAnsi="Garamond"/>
        </w:rPr>
        <w:t>soi</w:t>
      </w:r>
      <w:r>
        <w:rPr>
          <w:rFonts w:ascii="Garamond" w:hAnsi="Garamond"/>
        </w:rPr>
        <w:t xml:space="preserve"> socialisé</w:t>
      </w:r>
      <w:r w:rsidRPr="00582E8E">
        <w:rPr>
          <w:rFonts w:ascii="Garamond" w:hAnsi="Garamond"/>
        </w:rPr>
        <w:t xml:space="preserve">. </w:t>
      </w:r>
    </w:p>
    <w:p w:rsidR="001C0660" w:rsidRPr="00582E8E" w:rsidRDefault="001C0660" w:rsidP="001C0660">
      <w:pPr>
        <w:tabs>
          <w:tab w:val="left" w:pos="1701"/>
        </w:tabs>
        <w:jc w:val="both"/>
        <w:rPr>
          <w:rFonts w:ascii="Garamond" w:hAnsi="Garamond"/>
        </w:rPr>
      </w:pPr>
    </w:p>
    <w:p w:rsidR="001C0660" w:rsidRPr="00582E8E" w:rsidRDefault="001C0660" w:rsidP="001C0660">
      <w:pPr>
        <w:tabs>
          <w:tab w:val="left" w:pos="1701"/>
        </w:tabs>
        <w:jc w:val="both"/>
        <w:rPr>
          <w:rFonts w:ascii="Garamond" w:hAnsi="Garamond"/>
        </w:rPr>
      </w:pPr>
      <w:r w:rsidRPr="00582E8E">
        <w:rPr>
          <w:rFonts w:ascii="Garamond" w:hAnsi="Garamond"/>
        </w:rPr>
        <w:t>Les deux citations ci-dessous illustrent cette tension entre intime et extime, et</w:t>
      </w:r>
      <w:r>
        <w:rPr>
          <w:rFonts w:ascii="Garamond" w:hAnsi="Garamond"/>
        </w:rPr>
        <w:t>,</w:t>
      </w:r>
      <w:r w:rsidRPr="00582E8E">
        <w:rPr>
          <w:rFonts w:ascii="Garamond" w:hAnsi="Garamond"/>
        </w:rPr>
        <w:t xml:space="preserve"> </w:t>
      </w:r>
      <w:r>
        <w:rPr>
          <w:rFonts w:ascii="Garamond" w:hAnsi="Garamond"/>
        </w:rPr>
        <w:t xml:space="preserve">notamment, </w:t>
      </w:r>
      <w:r w:rsidRPr="00582E8E">
        <w:rPr>
          <w:rFonts w:ascii="Garamond" w:hAnsi="Garamond"/>
        </w:rPr>
        <w:t xml:space="preserve">la part singulière et subjective qui se trouve investie dans toutes les images de l’extérieur, par quoi s’ouvrent </w:t>
      </w:r>
      <w:r w:rsidRPr="00582E8E">
        <w:rPr>
          <w:rFonts w:ascii="Garamond" w:hAnsi="Garamond"/>
          <w:i/>
        </w:rPr>
        <w:t>Les Années</w:t>
      </w:r>
      <w:r w:rsidRPr="00582E8E">
        <w:rPr>
          <w:rFonts w:ascii="Garamond" w:hAnsi="Garamond"/>
        </w:rPr>
        <w:t xml:space="preserve"> : </w:t>
      </w:r>
    </w:p>
    <w:p w:rsidR="001C0660" w:rsidRPr="00582E8E" w:rsidRDefault="001C0660" w:rsidP="001C0660">
      <w:pPr>
        <w:jc w:val="both"/>
        <w:rPr>
          <w:rFonts w:ascii="Garamond" w:hAnsi="Garamond"/>
        </w:rPr>
      </w:pPr>
    </w:p>
    <w:p w:rsidR="008C3613" w:rsidRPr="00C3336F" w:rsidRDefault="008C3613" w:rsidP="008C3613">
      <w:pPr>
        <w:pStyle w:val="Paragrapheavecretraitapr4"/>
      </w:pPr>
      <w:r>
        <w:t>De son côté, dans</w:t>
      </w:r>
      <w:r w:rsidRPr="00C3336F">
        <w:t xml:space="preserve"> une perspective anthropologique, mais aussi rhétorique et politique, Alain Rabatel trace des « parcours empathiques » (auto-dialogisme, hétéro-dialogisme). Plaçant la problématique de l’empathie au cœur de sa réflexion, il postule la co-construction des représentations et les ajustements dans le discours</w:t>
      </w:r>
      <w:r>
        <w:t xml:space="preserve"> (</w:t>
      </w:r>
      <w:r w:rsidRPr="00C3336F">
        <w:t>accord, désaccord ou orientation vers un PDV différent</w:t>
      </w:r>
      <w:r>
        <w:t>)</w:t>
      </w:r>
      <w:r w:rsidRPr="00C3336F">
        <w:t xml:space="preserve">. </w:t>
      </w:r>
    </w:p>
    <w:p w:rsidR="001C0660" w:rsidRPr="00C3336F" w:rsidRDefault="001C0660" w:rsidP="001C0660">
      <w:pPr>
        <w:pStyle w:val="Paragrapheavecretraitapr4"/>
      </w:pPr>
    </w:p>
    <w:p w:rsidR="007E4A38" w:rsidRDefault="007E4A38" w:rsidP="00DC7E81">
      <w:pPr>
        <w:tabs>
          <w:tab w:val="left" w:pos="1000"/>
        </w:tabs>
        <w:spacing w:after="120" w:line="276" w:lineRule="auto"/>
        <w:jc w:val="both"/>
        <w:rPr>
          <w:rFonts w:ascii="Times New Roman" w:hAnsi="Times New Roman" w:cs="Times New Roman"/>
        </w:rPr>
      </w:pPr>
    </w:p>
    <w:p w:rsidR="007E4A38" w:rsidRDefault="00A8583E" w:rsidP="00DC7E81">
      <w:pPr>
        <w:tabs>
          <w:tab w:val="left" w:pos="1000"/>
        </w:tabs>
        <w:spacing w:after="120" w:line="276" w:lineRule="auto"/>
        <w:jc w:val="both"/>
        <w:rPr>
          <w:rFonts w:ascii="Times New Roman" w:hAnsi="Times New Roman" w:cs="Times New Roman"/>
        </w:rPr>
      </w:pPr>
      <w:r>
        <w:rPr>
          <w:rStyle w:val="Appelnotedebasdep"/>
          <w:rFonts w:ascii="Times New Roman" w:hAnsi="Times New Roman" w:cs="Times New Roman"/>
        </w:rPr>
        <w:footnoteReference w:id="42"/>
      </w:r>
    </w:p>
    <w:p w:rsidR="00DC7E81" w:rsidRPr="002E4C88" w:rsidRDefault="00DC7E81" w:rsidP="00DC7E81">
      <w:pPr>
        <w:tabs>
          <w:tab w:val="left" w:pos="1000"/>
        </w:tabs>
        <w:spacing w:after="120" w:line="276" w:lineRule="auto"/>
        <w:jc w:val="both"/>
        <w:rPr>
          <w:rFonts w:ascii="Times New Roman" w:hAnsi="Times New Roman" w:cs="Times New Roman"/>
        </w:rPr>
      </w:pPr>
      <w:proofErr w:type="gramStart"/>
      <w:r>
        <w:rPr>
          <w:rFonts w:ascii="Times New Roman" w:hAnsi="Times New Roman" w:cs="Times New Roman"/>
        </w:rPr>
        <w:t>penser</w:t>
      </w:r>
      <w:proofErr w:type="gramEnd"/>
      <w:r>
        <w:rPr>
          <w:rFonts w:ascii="Times New Roman" w:hAnsi="Times New Roman" w:cs="Times New Roman"/>
        </w:rPr>
        <w:t xml:space="preserve"> la pluralisation des « il » peuplant les textes </w:t>
      </w:r>
      <w:r w:rsidR="00757A71">
        <w:rPr>
          <w:rFonts w:ascii="Times New Roman" w:hAnsi="Times New Roman" w:cs="Times New Roman"/>
        </w:rPr>
        <w:t>et les discours sur le modèle d</w:t>
      </w:r>
      <w:r>
        <w:rPr>
          <w:rFonts w:ascii="Times New Roman" w:hAnsi="Times New Roman" w:cs="Times New Roman"/>
        </w:rPr>
        <w:t>e l’« aspectualisation de l’acteur » (Fontanille 1991), c’est-à-dire du double mouvement de pluralisation ou hétérogénéisation</w:t>
      </w:r>
      <w:r w:rsidR="00757A71">
        <w:rPr>
          <w:rFonts w:ascii="Times New Roman" w:hAnsi="Times New Roman" w:cs="Times New Roman"/>
        </w:rPr>
        <w:t>,</w:t>
      </w:r>
      <w:r>
        <w:rPr>
          <w:rFonts w:ascii="Times New Roman" w:hAnsi="Times New Roman" w:cs="Times New Roman"/>
        </w:rPr>
        <w:t xml:space="preserve"> sous l’effet du débrayage</w:t>
      </w:r>
      <w:r w:rsidR="00757A71">
        <w:rPr>
          <w:rFonts w:ascii="Times New Roman" w:hAnsi="Times New Roman" w:cs="Times New Roman"/>
        </w:rPr>
        <w:t>,</w:t>
      </w:r>
      <w:r>
        <w:rPr>
          <w:rFonts w:ascii="Times New Roman" w:hAnsi="Times New Roman" w:cs="Times New Roman"/>
        </w:rPr>
        <w:t xml:space="preserve"> et d</w:t>
      </w:r>
      <w:r w:rsidR="00757A71">
        <w:rPr>
          <w:rFonts w:ascii="Times New Roman" w:hAnsi="Times New Roman" w:cs="Times New Roman"/>
        </w:rPr>
        <w:t xml:space="preserve">’unification ou homogénéisation </w:t>
      </w:r>
      <w:r>
        <w:rPr>
          <w:rFonts w:ascii="Times New Roman" w:hAnsi="Times New Roman" w:cs="Times New Roman"/>
        </w:rPr>
        <w:t>actorielle</w:t>
      </w:r>
      <w:r w:rsidR="00757A71">
        <w:rPr>
          <w:rFonts w:ascii="Times New Roman" w:hAnsi="Times New Roman" w:cs="Times New Roman"/>
        </w:rPr>
        <w:t>,</w:t>
      </w:r>
      <w:r>
        <w:rPr>
          <w:rFonts w:ascii="Times New Roman" w:hAnsi="Times New Roman" w:cs="Times New Roman"/>
        </w:rPr>
        <w:t xml:space="preserve"> à la faveur de l’embrayage</w:t>
      </w:r>
      <w:r w:rsidR="00757A71">
        <w:rPr>
          <w:rFonts w:ascii="Times New Roman" w:hAnsi="Times New Roman" w:cs="Times New Roman"/>
        </w:rPr>
        <w:t>,</w:t>
      </w:r>
      <w:r>
        <w:rPr>
          <w:rFonts w:ascii="Times New Roman" w:hAnsi="Times New Roman" w:cs="Times New Roman"/>
        </w:rPr>
        <w:t xml:space="preserve"> peut éclairer d’un jour nouveau les conceptions polyphonique et dialogique de l’énonciation ainsi que la théorie des points de vue. Sans développer ce point ici, on peut rappeler </w:t>
      </w:r>
    </w:p>
    <w:p w:rsidR="002B52B8" w:rsidRPr="002E4C88" w:rsidRDefault="00DC7E81" w:rsidP="002E4C88">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à la pluralisation des acteurs peuplant les textes et les discours </w:t>
      </w:r>
      <w:r w:rsidR="002E4C88">
        <w:rPr>
          <w:rFonts w:ascii="Times New Roman" w:hAnsi="Times New Roman" w:cs="Times New Roman"/>
        </w:rPr>
        <w:t>l’intérêt du primat du débrayage objectivant sur l’embrayage subjectivant, qui semble aller à l’encontre des définitions linguistiques de la deixis comme préalable de permet de rendre compte de l’« aspectualisation de l’acteur » (Fontanille 1991)</w:t>
      </w:r>
      <w:r w:rsidR="002E4C88">
        <w:rPr>
          <w:rStyle w:val="Appelnotedebasdep"/>
          <w:rFonts w:ascii="Times New Roman" w:hAnsi="Times New Roman" w:cs="Times New Roman"/>
        </w:rPr>
        <w:footnoteReference w:id="43"/>
      </w:r>
      <w:r w:rsidR="002E4C88">
        <w:rPr>
          <w:rFonts w:ascii="Times New Roman" w:hAnsi="Times New Roman" w:cs="Times New Roman"/>
        </w:rPr>
        <w:t xml:space="preserve">, c’est-à-dire d’un double mouvement de pluralisation ou hétérogénéisation et d’unification ou homogénéisation (illusoire) qui, dûment généralisé, </w:t>
      </w:r>
    </w:p>
    <w:p w:rsidR="002B52B8" w:rsidRPr="002E4C88" w:rsidRDefault="002B52B8" w:rsidP="002E4C88">
      <w:pPr>
        <w:pStyle w:val="Paragrapheavecretraitapr4"/>
        <w:spacing w:after="120" w:line="276" w:lineRule="auto"/>
        <w:rPr>
          <w:sz w:val="24"/>
          <w:szCs w:val="24"/>
        </w:rPr>
      </w:pPr>
    </w:p>
    <w:p w:rsidR="001318C6" w:rsidRPr="002B52B8" w:rsidRDefault="001318C6" w:rsidP="002B52B8">
      <w:pPr>
        <w:pStyle w:val="Paragrapheavecretraitapr4"/>
        <w:spacing w:line="276" w:lineRule="auto"/>
        <w:rPr>
          <w:sz w:val="24"/>
          <w:szCs w:val="24"/>
        </w:rPr>
      </w:pPr>
    </w:p>
    <w:p w:rsidR="001318C6" w:rsidRDefault="001318C6" w:rsidP="00FF670D">
      <w:pPr>
        <w:tabs>
          <w:tab w:val="left" w:pos="1000"/>
        </w:tabs>
        <w:spacing w:after="120" w:line="276" w:lineRule="auto"/>
        <w:jc w:val="both"/>
        <w:rPr>
          <w:rFonts w:ascii="Times New Roman" w:hAnsi="Times New Roman" w:cs="Times New Roman"/>
        </w:rPr>
      </w:pPr>
    </w:p>
    <w:p w:rsidR="005221EF" w:rsidRDefault="00E7561B" w:rsidP="00FF670D">
      <w:pPr>
        <w:tabs>
          <w:tab w:val="left" w:pos="1000"/>
        </w:tabs>
        <w:spacing w:after="120" w:line="276" w:lineRule="auto"/>
        <w:jc w:val="both"/>
        <w:rPr>
          <w:rFonts w:ascii="Times New Roman" w:hAnsi="Times New Roman" w:cs="Times New Roman"/>
        </w:rPr>
      </w:pPr>
      <w:r>
        <w:rPr>
          <w:rFonts w:ascii="Times New Roman" w:hAnsi="Times New Roman" w:cs="Times New Roman"/>
        </w:rPr>
        <w:lastRenderedPageBreak/>
        <w:t xml:space="preserve">L’énonciation ne peut être considérée comme une action que dans la stricte mesure où l’acte d’énonciation est </w:t>
      </w:r>
      <w:r w:rsidR="00A75318">
        <w:rPr>
          <w:rFonts w:ascii="Times New Roman" w:hAnsi="Times New Roman" w:cs="Times New Roman"/>
        </w:rPr>
        <w:t xml:space="preserve">pourvu d’un surcroît de « réalité », </w:t>
      </w:r>
      <w:r w:rsidR="0021518E">
        <w:rPr>
          <w:rFonts w:ascii="Times New Roman" w:hAnsi="Times New Roman" w:cs="Times New Roman"/>
        </w:rPr>
        <w:t xml:space="preserve">qu’il est </w:t>
      </w:r>
      <w:r w:rsidR="00A75318">
        <w:rPr>
          <w:rFonts w:ascii="Times New Roman" w:hAnsi="Times New Roman" w:cs="Times New Roman"/>
        </w:rPr>
        <w:t xml:space="preserve"> </w:t>
      </w:r>
      <w:r>
        <w:rPr>
          <w:rFonts w:ascii="Times New Roman" w:hAnsi="Times New Roman" w:cs="Times New Roman"/>
        </w:rPr>
        <w:t xml:space="preserve">« habillé » de chair, incarné. </w:t>
      </w:r>
      <w:r w:rsidR="005221EF">
        <w:rPr>
          <w:rFonts w:ascii="Times New Roman" w:hAnsi="Times New Roman" w:cs="Times New Roman"/>
        </w:rPr>
        <w:t xml:space="preserve">On peut considérer que le </w:t>
      </w:r>
      <w:r w:rsidR="005221EF" w:rsidRPr="005221EF">
        <w:rPr>
          <w:rFonts w:ascii="Times New Roman" w:hAnsi="Times New Roman" w:cs="Times New Roman"/>
          <w:i/>
        </w:rPr>
        <w:t>geste d’énonciation</w:t>
      </w:r>
      <w:r w:rsidR="005221EF">
        <w:rPr>
          <w:rFonts w:ascii="Times New Roman" w:hAnsi="Times New Roman" w:cs="Times New Roman"/>
        </w:rPr>
        <w:t>, en relation avec l’</w:t>
      </w:r>
      <w:r w:rsidR="005221EF" w:rsidRPr="002A0035">
        <w:rPr>
          <w:rFonts w:ascii="Times New Roman" w:hAnsi="Times New Roman" w:cs="Times New Roman"/>
          <w:i/>
        </w:rPr>
        <w:t>instance d’énonciation</w:t>
      </w:r>
      <w:r w:rsidR="005221EF">
        <w:rPr>
          <w:rFonts w:ascii="Times New Roman" w:hAnsi="Times New Roman" w:cs="Times New Roman"/>
        </w:rPr>
        <w:t xml:space="preserve">, constitue un nouveau foyer de sens dont le concours de la linguistique et de la sémiotique permet de mettre à nu les ramifications </w:t>
      </w:r>
    </w:p>
    <w:p w:rsidR="004D53AB" w:rsidRDefault="00A75318" w:rsidP="00FF670D">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On l’a vu, Berrendonner (1981 : 121) considère l’« acte locutoire d’actualisation » comme un « symptôme gestuel ». On ajoutera que Benveniste (1974 [1970] : 82) met la sui-référentialité des marques linguistiques (type </w:t>
      </w:r>
      <w:r w:rsidRPr="00A75318">
        <w:rPr>
          <w:rFonts w:ascii="Times New Roman" w:hAnsi="Times New Roman" w:cs="Times New Roman"/>
          <w:i/>
        </w:rPr>
        <w:t>ce,</w:t>
      </w:r>
      <w:r>
        <w:rPr>
          <w:rFonts w:ascii="Times New Roman" w:hAnsi="Times New Roman" w:cs="Times New Roman"/>
        </w:rPr>
        <w:t xml:space="preserve"> </w:t>
      </w:r>
      <w:r w:rsidRPr="00A75318">
        <w:rPr>
          <w:rFonts w:ascii="Times New Roman" w:hAnsi="Times New Roman" w:cs="Times New Roman"/>
          <w:i/>
        </w:rPr>
        <w:t>ici</w:t>
      </w:r>
      <w:r>
        <w:rPr>
          <w:rFonts w:ascii="Times New Roman" w:hAnsi="Times New Roman" w:cs="Times New Roman"/>
        </w:rPr>
        <w:t xml:space="preserve">, etc.) en relation avec le geste d’« ostension » « désignant l’objet en même temps qu’est prononcée l’instance du terme ».  Le geste renvoie-t-il pour autant à une instance linguistique sensible, dotée d’une corporéité ? </w:t>
      </w:r>
      <w:r w:rsidR="00E373BA">
        <w:rPr>
          <w:rFonts w:ascii="Times New Roman" w:hAnsi="Times New Roman" w:cs="Times New Roman"/>
        </w:rPr>
        <w:t xml:space="preserve">La </w:t>
      </w:r>
      <w:r w:rsidR="004D53AB">
        <w:rPr>
          <w:rFonts w:ascii="Times New Roman" w:hAnsi="Times New Roman" w:cs="Times New Roman"/>
        </w:rPr>
        <w:t xml:space="preserve">perspective de la </w:t>
      </w:r>
      <w:r w:rsidR="00E373BA">
        <w:rPr>
          <w:rFonts w:ascii="Times New Roman" w:hAnsi="Times New Roman" w:cs="Times New Roman"/>
        </w:rPr>
        <w:t>praxématique</w:t>
      </w:r>
      <w:r w:rsidR="004D53AB">
        <w:rPr>
          <w:rFonts w:ascii="Times New Roman" w:hAnsi="Times New Roman" w:cs="Times New Roman"/>
        </w:rPr>
        <w:t xml:space="preserve">, qui cherche à montrer comment la praxis linguistique est informée par les praxis socioculturelles et sensori-motrices, </w:t>
      </w:r>
      <w:r w:rsidR="00E373BA">
        <w:rPr>
          <w:rFonts w:ascii="Times New Roman" w:hAnsi="Times New Roman" w:cs="Times New Roman"/>
        </w:rPr>
        <w:t>nous paraît</w:t>
      </w:r>
      <w:r w:rsidR="004D53AB">
        <w:rPr>
          <w:rFonts w:ascii="Times New Roman" w:hAnsi="Times New Roman" w:cs="Times New Roman"/>
        </w:rPr>
        <w:t xml:space="preserve">, à maints égards, </w:t>
      </w:r>
      <w:r w:rsidR="00E373BA">
        <w:rPr>
          <w:rFonts w:ascii="Times New Roman" w:hAnsi="Times New Roman" w:cs="Times New Roman"/>
        </w:rPr>
        <w:t>proche de celle adoptée par les sémioticiens</w:t>
      </w:r>
      <w:r w:rsidR="004D53AB">
        <w:rPr>
          <w:rFonts w:ascii="Times New Roman" w:hAnsi="Times New Roman" w:cs="Times New Roman"/>
        </w:rPr>
        <w:t xml:space="preserve">. La praxématicienne Catherine Détrie (2016 : 284-285) écrit ainsi : </w:t>
      </w:r>
    </w:p>
    <w:p w:rsidR="00896133" w:rsidRPr="00896133" w:rsidRDefault="007A4FEA" w:rsidP="007A4FEA">
      <w:pPr>
        <w:tabs>
          <w:tab w:val="left" w:pos="1000"/>
        </w:tabs>
        <w:spacing w:after="120" w:line="276" w:lineRule="auto"/>
        <w:ind w:left="567"/>
        <w:jc w:val="both"/>
        <w:rPr>
          <w:rFonts w:ascii="Times New Roman" w:hAnsi="Times New Roman" w:cs="Times New Roman"/>
          <w:sz w:val="20"/>
          <w:szCs w:val="20"/>
        </w:rPr>
      </w:pPr>
      <w:r w:rsidRPr="007A4FEA">
        <w:rPr>
          <w:rFonts w:ascii="Times New Roman" w:hAnsi="Times New Roman" w:cs="Times New Roman"/>
          <w:sz w:val="20"/>
          <w:szCs w:val="20"/>
        </w:rPr>
        <w:t xml:space="preserve">La façon dont nous nous représentons les choses est en rapport avec nos capacités biologiques, nos expériences physiques et sociales, de toute façon culturalisées, qui façonnent nos structures conceptuelles, précisément porteuses de sens parce qu’elles sont corporalisées, c’est-à-dire dégagées et construites à partir d’expériences corporelles préconceptuelles, bref ce que j’ai appelé notre </w:t>
      </w:r>
      <w:r w:rsidRPr="007A4FEA">
        <w:rPr>
          <w:rFonts w:ascii="Times New Roman" w:hAnsi="Times New Roman" w:cs="Times New Roman"/>
          <w:i/>
          <w:sz w:val="20"/>
          <w:szCs w:val="20"/>
        </w:rPr>
        <w:t>archéologie expérientielle</w:t>
      </w:r>
      <w:r w:rsidRPr="007A4FEA">
        <w:rPr>
          <w:rFonts w:ascii="Times New Roman" w:hAnsi="Times New Roman" w:cs="Times New Roman"/>
          <w:sz w:val="20"/>
          <w:szCs w:val="20"/>
        </w:rPr>
        <w:t xml:space="preserve"> (qui n’est ni plus ni moins que la mémoire des praxis personnelles et collectives véhiculées par les mots). Elle nous impose la façon dont nous envisageons le monde sensible, induit le rapport praxique que nous avons aux entités que nous cherchons à nommer, et détermine l’acte nominatif et la sélection lexicale qu’il effectue</w:t>
      </w:r>
      <w:r>
        <w:rPr>
          <w:rFonts w:ascii="Times New Roman" w:hAnsi="Times New Roman" w:cs="Times New Roman"/>
          <w:sz w:val="20"/>
          <w:szCs w:val="20"/>
        </w:rPr>
        <w:t>. (</w:t>
      </w:r>
      <w:proofErr w:type="gramStart"/>
      <w:r>
        <w:rPr>
          <w:rFonts w:ascii="Times New Roman" w:hAnsi="Times New Roman" w:cs="Times New Roman"/>
          <w:sz w:val="20"/>
          <w:szCs w:val="20"/>
        </w:rPr>
        <w:t>les</w:t>
      </w:r>
      <w:proofErr w:type="gramEnd"/>
      <w:r>
        <w:rPr>
          <w:rFonts w:ascii="Times New Roman" w:hAnsi="Times New Roman" w:cs="Times New Roman"/>
          <w:sz w:val="20"/>
          <w:szCs w:val="20"/>
        </w:rPr>
        <w:t xml:space="preserve"> soulignements s</w:t>
      </w:r>
      <w:r w:rsidRPr="00896133">
        <w:rPr>
          <w:rFonts w:ascii="Times New Roman" w:hAnsi="Times New Roman" w:cs="Times New Roman"/>
          <w:sz w:val="20"/>
          <w:szCs w:val="20"/>
        </w:rPr>
        <w:t>ont dans le texte)</w:t>
      </w:r>
    </w:p>
    <w:p w:rsidR="00CB463B" w:rsidRPr="00CB463B" w:rsidRDefault="00896133" w:rsidP="00CB463B">
      <w:pPr>
        <w:pStyle w:val="Paragrapheavecretraitapr4"/>
        <w:spacing w:line="276" w:lineRule="auto"/>
        <w:ind w:firstLine="0"/>
        <w:rPr>
          <w:sz w:val="24"/>
          <w:szCs w:val="24"/>
        </w:rPr>
      </w:pPr>
      <w:r w:rsidRPr="00CB463B">
        <w:rPr>
          <w:sz w:val="24"/>
          <w:szCs w:val="24"/>
        </w:rPr>
        <w:t xml:space="preserve">Ces travaux entrent en résonance avec les recherches en sémiotique de plusieurs manières différentes. </w:t>
      </w:r>
      <w:r w:rsidR="00CB463B" w:rsidRPr="00CB463B">
        <w:rPr>
          <w:sz w:val="24"/>
          <w:szCs w:val="24"/>
        </w:rPr>
        <w:t>Si le monde de la perception et celui de l’énonciation sont organisés à partir de l’espace déictique (Fontanille 1996), les constructions morphosyntaxiques sont liées aux éléments constitutifs d’une « scène » phénoménologique.</w:t>
      </w:r>
    </w:p>
    <w:p w:rsidR="004D53AB" w:rsidRDefault="00CB463B" w:rsidP="00896133">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C’est </w:t>
      </w:r>
      <w:r w:rsidR="00896133">
        <w:rPr>
          <w:rFonts w:ascii="Times New Roman" w:hAnsi="Times New Roman" w:cs="Times New Roman"/>
        </w:rPr>
        <w:t xml:space="preserve">sur des prémisses </w:t>
      </w:r>
      <w:r>
        <w:rPr>
          <w:rFonts w:ascii="Times New Roman" w:hAnsi="Times New Roman" w:cs="Times New Roman"/>
        </w:rPr>
        <w:t xml:space="preserve">globalement </w:t>
      </w:r>
      <w:r w:rsidR="00896133">
        <w:rPr>
          <w:rFonts w:ascii="Times New Roman" w:hAnsi="Times New Roman" w:cs="Times New Roman"/>
        </w:rPr>
        <w:t xml:space="preserve">proches </w:t>
      </w:r>
      <w:r>
        <w:rPr>
          <w:rFonts w:ascii="Times New Roman" w:hAnsi="Times New Roman" w:cs="Times New Roman"/>
        </w:rPr>
        <w:t>de celles de Détrie</w:t>
      </w:r>
      <w:r w:rsidR="00701609">
        <w:rPr>
          <w:rStyle w:val="Appelnotedebasdep"/>
          <w:rFonts w:ascii="Times New Roman" w:hAnsi="Times New Roman" w:cs="Times New Roman"/>
        </w:rPr>
        <w:footnoteReference w:id="44"/>
      </w:r>
      <w:r>
        <w:rPr>
          <w:rFonts w:ascii="Times New Roman" w:hAnsi="Times New Roman" w:cs="Times New Roman"/>
        </w:rPr>
        <w:t xml:space="preserve"> </w:t>
      </w:r>
      <w:r w:rsidR="00896133">
        <w:rPr>
          <w:rFonts w:ascii="Times New Roman" w:hAnsi="Times New Roman" w:cs="Times New Roman"/>
        </w:rPr>
        <w:t xml:space="preserve">que Bordron </w:t>
      </w:r>
      <w:r w:rsidR="00573274">
        <w:rPr>
          <w:rFonts w:ascii="Times New Roman" w:hAnsi="Times New Roman" w:cs="Times New Roman"/>
        </w:rPr>
        <w:t xml:space="preserve">(2002, 2011) </w:t>
      </w:r>
      <w:r w:rsidR="00896133">
        <w:rPr>
          <w:rFonts w:ascii="Times New Roman" w:hAnsi="Times New Roman" w:cs="Times New Roman"/>
        </w:rPr>
        <w:t xml:space="preserve">édifie sa théorie de la sémiose </w:t>
      </w:r>
      <w:r w:rsidR="00573274">
        <w:rPr>
          <w:rFonts w:ascii="Times New Roman" w:hAnsi="Times New Roman" w:cs="Times New Roman"/>
        </w:rPr>
        <w:t xml:space="preserve">perceptive qui est énonciation : en particulier, </w:t>
      </w:r>
      <w:r w:rsidR="00FA3F45">
        <w:rPr>
          <w:rFonts w:ascii="Times New Roman" w:hAnsi="Times New Roman" w:cs="Times New Roman"/>
        </w:rPr>
        <w:t>il propose de</w:t>
      </w:r>
      <w:r w:rsidR="00573274">
        <w:rPr>
          <w:rFonts w:ascii="Times New Roman" w:hAnsi="Times New Roman" w:cs="Times New Roman"/>
        </w:rPr>
        <w:t xml:space="preserve"> considérer l’amont de la mise en fonctionnement de la langue comme système symbolique, là où une expérience sensible prend forme à travers des états « anté-subje</w:t>
      </w:r>
      <w:r w:rsidR="00C3167F">
        <w:rPr>
          <w:rFonts w:ascii="Times New Roman" w:hAnsi="Times New Roman" w:cs="Times New Roman"/>
        </w:rPr>
        <w:t xml:space="preserve">ctifs » et « anté-objectifs ». </w:t>
      </w:r>
      <w:r w:rsidR="00573274">
        <w:rPr>
          <w:rFonts w:ascii="Times New Roman" w:hAnsi="Times New Roman" w:cs="Times New Roman"/>
        </w:rPr>
        <w:t xml:space="preserve">Pour sa part, dans le sillage de Bordron et de l’herméneutique de Ricoeur, Bertrand (2005 : </w:t>
      </w:r>
      <w:r w:rsidR="00FA3F45">
        <w:rPr>
          <w:rFonts w:ascii="Times New Roman" w:hAnsi="Times New Roman" w:cs="Times New Roman"/>
        </w:rPr>
        <w:t>178) porte son attention sur l’</w:t>
      </w:r>
      <w:r w:rsidR="00573274">
        <w:rPr>
          <w:rFonts w:ascii="Times New Roman" w:hAnsi="Times New Roman" w:cs="Times New Roman"/>
        </w:rPr>
        <w:t xml:space="preserve">« entre-expression du sujet et de l’objet », sur cette « médiation qui fait éclater l’inhérence du sujet au monde et rend possible le partage déictique ». C’est rendre possible l’appréhension </w:t>
      </w:r>
      <w:r w:rsidR="00C3167F">
        <w:rPr>
          <w:rFonts w:ascii="Times New Roman" w:hAnsi="Times New Roman" w:cs="Times New Roman"/>
        </w:rPr>
        <w:t>d’une « instance antérieure, plus originaire, plus génitive, se tenant au plus près de l’engendrement, au plus près de la présence corporelle à partir de l’impression sensible » (</w:t>
      </w:r>
      <w:r w:rsidR="00C3167F" w:rsidRPr="00C3167F">
        <w:rPr>
          <w:rFonts w:ascii="Times New Roman" w:hAnsi="Times New Roman" w:cs="Times New Roman"/>
          <w:i/>
        </w:rPr>
        <w:t>ibid</w:t>
      </w:r>
      <w:r w:rsidR="00C3167F">
        <w:rPr>
          <w:rFonts w:ascii="Times New Roman" w:hAnsi="Times New Roman" w:cs="Times New Roman"/>
        </w:rPr>
        <w:t>. : 180), de ce « sur-embrayage » ou « proto-</w:t>
      </w:r>
      <w:r w:rsidR="00C3167F">
        <w:rPr>
          <w:rFonts w:ascii="Times New Roman" w:hAnsi="Times New Roman" w:cs="Times New Roman"/>
        </w:rPr>
        <w:lastRenderedPageBreak/>
        <w:t>embrayage » qui n’est autre, sans doute, que la « prise de position</w:t>
      </w:r>
      <w:r w:rsidR="00894ED0">
        <w:rPr>
          <w:rFonts w:ascii="Times New Roman" w:hAnsi="Times New Roman" w:cs="Times New Roman"/>
        </w:rPr>
        <w:t> » selon Fontanille (2003 [1998]</w:t>
      </w:r>
      <w:r w:rsidR="00C3167F">
        <w:rPr>
          <w:rFonts w:ascii="Times New Roman" w:hAnsi="Times New Roman" w:cs="Times New Roman"/>
        </w:rPr>
        <w:t xml:space="preserve"> : 97) : </w:t>
      </w:r>
    </w:p>
    <w:p w:rsidR="00894ED0" w:rsidRDefault="00894ED0" w:rsidP="00896133">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Le premier acte </w:t>
      </w:r>
    </w:p>
    <w:p w:rsidR="007515E7" w:rsidRPr="001C5D4E" w:rsidRDefault="007515E7" w:rsidP="001C5D4E">
      <w:pPr>
        <w:pStyle w:val="Paragrapheavecretraitapr4"/>
        <w:spacing w:line="276" w:lineRule="auto"/>
        <w:ind w:firstLine="0"/>
        <w:rPr>
          <w:sz w:val="24"/>
          <w:szCs w:val="24"/>
        </w:rPr>
      </w:pPr>
    </w:p>
    <w:p w:rsidR="00DD7B8D" w:rsidRPr="001C5D4E" w:rsidRDefault="00894ED0" w:rsidP="001C5D4E">
      <w:pPr>
        <w:pStyle w:val="Paragrapheavecretraitapr4"/>
        <w:spacing w:line="276" w:lineRule="auto"/>
        <w:ind w:firstLine="0"/>
        <w:rPr>
          <w:sz w:val="24"/>
          <w:szCs w:val="24"/>
        </w:rPr>
      </w:pPr>
      <w:r w:rsidRPr="001C5D4E">
        <w:rPr>
          <w:sz w:val="24"/>
          <w:szCs w:val="24"/>
        </w:rPr>
        <w:t xml:space="preserve">Le tableau serait incomplet si l’on négligeait </w:t>
      </w:r>
      <w:r w:rsidRPr="00036C7B">
        <w:rPr>
          <w:sz w:val="24"/>
          <w:szCs w:val="24"/>
        </w:rPr>
        <w:t xml:space="preserve">l’apport </w:t>
      </w:r>
      <w:r w:rsidR="00036C7B" w:rsidRPr="00036C7B">
        <w:rPr>
          <w:sz w:val="24"/>
          <w:szCs w:val="24"/>
        </w:rPr>
        <w:t>de la</w:t>
      </w:r>
      <w:r w:rsidRPr="00036C7B">
        <w:rPr>
          <w:sz w:val="24"/>
          <w:szCs w:val="24"/>
        </w:rPr>
        <w:t xml:space="preserve"> </w:t>
      </w:r>
      <w:r w:rsidR="00036C7B" w:rsidRPr="00036C7B">
        <w:rPr>
          <w:sz w:val="24"/>
          <w:szCs w:val="24"/>
        </w:rPr>
        <w:t xml:space="preserve">théorie des instances énonçantes développée par Jean-Claude Coquet, notamment dans Phusis </w:t>
      </w:r>
      <w:r w:rsidR="00036C7B" w:rsidRPr="00036C7B">
        <w:rPr>
          <w:i/>
          <w:sz w:val="24"/>
          <w:szCs w:val="24"/>
        </w:rPr>
        <w:t>et</w:t>
      </w:r>
      <w:r w:rsidR="00036C7B" w:rsidRPr="00036C7B">
        <w:rPr>
          <w:sz w:val="24"/>
          <w:szCs w:val="24"/>
        </w:rPr>
        <w:t xml:space="preserve"> logos (2007), à partir des travaux de Benveniste et dans la perspective de la phénoménologie. S</w:t>
      </w:r>
      <w:r w:rsidRPr="00036C7B">
        <w:rPr>
          <w:sz w:val="24"/>
          <w:szCs w:val="24"/>
        </w:rPr>
        <w:t>a typologie</w:t>
      </w:r>
      <w:r w:rsidRPr="001C5D4E">
        <w:rPr>
          <w:sz w:val="24"/>
          <w:szCs w:val="24"/>
        </w:rPr>
        <w:t xml:space="preserve"> des instances énonçantes confère une place de choix au corps, cette forme de non-sujet dont la fonction est d’« énoncer en premier son rapport au monde »</w:t>
      </w:r>
      <w:r w:rsidR="001C5D4E">
        <w:rPr>
          <w:sz w:val="24"/>
          <w:szCs w:val="24"/>
        </w:rPr>
        <w:t xml:space="preserve"> </w:t>
      </w:r>
      <w:r w:rsidR="001C5D4E" w:rsidRPr="001C5D4E">
        <w:rPr>
          <w:sz w:val="24"/>
          <w:szCs w:val="24"/>
        </w:rPr>
        <w:t>(2007 : 38)</w:t>
      </w:r>
      <w:r w:rsidRPr="001C5D4E">
        <w:rPr>
          <w:sz w:val="24"/>
          <w:szCs w:val="24"/>
        </w:rPr>
        <w:t xml:space="preserve">. </w:t>
      </w:r>
      <w:r w:rsidR="00FA3F45">
        <w:rPr>
          <w:sz w:val="24"/>
          <w:szCs w:val="24"/>
        </w:rPr>
        <w:t xml:space="preserve">Du point de vue d’une phénoménologie du langage, </w:t>
      </w:r>
      <w:r w:rsidRPr="001C5D4E">
        <w:rPr>
          <w:sz w:val="24"/>
          <w:szCs w:val="24"/>
        </w:rPr>
        <w:t xml:space="preserve">Coquet </w:t>
      </w:r>
      <w:r w:rsidR="007515E7" w:rsidRPr="001C5D4E">
        <w:rPr>
          <w:sz w:val="24"/>
          <w:szCs w:val="24"/>
        </w:rPr>
        <w:t>(</w:t>
      </w:r>
      <w:r w:rsidR="001C5D4E">
        <w:rPr>
          <w:sz w:val="24"/>
          <w:szCs w:val="24"/>
        </w:rPr>
        <w:t>2007,</w:t>
      </w:r>
      <w:r w:rsidR="00DD7B8D" w:rsidRPr="001C5D4E">
        <w:rPr>
          <w:sz w:val="24"/>
          <w:szCs w:val="24"/>
        </w:rPr>
        <w:t xml:space="preserve"> </w:t>
      </w:r>
      <w:r w:rsidR="007515E7" w:rsidRPr="001C5D4E">
        <w:rPr>
          <w:sz w:val="24"/>
          <w:szCs w:val="24"/>
        </w:rPr>
        <w:t>2016) se penche</w:t>
      </w:r>
      <w:r w:rsidRPr="001C5D4E">
        <w:rPr>
          <w:sz w:val="24"/>
          <w:szCs w:val="24"/>
        </w:rPr>
        <w:t xml:space="preserve"> sur l’expression de la force de l’affect</w:t>
      </w:r>
      <w:r w:rsidR="007515E7" w:rsidRPr="001C5D4E">
        <w:rPr>
          <w:sz w:val="24"/>
          <w:szCs w:val="24"/>
        </w:rPr>
        <w:t xml:space="preserve">, </w:t>
      </w:r>
      <w:r w:rsidR="001C5D4E">
        <w:rPr>
          <w:sz w:val="24"/>
          <w:szCs w:val="24"/>
        </w:rPr>
        <w:t>sur le juron</w:t>
      </w:r>
      <w:r w:rsidR="001C5D4E">
        <w:rPr>
          <w:rStyle w:val="Appelnotedebasdep"/>
          <w:sz w:val="24"/>
          <w:szCs w:val="24"/>
        </w:rPr>
        <w:footnoteReference w:id="45"/>
      </w:r>
      <w:r w:rsidR="001C5D4E">
        <w:rPr>
          <w:sz w:val="24"/>
          <w:szCs w:val="24"/>
        </w:rPr>
        <w:t xml:space="preserve">, par exemple, </w:t>
      </w:r>
      <w:r w:rsidR="007515E7" w:rsidRPr="001C5D4E">
        <w:rPr>
          <w:sz w:val="24"/>
          <w:szCs w:val="24"/>
        </w:rPr>
        <w:t>qui est le fait du « non-sujet </w:t>
      </w:r>
      <w:r w:rsidR="00DD7B8D" w:rsidRPr="001C5D4E">
        <w:rPr>
          <w:sz w:val="24"/>
          <w:szCs w:val="24"/>
        </w:rPr>
        <w:t>», plutôt que du « sujet », instance du jugement, et du</w:t>
      </w:r>
      <w:r w:rsidR="007515E7" w:rsidRPr="001C5D4E">
        <w:rPr>
          <w:sz w:val="24"/>
          <w:szCs w:val="24"/>
        </w:rPr>
        <w:t xml:space="preserve"> « quasi-sujet »</w:t>
      </w:r>
      <w:r w:rsidR="00DD7B8D" w:rsidRPr="001C5D4E">
        <w:rPr>
          <w:sz w:val="24"/>
          <w:szCs w:val="24"/>
        </w:rPr>
        <w:t xml:space="preserve">, </w:t>
      </w:r>
      <w:r w:rsidR="00630D83">
        <w:rPr>
          <w:sz w:val="24"/>
          <w:szCs w:val="24"/>
        </w:rPr>
        <w:t xml:space="preserve">Il voit une autre manifestation du non-sujet dans </w:t>
      </w:r>
      <w:r w:rsidR="001C5D4E" w:rsidRPr="001C5D4E">
        <w:rPr>
          <w:sz w:val="24"/>
          <w:szCs w:val="24"/>
        </w:rPr>
        <w:t xml:space="preserve">l’expérience du </w:t>
      </w:r>
      <w:r w:rsidR="001C5D4E" w:rsidRPr="001C5D4E">
        <w:rPr>
          <w:i/>
          <w:sz w:val="24"/>
          <w:szCs w:val="24"/>
        </w:rPr>
        <w:t xml:space="preserve">guizzo </w:t>
      </w:r>
      <w:r w:rsidR="001C5D4E" w:rsidRPr="001C5D4E">
        <w:rPr>
          <w:sz w:val="24"/>
          <w:szCs w:val="24"/>
        </w:rPr>
        <w:t>(« presque un éclair argenté »)</w:t>
      </w:r>
      <w:r w:rsidR="00630D83">
        <w:rPr>
          <w:sz w:val="24"/>
          <w:szCs w:val="24"/>
        </w:rPr>
        <w:t xml:space="preserve">, </w:t>
      </w:r>
      <w:r w:rsidR="001C5D4E" w:rsidRPr="001C5D4E">
        <w:rPr>
          <w:sz w:val="24"/>
          <w:szCs w:val="24"/>
        </w:rPr>
        <w:t xml:space="preserve">décrite par </w:t>
      </w:r>
      <w:r w:rsidR="00DD7B8D" w:rsidRPr="001C5D4E">
        <w:rPr>
          <w:sz w:val="24"/>
          <w:szCs w:val="24"/>
        </w:rPr>
        <w:t>Greimas</w:t>
      </w:r>
      <w:r w:rsidR="001C5D4E" w:rsidRPr="001C5D4E">
        <w:rPr>
          <w:sz w:val="24"/>
          <w:szCs w:val="24"/>
        </w:rPr>
        <w:t xml:space="preserve"> dans</w:t>
      </w:r>
      <w:r w:rsidR="00DD7B8D" w:rsidRPr="001C5D4E">
        <w:rPr>
          <w:sz w:val="24"/>
          <w:szCs w:val="24"/>
        </w:rPr>
        <w:t xml:space="preserve"> </w:t>
      </w:r>
      <w:r w:rsidR="00DD7B8D" w:rsidRPr="001C5D4E">
        <w:rPr>
          <w:i/>
          <w:iCs/>
          <w:sz w:val="24"/>
          <w:szCs w:val="24"/>
        </w:rPr>
        <w:t>De l’Imperfectio</w:t>
      </w:r>
      <w:r w:rsidR="001C5D4E" w:rsidRPr="001C5D4E">
        <w:rPr>
          <w:i/>
          <w:iCs/>
          <w:sz w:val="24"/>
          <w:szCs w:val="24"/>
        </w:rPr>
        <w:t xml:space="preserve">n </w:t>
      </w:r>
      <w:r w:rsidR="001C5D4E" w:rsidRPr="001C5D4E">
        <w:rPr>
          <w:iCs/>
          <w:sz w:val="24"/>
          <w:szCs w:val="24"/>
        </w:rPr>
        <w:t>(</w:t>
      </w:r>
      <w:r w:rsidR="00DD7B8D" w:rsidRPr="001C5D4E">
        <w:rPr>
          <w:sz w:val="24"/>
          <w:szCs w:val="24"/>
        </w:rPr>
        <w:t>1987</w:t>
      </w:r>
      <w:r w:rsidR="001C5D4E" w:rsidRPr="001C5D4E">
        <w:rPr>
          <w:sz w:val="24"/>
          <w:szCs w:val="24"/>
        </w:rPr>
        <w:t>)</w:t>
      </w:r>
      <w:r w:rsidR="00630D83">
        <w:rPr>
          <w:sz w:val="24"/>
          <w:szCs w:val="24"/>
        </w:rPr>
        <w:t xml:space="preserve">, </w:t>
      </w:r>
      <w:r w:rsidR="003B11BD">
        <w:rPr>
          <w:sz w:val="24"/>
          <w:szCs w:val="24"/>
        </w:rPr>
        <w:t xml:space="preserve">vérifiant </w:t>
      </w:r>
      <w:r w:rsidR="00630D83">
        <w:rPr>
          <w:sz w:val="24"/>
          <w:szCs w:val="24"/>
        </w:rPr>
        <w:t xml:space="preserve">ainsi </w:t>
      </w:r>
      <w:r w:rsidR="003B11BD">
        <w:rPr>
          <w:sz w:val="24"/>
          <w:szCs w:val="24"/>
        </w:rPr>
        <w:t xml:space="preserve">la capacité de la phénoménologie du langage, au rebours de la linguistique structurale et cognitive, de rendre compte du socle expérientiel, </w:t>
      </w:r>
      <w:r w:rsidR="001C5D4E" w:rsidRPr="001C5D4E">
        <w:rPr>
          <w:sz w:val="24"/>
          <w:szCs w:val="24"/>
        </w:rPr>
        <w:t xml:space="preserve"> : </w:t>
      </w:r>
      <w:r w:rsidR="00DD7B8D" w:rsidRPr="001C5D4E">
        <w:rPr>
          <w:sz w:val="24"/>
          <w:szCs w:val="24"/>
        </w:rPr>
        <w:t xml:space="preserve"> </w:t>
      </w:r>
    </w:p>
    <w:p w:rsidR="001C5D4E" w:rsidRDefault="00DD7B8D" w:rsidP="001C5D4E">
      <w:pPr>
        <w:widowControl w:val="0"/>
        <w:autoSpaceDE w:val="0"/>
        <w:autoSpaceDN w:val="0"/>
        <w:adjustRightInd w:val="0"/>
        <w:spacing w:after="120" w:line="276" w:lineRule="auto"/>
        <w:ind w:left="567"/>
        <w:jc w:val="both"/>
        <w:rPr>
          <w:rFonts w:ascii="Times New Roman" w:hAnsi="Times New Roman" w:cs="Times New Roman"/>
          <w:sz w:val="20"/>
          <w:szCs w:val="20"/>
        </w:rPr>
      </w:pPr>
      <w:r w:rsidRPr="001C5D4E">
        <w:rPr>
          <w:rFonts w:ascii="Times New Roman" w:hAnsi="Times New Roman" w:cs="Times New Roman"/>
          <w:sz w:val="20"/>
          <w:szCs w:val="20"/>
        </w:rPr>
        <w:t xml:space="preserve">Dans un processus cognitif conforme aux règles établies par le </w:t>
      </w:r>
      <w:r w:rsidRPr="001C5D4E">
        <w:rPr>
          <w:rFonts w:ascii="Times New Roman" w:hAnsi="Times New Roman" w:cs="Times New Roman"/>
          <w:i/>
          <w:iCs/>
          <w:sz w:val="20"/>
          <w:szCs w:val="20"/>
        </w:rPr>
        <w:t>logos</w:t>
      </w:r>
      <w:r w:rsidRPr="001C5D4E">
        <w:rPr>
          <w:rFonts w:ascii="Times New Roman" w:hAnsi="Times New Roman" w:cs="Times New Roman"/>
          <w:sz w:val="20"/>
          <w:szCs w:val="20"/>
        </w:rPr>
        <w:t xml:space="preserve">, l’instance de jugement, c’est-à-dire le « sujet », </w:t>
      </w:r>
      <w:r w:rsidRPr="001C5D4E">
        <w:rPr>
          <w:rFonts w:ascii="Times New Roman" w:hAnsi="Times New Roman" w:cs="Times New Roman"/>
          <w:i/>
          <w:iCs/>
          <w:sz w:val="20"/>
          <w:szCs w:val="20"/>
        </w:rPr>
        <w:t>décrit</w:t>
      </w:r>
      <w:r w:rsidRPr="001C5D4E">
        <w:rPr>
          <w:rFonts w:ascii="Times New Roman" w:hAnsi="Times New Roman" w:cs="Times New Roman"/>
          <w:sz w:val="20"/>
          <w:szCs w:val="20"/>
        </w:rPr>
        <w:t xml:space="preserve">, soit directement soit par tâtonnements successifs, la structure d’« objet » qui lui fait face. Or, ici, nous ne sommes pas dans cette </w:t>
      </w:r>
      <w:r w:rsidRPr="001C5D4E">
        <w:rPr>
          <w:rFonts w:ascii="Times New Roman" w:hAnsi="Times New Roman" w:cs="Times New Roman"/>
          <w:i/>
          <w:iCs/>
          <w:sz w:val="20"/>
          <w:szCs w:val="20"/>
        </w:rPr>
        <w:t>configuration &lt; sujet-objet &gt;</w:t>
      </w:r>
      <w:r w:rsidRPr="001C5D4E">
        <w:rPr>
          <w:rFonts w:ascii="Times New Roman" w:hAnsi="Times New Roman" w:cs="Times New Roman"/>
          <w:sz w:val="20"/>
          <w:szCs w:val="20"/>
        </w:rPr>
        <w:t>. C’est pourtant celle que l’analyste, Greimas, retient, parce qu’il n’en connaît pas d’autre. D’où cet énoncé étrange : « Le toucher manifeste, su</w:t>
      </w:r>
      <w:r w:rsidR="001C5D4E" w:rsidRPr="001C5D4E">
        <w:rPr>
          <w:rFonts w:ascii="Times New Roman" w:hAnsi="Times New Roman" w:cs="Times New Roman"/>
          <w:sz w:val="20"/>
          <w:szCs w:val="20"/>
        </w:rPr>
        <w:t>r le plan cognitif, le vou</w:t>
      </w:r>
      <w:r w:rsidRPr="001C5D4E">
        <w:rPr>
          <w:rFonts w:ascii="Times New Roman" w:hAnsi="Times New Roman" w:cs="Times New Roman"/>
          <w:sz w:val="20"/>
          <w:szCs w:val="20"/>
        </w:rPr>
        <w:t>loir de conjonction totale » (p. 30) ou, plus loin, dans le même livre : « Le toucher vise la conjonction du sujet et de l’objet » (p. 92).</w:t>
      </w:r>
      <w:r w:rsidR="001C5D4E">
        <w:rPr>
          <w:rFonts w:ascii="Times New Roman" w:hAnsi="Times New Roman" w:cs="Times New Roman"/>
          <w:sz w:val="20"/>
          <w:szCs w:val="20"/>
        </w:rPr>
        <w:t xml:space="preserve"> </w:t>
      </w:r>
    </w:p>
    <w:p w:rsidR="00DD7B8D" w:rsidRPr="001C5D4E" w:rsidRDefault="00DD7B8D" w:rsidP="001C5D4E">
      <w:pPr>
        <w:widowControl w:val="0"/>
        <w:autoSpaceDE w:val="0"/>
        <w:autoSpaceDN w:val="0"/>
        <w:adjustRightInd w:val="0"/>
        <w:spacing w:after="120" w:line="276" w:lineRule="auto"/>
        <w:ind w:left="567"/>
        <w:jc w:val="both"/>
        <w:rPr>
          <w:rFonts w:ascii="Times New Roman" w:hAnsi="Times New Roman" w:cs="Times New Roman"/>
          <w:sz w:val="20"/>
          <w:szCs w:val="20"/>
        </w:rPr>
      </w:pPr>
      <w:r w:rsidRPr="001C5D4E">
        <w:rPr>
          <w:rFonts w:ascii="Times New Roman" w:hAnsi="Times New Roman" w:cs="Times New Roman"/>
          <w:sz w:val="20"/>
          <w:szCs w:val="20"/>
        </w:rPr>
        <w:t xml:space="preserve">Comment inclure le toucher dans le cognitif, sauf à rabattre la </w:t>
      </w:r>
      <w:r w:rsidRPr="001C5D4E">
        <w:rPr>
          <w:rFonts w:ascii="Times New Roman" w:hAnsi="Times New Roman" w:cs="Times New Roman"/>
          <w:i/>
          <w:iCs/>
          <w:sz w:val="20"/>
          <w:szCs w:val="20"/>
        </w:rPr>
        <w:t xml:space="preserve">phusis </w:t>
      </w:r>
      <w:r w:rsidRPr="001C5D4E">
        <w:rPr>
          <w:rFonts w:ascii="Times New Roman" w:hAnsi="Times New Roman" w:cs="Times New Roman"/>
          <w:sz w:val="20"/>
          <w:szCs w:val="20"/>
        </w:rPr>
        <w:t xml:space="preserve">dans le </w:t>
      </w:r>
      <w:r w:rsidRPr="001C5D4E">
        <w:rPr>
          <w:rFonts w:ascii="Times New Roman" w:hAnsi="Times New Roman" w:cs="Times New Roman"/>
          <w:i/>
          <w:iCs/>
          <w:sz w:val="20"/>
          <w:szCs w:val="20"/>
        </w:rPr>
        <w:t xml:space="preserve">logos </w:t>
      </w:r>
      <w:r w:rsidRPr="001C5D4E">
        <w:rPr>
          <w:rFonts w:ascii="Times New Roman" w:hAnsi="Times New Roman" w:cs="Times New Roman"/>
          <w:sz w:val="20"/>
          <w:szCs w:val="20"/>
        </w:rPr>
        <w:t>? Il s’agit là, en réali</w:t>
      </w:r>
      <w:r w:rsidR="001C5D4E" w:rsidRPr="001C5D4E">
        <w:rPr>
          <w:rFonts w:ascii="Times New Roman" w:hAnsi="Times New Roman" w:cs="Times New Roman"/>
          <w:sz w:val="20"/>
          <w:szCs w:val="20"/>
        </w:rPr>
        <w:t>té, d’un défaut d’analyse habi</w:t>
      </w:r>
      <w:r w:rsidRPr="001C5D4E">
        <w:rPr>
          <w:rFonts w:ascii="Times New Roman" w:hAnsi="Times New Roman" w:cs="Times New Roman"/>
          <w:sz w:val="20"/>
          <w:szCs w:val="20"/>
        </w:rPr>
        <w:t>tuel chez les structuralistes et les cognitivi</w:t>
      </w:r>
      <w:r w:rsidR="001C5D4E" w:rsidRPr="001C5D4E">
        <w:rPr>
          <w:rFonts w:ascii="Times New Roman" w:hAnsi="Times New Roman" w:cs="Times New Roman"/>
          <w:sz w:val="20"/>
          <w:szCs w:val="20"/>
        </w:rPr>
        <w:t>stes. En revanche, pour un phé</w:t>
      </w:r>
      <w:r w:rsidRPr="001C5D4E">
        <w:rPr>
          <w:rFonts w:ascii="Times New Roman" w:hAnsi="Times New Roman" w:cs="Times New Roman"/>
          <w:sz w:val="20"/>
          <w:szCs w:val="20"/>
        </w:rPr>
        <w:t xml:space="preserve">noménologue du langage, il n’y a pas ici de « sujet », pas d’instance de jugement, mais un corps percevant, un </w:t>
      </w:r>
      <w:r w:rsidRPr="001C5D4E">
        <w:rPr>
          <w:rFonts w:ascii="Times New Roman" w:hAnsi="Times New Roman" w:cs="Times New Roman"/>
          <w:i/>
          <w:iCs/>
          <w:sz w:val="20"/>
          <w:szCs w:val="20"/>
        </w:rPr>
        <w:t xml:space="preserve">non-sujet </w:t>
      </w:r>
      <w:r w:rsidRPr="001C5D4E">
        <w:rPr>
          <w:rFonts w:ascii="Times New Roman" w:hAnsi="Times New Roman" w:cs="Times New Roman"/>
          <w:sz w:val="20"/>
          <w:szCs w:val="20"/>
        </w:rPr>
        <w:t xml:space="preserve">(le </w:t>
      </w:r>
      <w:r w:rsidRPr="001C5D4E">
        <w:rPr>
          <w:rFonts w:ascii="Times New Roman" w:hAnsi="Times New Roman" w:cs="Times New Roman"/>
          <w:i/>
          <w:iCs/>
          <w:sz w:val="20"/>
          <w:szCs w:val="20"/>
        </w:rPr>
        <w:t xml:space="preserve">non </w:t>
      </w:r>
      <w:r w:rsidRPr="001C5D4E">
        <w:rPr>
          <w:rFonts w:ascii="Times New Roman" w:hAnsi="Times New Roman" w:cs="Times New Roman"/>
          <w:sz w:val="20"/>
          <w:szCs w:val="20"/>
        </w:rPr>
        <w:t xml:space="preserve">marquant la pri- vation de jugement) ; pas d’« objet », mais une forme qui se soustrait à la saisie, un </w:t>
      </w:r>
      <w:r w:rsidRPr="001C5D4E">
        <w:rPr>
          <w:rFonts w:ascii="Times New Roman" w:hAnsi="Times New Roman" w:cs="Times New Roman"/>
          <w:i/>
          <w:iCs/>
          <w:sz w:val="20"/>
          <w:szCs w:val="20"/>
        </w:rPr>
        <w:t>quasi-objet</w:t>
      </w:r>
      <w:r w:rsidRPr="001C5D4E">
        <w:rPr>
          <w:rFonts w:ascii="Times New Roman" w:hAnsi="Times New Roman" w:cs="Times New Roman"/>
          <w:sz w:val="20"/>
          <w:szCs w:val="20"/>
        </w:rPr>
        <w:t xml:space="preserve">. Ainsi est manifestée la </w:t>
      </w:r>
      <w:r w:rsidRPr="001C5D4E">
        <w:rPr>
          <w:rFonts w:ascii="Times New Roman" w:hAnsi="Times New Roman" w:cs="Times New Roman"/>
          <w:i/>
          <w:iCs/>
          <w:sz w:val="20"/>
          <w:szCs w:val="20"/>
        </w:rPr>
        <w:t>configuration &lt; non-sujet- quasi-objet &gt;</w:t>
      </w:r>
      <w:r w:rsidR="001C5D4E" w:rsidRPr="001C5D4E">
        <w:rPr>
          <w:rFonts w:ascii="Times New Roman" w:hAnsi="Times New Roman" w:cs="Times New Roman"/>
          <w:sz w:val="20"/>
          <w:szCs w:val="20"/>
        </w:rPr>
        <w:t xml:space="preserve"> (2011</w:t>
      </w:r>
      <w:r w:rsidR="00FA3F45">
        <w:rPr>
          <w:rFonts w:ascii="Times New Roman" w:hAnsi="Times New Roman" w:cs="Times New Roman"/>
          <w:sz w:val="20"/>
          <w:szCs w:val="20"/>
        </w:rPr>
        <w:t> : 104</w:t>
      </w:r>
      <w:r w:rsidR="001C5D4E" w:rsidRPr="001C5D4E">
        <w:rPr>
          <w:rFonts w:ascii="Times New Roman" w:hAnsi="Times New Roman" w:cs="Times New Roman"/>
          <w:sz w:val="20"/>
          <w:szCs w:val="20"/>
        </w:rPr>
        <w:t>)</w:t>
      </w:r>
    </w:p>
    <w:p w:rsidR="00E645F0" w:rsidRPr="00E645F0" w:rsidRDefault="001C5D4E" w:rsidP="00E645F0">
      <w:pPr>
        <w:widowControl w:val="0"/>
        <w:autoSpaceDE w:val="0"/>
        <w:autoSpaceDN w:val="0"/>
        <w:adjustRightInd w:val="0"/>
        <w:spacing w:after="120" w:line="276" w:lineRule="auto"/>
        <w:jc w:val="both"/>
        <w:rPr>
          <w:rFonts w:ascii="Times New Roman" w:hAnsi="Times New Roman" w:cs="Times New Roman"/>
        </w:rPr>
      </w:pPr>
      <w:r w:rsidRPr="00E645F0">
        <w:rPr>
          <w:rFonts w:ascii="Times New Roman" w:hAnsi="Times New Roman" w:cs="Times New Roman"/>
        </w:rPr>
        <w:t xml:space="preserve">Enfin, </w:t>
      </w:r>
      <w:r w:rsidR="00630D83" w:rsidRPr="00E645F0">
        <w:rPr>
          <w:rFonts w:ascii="Times New Roman" w:hAnsi="Times New Roman" w:cs="Times New Roman"/>
        </w:rPr>
        <w:t xml:space="preserve">si </w:t>
      </w:r>
      <w:r w:rsidRPr="00E645F0">
        <w:rPr>
          <w:rFonts w:ascii="Times New Roman" w:hAnsi="Times New Roman" w:cs="Times New Roman"/>
        </w:rPr>
        <w:t xml:space="preserve">tout </w:t>
      </w:r>
      <w:r w:rsidR="00630D83" w:rsidRPr="00E645F0">
        <w:rPr>
          <w:rFonts w:ascii="Times New Roman" w:hAnsi="Times New Roman" w:cs="Times New Roman"/>
        </w:rPr>
        <w:t xml:space="preserve">un versant du </w:t>
      </w:r>
      <w:r w:rsidRPr="00E645F0">
        <w:rPr>
          <w:rFonts w:ascii="Times New Roman" w:hAnsi="Times New Roman" w:cs="Times New Roman"/>
        </w:rPr>
        <w:t>projet énonciatif consiste à traquer les traces de l’inscription textuelle du sensible</w:t>
      </w:r>
      <w:r w:rsidR="00FA3F45" w:rsidRPr="00E645F0">
        <w:rPr>
          <w:rFonts w:ascii="Times New Roman" w:hAnsi="Times New Roman" w:cs="Times New Roman"/>
        </w:rPr>
        <w:t xml:space="preserve">, </w:t>
      </w:r>
      <w:r w:rsidR="00630D83" w:rsidRPr="00E645F0">
        <w:rPr>
          <w:rFonts w:ascii="Times New Roman" w:hAnsi="Times New Roman" w:cs="Times New Roman"/>
        </w:rPr>
        <w:t>B</w:t>
      </w:r>
      <w:r w:rsidR="00036C7B">
        <w:rPr>
          <w:rFonts w:ascii="Times New Roman" w:hAnsi="Times New Roman" w:cs="Times New Roman"/>
        </w:rPr>
        <w:t xml:space="preserve">ertrand appelle à être attentif, dans le cadre des </w:t>
      </w:r>
      <w:r w:rsidR="00DD7B8D" w:rsidRPr="00E645F0">
        <w:rPr>
          <w:rFonts w:ascii="Times New Roman" w:hAnsi="Times New Roman" w:cs="Times New Roman"/>
        </w:rPr>
        <w:t>« média</w:t>
      </w:r>
      <w:r w:rsidR="00FA3F45" w:rsidRPr="00E645F0">
        <w:rPr>
          <w:rFonts w:ascii="Times New Roman" w:hAnsi="Times New Roman" w:cs="Times New Roman"/>
        </w:rPr>
        <w:t>tions discursives du sensible »</w:t>
      </w:r>
      <w:r w:rsidR="00630D83" w:rsidRPr="00E645F0">
        <w:rPr>
          <w:rFonts w:ascii="Times New Roman" w:hAnsi="Times New Roman" w:cs="Times New Roman"/>
        </w:rPr>
        <w:t xml:space="preserve"> (2011)</w:t>
      </w:r>
      <w:r w:rsidR="00FA3F45" w:rsidRPr="00E645F0">
        <w:rPr>
          <w:rFonts w:ascii="Times New Roman" w:hAnsi="Times New Roman" w:cs="Times New Roman"/>
        </w:rPr>
        <w:t xml:space="preserve">, non seulement </w:t>
      </w:r>
      <w:r w:rsidR="00630D83" w:rsidRPr="00E645F0">
        <w:rPr>
          <w:rFonts w:ascii="Times New Roman" w:hAnsi="Times New Roman" w:cs="Times New Roman"/>
        </w:rPr>
        <w:t xml:space="preserve">à </w:t>
      </w:r>
      <w:r w:rsidR="00FA3F45" w:rsidRPr="00E645F0">
        <w:rPr>
          <w:rFonts w:ascii="Times New Roman" w:hAnsi="Times New Roman" w:cs="Times New Roman"/>
        </w:rPr>
        <w:t xml:space="preserve">la </w:t>
      </w:r>
      <w:r w:rsidR="00FA3F45" w:rsidRPr="00E645F0">
        <w:rPr>
          <w:rFonts w:ascii="Times New Roman" w:hAnsi="Times New Roman" w:cs="Times New Roman"/>
          <w:i/>
        </w:rPr>
        <w:t>manière de dire le sensible</w:t>
      </w:r>
      <w:r w:rsidR="00FA3F45" w:rsidRPr="00E645F0">
        <w:rPr>
          <w:rFonts w:ascii="Times New Roman" w:hAnsi="Times New Roman" w:cs="Times New Roman"/>
        </w:rPr>
        <w:t xml:space="preserve">, mais </w:t>
      </w:r>
      <w:r w:rsidR="00630D83" w:rsidRPr="00E645F0">
        <w:rPr>
          <w:rFonts w:ascii="Times New Roman" w:hAnsi="Times New Roman" w:cs="Times New Roman"/>
        </w:rPr>
        <w:t xml:space="preserve">à </w:t>
      </w:r>
      <w:r w:rsidR="00FA3F45" w:rsidRPr="00E645F0">
        <w:rPr>
          <w:rFonts w:ascii="Times New Roman" w:hAnsi="Times New Roman" w:cs="Times New Roman"/>
          <w:i/>
        </w:rPr>
        <w:t>la manière dont se dit le sensible</w:t>
      </w:r>
      <w:r w:rsidR="00E645F0" w:rsidRPr="00E645F0">
        <w:rPr>
          <w:rFonts w:ascii="Times New Roman" w:hAnsi="Times New Roman" w:cs="Times New Roman"/>
        </w:rPr>
        <w:t> : « le texte qui a été énoncé […], non seulement porte les traces relatives et imparfaites de la sensibilité qui s’est exprimée, mais encore façonne et donne forme en retour à un « sensible » en attente d’expression » (</w:t>
      </w:r>
      <w:r w:rsidR="00E645F0" w:rsidRPr="00E645F0">
        <w:rPr>
          <w:rFonts w:ascii="Times New Roman" w:hAnsi="Times New Roman" w:cs="Times New Roman"/>
          <w:i/>
        </w:rPr>
        <w:t>ibid</w:t>
      </w:r>
      <w:r w:rsidR="00E645F0" w:rsidRPr="00E645F0">
        <w:rPr>
          <w:rFonts w:ascii="Times New Roman" w:hAnsi="Times New Roman" w:cs="Times New Roman"/>
        </w:rPr>
        <w:t>. : 75).</w:t>
      </w:r>
      <w:r w:rsidR="00E645F0">
        <w:rPr>
          <w:rFonts w:ascii="Times New Roman" w:hAnsi="Times New Roman" w:cs="Times New Roman"/>
        </w:rPr>
        <w:t xml:space="preserve"> </w:t>
      </w:r>
    </w:p>
    <w:p w:rsidR="00E7561B" w:rsidRPr="008A294A" w:rsidRDefault="00E645F0" w:rsidP="008A294A">
      <w:pPr>
        <w:pStyle w:val="Paragrapheavecretraitapr4"/>
        <w:spacing w:after="120" w:line="276" w:lineRule="auto"/>
        <w:ind w:firstLine="0"/>
        <w:rPr>
          <w:sz w:val="24"/>
          <w:szCs w:val="24"/>
        </w:rPr>
      </w:pPr>
      <w:r w:rsidRPr="008A294A">
        <w:rPr>
          <w:sz w:val="24"/>
          <w:szCs w:val="24"/>
        </w:rPr>
        <w:t>Mais la sémiotique invite à opérer un déplacement</w:t>
      </w:r>
      <w:r w:rsidR="003D639F">
        <w:rPr>
          <w:sz w:val="24"/>
          <w:szCs w:val="24"/>
        </w:rPr>
        <w:t xml:space="preserve"> supplémentaire</w:t>
      </w:r>
      <w:r w:rsidRPr="008A294A">
        <w:rPr>
          <w:sz w:val="24"/>
          <w:szCs w:val="24"/>
        </w:rPr>
        <w:t xml:space="preserve">, du geste, pourvu d’un soubassement sensible, à la </w:t>
      </w:r>
      <w:r w:rsidRPr="008A294A">
        <w:rPr>
          <w:i/>
          <w:sz w:val="24"/>
          <w:szCs w:val="24"/>
        </w:rPr>
        <w:t>matérialité</w:t>
      </w:r>
      <w:r w:rsidRPr="008A294A">
        <w:rPr>
          <w:sz w:val="24"/>
          <w:szCs w:val="24"/>
        </w:rPr>
        <w:t xml:space="preserve"> de la trace produite</w:t>
      </w:r>
      <w:r w:rsidR="008A294A" w:rsidRPr="008A294A">
        <w:rPr>
          <w:sz w:val="24"/>
          <w:szCs w:val="24"/>
        </w:rPr>
        <w:t xml:space="preserve">, qui prend elle-même </w:t>
      </w:r>
      <w:r w:rsidR="008A294A" w:rsidRPr="008A294A">
        <w:rPr>
          <w:i/>
          <w:sz w:val="24"/>
          <w:szCs w:val="24"/>
        </w:rPr>
        <w:t>corps</w:t>
      </w:r>
      <w:r w:rsidRPr="008A294A">
        <w:rPr>
          <w:i/>
          <w:sz w:val="24"/>
          <w:szCs w:val="24"/>
        </w:rPr>
        <w:t>.</w:t>
      </w:r>
      <w:r w:rsidRPr="008A294A">
        <w:rPr>
          <w:sz w:val="24"/>
          <w:szCs w:val="24"/>
        </w:rPr>
        <w:t xml:space="preserve"> </w:t>
      </w:r>
      <w:r w:rsidR="008A294A" w:rsidRPr="008A294A">
        <w:rPr>
          <w:sz w:val="24"/>
          <w:szCs w:val="24"/>
        </w:rPr>
        <w:t>Tel est en effet l’intérêt de la sémiotique de l’</w:t>
      </w:r>
      <w:r w:rsidR="008A294A" w:rsidRPr="008A294A">
        <w:rPr>
          <w:i/>
          <w:sz w:val="24"/>
          <w:szCs w:val="24"/>
        </w:rPr>
        <w:t>empreinte</w:t>
      </w:r>
      <w:r w:rsidR="003D639F">
        <w:rPr>
          <w:sz w:val="24"/>
          <w:szCs w:val="24"/>
        </w:rPr>
        <w:t xml:space="preserve"> développée par Fontanille (2011a).</w:t>
      </w:r>
      <w:r w:rsidR="008A294A" w:rsidRPr="008A294A">
        <w:rPr>
          <w:sz w:val="24"/>
          <w:szCs w:val="24"/>
        </w:rPr>
        <w:t xml:space="preserve"> </w:t>
      </w:r>
      <w:r w:rsidR="005221EF">
        <w:rPr>
          <w:sz w:val="24"/>
          <w:szCs w:val="24"/>
        </w:rPr>
        <w:t>L’ambition est ancienne : d</w:t>
      </w:r>
      <w:r w:rsidR="003D639F">
        <w:rPr>
          <w:sz w:val="24"/>
          <w:szCs w:val="24"/>
        </w:rPr>
        <w:t xml:space="preserve">u point de vue des lignes de convergence de la linguistique et de la sémiotique, </w:t>
      </w:r>
      <w:r w:rsidR="008A294A" w:rsidRPr="008A294A">
        <w:rPr>
          <w:sz w:val="24"/>
          <w:szCs w:val="24"/>
        </w:rPr>
        <w:t>l’on renoue</w:t>
      </w:r>
      <w:r w:rsidR="003D639F">
        <w:rPr>
          <w:sz w:val="24"/>
          <w:szCs w:val="24"/>
        </w:rPr>
        <w:t>, au moins implicitement,</w:t>
      </w:r>
      <w:r w:rsidR="008A294A" w:rsidRPr="008A294A">
        <w:rPr>
          <w:sz w:val="24"/>
          <w:szCs w:val="24"/>
        </w:rPr>
        <w:t xml:space="preserve"> avec toute un</w:t>
      </w:r>
      <w:r w:rsidR="003D639F">
        <w:rPr>
          <w:sz w:val="24"/>
          <w:szCs w:val="24"/>
        </w:rPr>
        <w:t>e</w:t>
      </w:r>
      <w:r w:rsidR="008A294A" w:rsidRPr="008A294A">
        <w:rPr>
          <w:sz w:val="24"/>
          <w:szCs w:val="24"/>
        </w:rPr>
        <w:t xml:space="preserve"> pensée linguistique qui n’a pas </w:t>
      </w:r>
      <w:r w:rsidR="00E02772">
        <w:rPr>
          <w:sz w:val="24"/>
          <w:szCs w:val="24"/>
        </w:rPr>
        <w:t xml:space="preserve">toujours </w:t>
      </w:r>
      <w:r w:rsidR="008A294A" w:rsidRPr="008A294A">
        <w:rPr>
          <w:sz w:val="24"/>
          <w:szCs w:val="24"/>
        </w:rPr>
        <w:t>eu le retentissement souhaité</w:t>
      </w:r>
      <w:r w:rsidR="00E02772">
        <w:rPr>
          <w:rStyle w:val="Appelnotedebasdep"/>
          <w:sz w:val="24"/>
          <w:szCs w:val="24"/>
        </w:rPr>
        <w:footnoteReference w:id="46"/>
      </w:r>
      <w:r w:rsidR="008A294A" w:rsidRPr="008A294A">
        <w:rPr>
          <w:sz w:val="24"/>
          <w:szCs w:val="24"/>
        </w:rPr>
        <w:t xml:space="preserve"> : dans les termes de Todorov (1970 : 4-5), la </w:t>
      </w:r>
      <w:r w:rsidR="008A294A" w:rsidRPr="008A294A">
        <w:rPr>
          <w:sz w:val="24"/>
          <w:szCs w:val="24"/>
        </w:rPr>
        <w:lastRenderedPageBreak/>
        <w:t xml:space="preserve">dimension illocutionnaire s’assortit de l’actualisation sur le plan sémantique, mais aussi de l’acte </w:t>
      </w:r>
      <w:r w:rsidR="008A294A" w:rsidRPr="008A294A">
        <w:rPr>
          <w:i/>
          <w:sz w:val="24"/>
          <w:szCs w:val="24"/>
        </w:rPr>
        <w:t xml:space="preserve">matériel </w:t>
      </w:r>
      <w:r w:rsidR="008A294A" w:rsidRPr="008A294A">
        <w:rPr>
          <w:sz w:val="24"/>
          <w:szCs w:val="24"/>
        </w:rPr>
        <w:t xml:space="preserve">de production du signifiant. Dire « Je viendrai demain », c’est produire, en plus de l’acte illocutionnaire (d’affirmation, de promesse, d’avertissement), une « unité de sens » en relation avec des circonstances matérielles et une </w:t>
      </w:r>
      <w:r w:rsidR="008A294A" w:rsidRPr="008A294A">
        <w:rPr>
          <w:i/>
          <w:sz w:val="24"/>
          <w:szCs w:val="24"/>
        </w:rPr>
        <w:t>suite phonique ou graphique</w:t>
      </w:r>
      <w:r w:rsidR="008A294A">
        <w:rPr>
          <w:i/>
          <w:sz w:val="24"/>
          <w:szCs w:val="24"/>
        </w:rPr>
        <w:t>.</w:t>
      </w:r>
    </w:p>
    <w:p w:rsidR="003D639F" w:rsidRDefault="00FF670D" w:rsidP="00FF670D">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Ainsi, fondamentalement, le geste énonciatif met en œuvre, </w:t>
      </w:r>
      <w:r w:rsidR="008A294A" w:rsidRPr="008A294A">
        <w:rPr>
          <w:rFonts w:ascii="Times New Roman" w:hAnsi="Times New Roman" w:cs="Times New Roman"/>
        </w:rPr>
        <w:t>pour le moins</w:t>
      </w:r>
      <w:r>
        <w:rPr>
          <w:rFonts w:ascii="Times New Roman" w:hAnsi="Times New Roman" w:cs="Times New Roman"/>
        </w:rPr>
        <w:t>, l’opération de débrayage définie en sémiotique greimassienne : elle s’organise autour de l’acte de langage dont résulte la schizie entre l’instance d’énonciation et le produit manifesté</w:t>
      </w:r>
      <w:r w:rsidR="008A294A">
        <w:rPr>
          <w:rFonts w:ascii="Times New Roman" w:hAnsi="Times New Roman" w:cs="Times New Roman"/>
        </w:rPr>
        <w:t xml:space="preserve">, un acte </w:t>
      </w:r>
      <w:r>
        <w:rPr>
          <w:rFonts w:ascii="Times New Roman" w:hAnsi="Times New Roman" w:cs="Times New Roman"/>
        </w:rPr>
        <w:t>qui négocie le passage entre l’immanence, c’est-à-dire l’expérience (perceptive, sociale, scientifique, etc.), et la manifestation, par exemple dans un texte. « En bref, écrivent Dondero et Fontanille (2012 : 30), l’acte de langage qui était invoqué dans la définition greimassienne du débrayage était bel et bien déjà un acte pratique et non un simulacre formel qui aurait pu être extrait de la manifestation énoncée elle-même ». Et ils ajoutent (</w:t>
      </w:r>
      <w:r w:rsidRPr="00FD37ED">
        <w:rPr>
          <w:rFonts w:ascii="Times New Roman" w:hAnsi="Times New Roman" w:cs="Times New Roman"/>
          <w:i/>
        </w:rPr>
        <w:t>ibid</w:t>
      </w:r>
      <w:r>
        <w:rPr>
          <w:rFonts w:ascii="Times New Roman" w:hAnsi="Times New Roman" w:cs="Times New Roman"/>
        </w:rPr>
        <w:t xml:space="preserve">. : 31) que la séquence pratique de l’acte, dont nous postulons la validité au delà même de l’expérience visible, repose sur l’interaction entre l’énergie et la matière, entre une intensité affectant la perception et ce qui est rendu présent, à savoir une entité matérielle. </w:t>
      </w:r>
    </w:p>
    <w:p w:rsidR="003D639F" w:rsidRDefault="003D639F" w:rsidP="00FF670D">
      <w:pPr>
        <w:tabs>
          <w:tab w:val="left" w:pos="1000"/>
        </w:tabs>
        <w:spacing w:after="120" w:line="276" w:lineRule="auto"/>
        <w:jc w:val="both"/>
        <w:rPr>
          <w:rFonts w:ascii="Times New Roman" w:hAnsi="Times New Roman" w:cs="Times New Roman"/>
        </w:rPr>
      </w:pPr>
      <w:r>
        <w:rPr>
          <w:rFonts w:ascii="Times New Roman" w:hAnsi="Times New Roman" w:cs="Times New Roman"/>
        </w:rPr>
        <w:t>Vérifions-le à travers la</w:t>
      </w:r>
      <w:r w:rsidR="00FF670D">
        <w:rPr>
          <w:rFonts w:ascii="Times New Roman" w:hAnsi="Times New Roman" w:cs="Times New Roman"/>
        </w:rPr>
        <w:t xml:space="preserve"> scription italique</w:t>
      </w:r>
      <w:r>
        <w:rPr>
          <w:rFonts w:ascii="Times New Roman" w:hAnsi="Times New Roman" w:cs="Times New Roman"/>
        </w:rPr>
        <w:t xml:space="preserve"> chez Julien Gracq</w:t>
      </w:r>
      <w:r w:rsidR="00FF670D">
        <w:rPr>
          <w:rFonts w:ascii="Times New Roman" w:hAnsi="Times New Roman" w:cs="Times New Roman"/>
        </w:rPr>
        <w:t> : elle met</w:t>
      </w:r>
      <w:r>
        <w:rPr>
          <w:rFonts w:ascii="Times New Roman" w:hAnsi="Times New Roman" w:cs="Times New Roman"/>
        </w:rPr>
        <w:t>, en effet,</w:t>
      </w:r>
      <w:r w:rsidR="00FF670D">
        <w:rPr>
          <w:rFonts w:ascii="Times New Roman" w:hAnsi="Times New Roman" w:cs="Times New Roman"/>
        </w:rPr>
        <w:t xml:space="preserve"> en évidence la plasticité du signifiant, mais aussi le graphème ou le mot comme figure</w:t>
      </w:r>
      <w:r w:rsidR="00FF670D">
        <w:rPr>
          <w:rStyle w:val="Appelnotedebasdep"/>
          <w:rFonts w:ascii="Times New Roman" w:hAnsi="Times New Roman" w:cs="Times New Roman"/>
        </w:rPr>
        <w:footnoteReference w:id="47"/>
      </w:r>
      <w:r w:rsidR="00FF670D">
        <w:rPr>
          <w:rFonts w:ascii="Times New Roman" w:hAnsi="Times New Roman" w:cs="Times New Roman"/>
        </w:rPr>
        <w:t xml:space="preserve"> ou icône</w:t>
      </w:r>
      <w:r w:rsidR="00FF670D">
        <w:rPr>
          <w:rStyle w:val="Appelnotedebasdep"/>
          <w:rFonts w:ascii="Times New Roman" w:hAnsi="Times New Roman" w:cs="Times New Roman"/>
        </w:rPr>
        <w:footnoteReference w:id="48"/>
      </w:r>
      <w:r w:rsidR="00FF670D">
        <w:rPr>
          <w:rFonts w:ascii="Times New Roman" w:hAnsi="Times New Roman" w:cs="Times New Roman"/>
        </w:rPr>
        <w:t xml:space="preserve"> stable et reconnaissable, qui se détache sur le fond de la page blanche, c’est-à-dire, selon la définition qu’en donne Fontanille (2003), le corps-actant constitué d’une structure matérielle contenue dans une enveloppe et d’une énergie associée à un mouvement</w:t>
      </w:r>
      <w:r w:rsidR="00FF670D">
        <w:rPr>
          <w:rStyle w:val="Appelnotedebasdep"/>
          <w:rFonts w:ascii="Times New Roman" w:hAnsi="Times New Roman" w:cs="Times New Roman"/>
        </w:rPr>
        <w:footnoteReference w:id="49"/>
      </w:r>
      <w:r w:rsidR="00FF670D">
        <w:rPr>
          <w:rFonts w:ascii="Times New Roman" w:hAnsi="Times New Roman" w:cs="Times New Roman"/>
        </w:rPr>
        <w:t xml:space="preserve">. La scription italique </w:t>
      </w:r>
      <w:r w:rsidR="00FF670D" w:rsidRPr="002D7A3E">
        <w:rPr>
          <w:rFonts w:ascii="Times New Roman" w:hAnsi="Times New Roman" w:cs="Times New Roman"/>
          <w:i/>
        </w:rPr>
        <w:t xml:space="preserve">mime </w:t>
      </w:r>
      <w:r w:rsidR="00FF670D">
        <w:rPr>
          <w:rFonts w:ascii="Times New Roman" w:hAnsi="Times New Roman" w:cs="Times New Roman"/>
        </w:rPr>
        <w:t>l’ajustement toujours singulier et unique</w:t>
      </w:r>
      <w:r w:rsidR="00FF670D">
        <w:rPr>
          <w:rStyle w:val="Appelnotedebasdep"/>
          <w:rFonts w:ascii="Times New Roman" w:hAnsi="Times New Roman" w:cs="Times New Roman"/>
        </w:rPr>
        <w:footnoteReference w:id="50"/>
      </w:r>
      <w:r w:rsidR="00FF670D">
        <w:rPr>
          <w:rFonts w:ascii="Times New Roman" w:hAnsi="Times New Roman" w:cs="Times New Roman"/>
        </w:rPr>
        <w:t xml:space="preserve"> du geste de la main à la matérialité du papier, en exhibant ce qui peut être considéré comme une marque de subjectivité. </w:t>
      </w:r>
    </w:p>
    <w:p w:rsidR="00FF670D" w:rsidRPr="003B34EA" w:rsidRDefault="00FF670D" w:rsidP="00FF670D">
      <w:pPr>
        <w:tabs>
          <w:tab w:val="left" w:pos="1000"/>
        </w:tabs>
        <w:spacing w:after="120" w:line="276" w:lineRule="auto"/>
        <w:jc w:val="both"/>
        <w:rPr>
          <w:rFonts w:ascii="Times New Roman" w:hAnsi="Times New Roman" w:cs="Times New Roman"/>
        </w:rPr>
      </w:pPr>
      <w:r w:rsidRPr="006D5BDC">
        <w:rPr>
          <w:rFonts w:ascii="Times New Roman" w:hAnsi="Times New Roman"/>
        </w:rPr>
        <w:t>Il faut évidemment qu’une suite de lettres délimitée par des blancs soit considérée comme un corps-actant ou un objet : ce dont Fontanille semble confirmer la possibilité en suggérant un rapprochement entre l’objet et la langue (Fontanille 2011</w:t>
      </w:r>
      <w:r>
        <w:rPr>
          <w:rFonts w:ascii="Times New Roman" w:hAnsi="Times New Roman"/>
        </w:rPr>
        <w:t>a</w:t>
      </w:r>
      <w:r w:rsidRPr="006D5BDC">
        <w:rPr>
          <w:rFonts w:ascii="Times New Roman" w:hAnsi="Times New Roman"/>
        </w:rPr>
        <w:t xml:space="preserve"> : 160). La trace énonciative peut être </w:t>
      </w:r>
      <w:r w:rsidR="003D639F">
        <w:rPr>
          <w:rFonts w:ascii="Times New Roman" w:hAnsi="Times New Roman"/>
        </w:rPr>
        <w:t>abordée</w:t>
      </w:r>
      <w:r w:rsidRPr="006D5BDC">
        <w:rPr>
          <w:rFonts w:ascii="Times New Roman" w:hAnsi="Times New Roman"/>
        </w:rPr>
        <w:t xml:space="preserve"> efficacement sous l’angle de l’empreinte dont l’analyse nécessite, écrit-il (2003</w:t>
      </w:r>
      <w:r>
        <w:rPr>
          <w:rFonts w:ascii="Times New Roman" w:hAnsi="Times New Roman"/>
        </w:rPr>
        <w:t>, 2011</w:t>
      </w:r>
      <w:r w:rsidRPr="006D5BDC">
        <w:rPr>
          <w:rFonts w:ascii="Times New Roman" w:hAnsi="Times New Roman"/>
        </w:rPr>
        <w:t xml:space="preserve">), une sémiotique du corps. Elle garde la trace signifiante des tensions et des conflits (par exemple, de l’énergie libérée par le geste de la main et de la résistance opposée par la toile ou le papier) qui sous-tendent l’énonciation comme action. </w:t>
      </w:r>
    </w:p>
    <w:p w:rsidR="00FF670D" w:rsidRPr="008B6911" w:rsidRDefault="00FF670D" w:rsidP="00FF670D">
      <w:pPr>
        <w:tabs>
          <w:tab w:val="left" w:pos="1000"/>
        </w:tabs>
        <w:spacing w:after="120" w:line="276" w:lineRule="auto"/>
        <w:jc w:val="both"/>
        <w:rPr>
          <w:rFonts w:ascii="Times New Roman" w:hAnsi="Times New Roman" w:cs="Times New Roman"/>
        </w:rPr>
      </w:pPr>
      <w:r>
        <w:rPr>
          <w:rFonts w:ascii="Times New Roman" w:hAnsi="Times New Roman" w:cs="Times New Roman"/>
        </w:rPr>
        <w:lastRenderedPageBreak/>
        <w:t>Mais pour rendre compte de la plasticité du mot, on gagne à s’adresser aussi à la théorie de l’énonciation, conçue sur le modèle d’une théorie de la perception, développée par Bordron (2002, 2011). L</w:t>
      </w:r>
      <w:r w:rsidRPr="008B6911">
        <w:rPr>
          <w:rFonts w:ascii="Times New Roman" w:hAnsi="Times New Roman" w:cs="Times New Roman"/>
        </w:rPr>
        <w:t xml:space="preserve">’« architecture générale de l’expression » </w:t>
      </w:r>
      <w:r>
        <w:rPr>
          <w:rFonts w:ascii="Times New Roman" w:hAnsi="Times New Roman" w:cs="Times New Roman"/>
        </w:rPr>
        <w:t xml:space="preserve">(2010 : 273) permet d’étudier la genèse de la sémiosis </w:t>
      </w:r>
      <w:r w:rsidRPr="008B6911">
        <w:rPr>
          <w:rFonts w:ascii="Times New Roman" w:hAnsi="Times New Roman" w:cs="Times New Roman"/>
        </w:rPr>
        <w:t xml:space="preserve">par solidarisation d’un plan du contenu et d’un plan de l’expression. </w:t>
      </w:r>
    </w:p>
    <w:p w:rsidR="00FF670D" w:rsidRDefault="00FF670D" w:rsidP="00FF670D">
      <w:pPr>
        <w:spacing w:after="120" w:line="276" w:lineRule="auto"/>
        <w:jc w:val="both"/>
        <w:rPr>
          <w:rFonts w:ascii="Times New Roman" w:hAnsi="Times New Roman" w:cs="Times New Roman"/>
        </w:rPr>
      </w:pPr>
      <w:r>
        <w:rPr>
          <w:rFonts w:ascii="Times New Roman" w:hAnsi="Times New Roman" w:cs="Times New Roman"/>
        </w:rPr>
        <w:t>Nous en inspirant librement, nous pouvons rétablir</w:t>
      </w:r>
      <w:r w:rsidRPr="008B6911">
        <w:rPr>
          <w:rFonts w:ascii="Times New Roman" w:hAnsi="Times New Roman" w:cs="Times New Roman"/>
        </w:rPr>
        <w:t xml:space="preserve">, par analogie avec l’expérience gustative, par exemple, un moment </w:t>
      </w:r>
      <w:r w:rsidRPr="008B6911">
        <w:rPr>
          <w:rFonts w:ascii="Times New Roman" w:hAnsi="Times New Roman" w:cs="Times New Roman"/>
          <w:i/>
        </w:rPr>
        <w:t>indiciel</w:t>
      </w:r>
      <w:r w:rsidRPr="008B6911">
        <w:rPr>
          <w:rFonts w:ascii="Times New Roman" w:hAnsi="Times New Roman" w:cs="Times New Roman"/>
        </w:rPr>
        <w:t xml:space="preserve"> initial où </w:t>
      </w:r>
      <w:r w:rsidRPr="00CB5B61">
        <w:rPr>
          <w:rFonts w:ascii="Times New Roman" w:hAnsi="Times New Roman" w:cs="Times New Roman"/>
        </w:rPr>
        <w:t>quelque</w:t>
      </w:r>
      <w:r>
        <w:rPr>
          <w:rFonts w:ascii="Times New Roman" w:hAnsi="Times New Roman" w:cs="Times New Roman"/>
          <w:i/>
        </w:rPr>
        <w:t xml:space="preserve"> </w:t>
      </w:r>
      <w:r w:rsidRPr="00CB5B61">
        <w:rPr>
          <w:rFonts w:ascii="Times New Roman" w:hAnsi="Times New Roman" w:cs="Times New Roman"/>
        </w:rPr>
        <w:t>chose</w:t>
      </w:r>
      <w:r w:rsidRPr="008B6911">
        <w:rPr>
          <w:rFonts w:ascii="Times New Roman" w:hAnsi="Times New Roman" w:cs="Times New Roman"/>
        </w:rPr>
        <w:t xml:space="preserve"> </w:t>
      </w:r>
      <w:r>
        <w:rPr>
          <w:rFonts w:ascii="Times New Roman" w:hAnsi="Times New Roman" w:cs="Times New Roman"/>
        </w:rPr>
        <w:t xml:space="preserve">prépare la « prise » énonciative </w:t>
      </w:r>
      <w:r w:rsidRPr="008B6911">
        <w:rPr>
          <w:rFonts w:ascii="Times New Roman" w:hAnsi="Times New Roman" w:cs="Times New Roman"/>
        </w:rPr>
        <w:t>(Bordron</w:t>
      </w:r>
      <w:r>
        <w:rPr>
          <w:rFonts w:ascii="Times New Roman" w:hAnsi="Times New Roman" w:cs="Times New Roman"/>
        </w:rPr>
        <w:t> 2002 : 642). Cette première « rencontre »</w:t>
      </w:r>
      <w:r w:rsidRPr="008B6911">
        <w:rPr>
          <w:rFonts w:ascii="Times New Roman" w:hAnsi="Times New Roman" w:cs="Times New Roman"/>
        </w:rPr>
        <w:t xml:space="preserve"> </w:t>
      </w:r>
      <w:r>
        <w:rPr>
          <w:rFonts w:ascii="Times New Roman" w:hAnsi="Times New Roman" w:cs="Times New Roman"/>
        </w:rPr>
        <w:t>est encore de l’ordre de l’« hypothèse » (</w:t>
      </w:r>
      <w:r w:rsidRPr="00983F38">
        <w:rPr>
          <w:rFonts w:ascii="Times New Roman" w:hAnsi="Times New Roman" w:cs="Times New Roman"/>
          <w:i/>
        </w:rPr>
        <w:t>ibid</w:t>
      </w:r>
      <w:r>
        <w:rPr>
          <w:rFonts w:ascii="Times New Roman" w:hAnsi="Times New Roman" w:cs="Times New Roman"/>
        </w:rPr>
        <w:t xml:space="preserve">. : 649) : « […] rien n’est d’abord donné comme un </w:t>
      </w:r>
      <w:r w:rsidRPr="00CB5B61">
        <w:rPr>
          <w:rFonts w:ascii="Times New Roman" w:hAnsi="Times New Roman" w:cs="Times New Roman"/>
          <w:i/>
        </w:rPr>
        <w:t xml:space="preserve">ceci </w:t>
      </w:r>
      <w:r>
        <w:rPr>
          <w:rFonts w:ascii="Times New Roman" w:hAnsi="Times New Roman" w:cs="Times New Roman"/>
        </w:rPr>
        <w:t>que l’on pourrait d’emblée qualifier, mais plutôt comme une question posée à nos sens. L’indice est la forme sensible</w:t>
      </w:r>
      <w:r w:rsidR="005221EF">
        <w:rPr>
          <w:rFonts w:ascii="Times New Roman" w:hAnsi="Times New Roman" w:cs="Times New Roman"/>
        </w:rPr>
        <w:t xml:space="preserve"> </w:t>
      </w:r>
      <w:r>
        <w:rPr>
          <w:rFonts w:ascii="Times New Roman" w:hAnsi="Times New Roman" w:cs="Times New Roman"/>
        </w:rPr>
        <w:t xml:space="preserve">du questionnement » (Bordron 2010 : 270). </w:t>
      </w:r>
    </w:p>
    <w:p w:rsidR="00FF670D" w:rsidRPr="00242760" w:rsidRDefault="00FF670D" w:rsidP="00FF670D">
      <w:pPr>
        <w:spacing w:after="120" w:line="276" w:lineRule="auto"/>
        <w:jc w:val="both"/>
        <w:rPr>
          <w:rFonts w:ascii="Times New Roman" w:hAnsi="Times New Roman" w:cs="Times New Roman"/>
        </w:rPr>
      </w:pPr>
      <w:r>
        <w:rPr>
          <w:rFonts w:ascii="Times New Roman" w:hAnsi="Times New Roman" w:cs="Times New Roman"/>
        </w:rPr>
        <w:t>On retrouve l’idée que, d</w:t>
      </w:r>
      <w:r w:rsidRPr="008B6911">
        <w:rPr>
          <w:rFonts w:ascii="Times New Roman" w:hAnsi="Times New Roman" w:cs="Times New Roman"/>
        </w:rPr>
        <w:t xml:space="preserve">ans une situation d’énonciation donnée, le geste énonciatif concentre sur lui une </w:t>
      </w:r>
      <w:r w:rsidRPr="008B6911">
        <w:rPr>
          <w:rFonts w:ascii="Times New Roman" w:hAnsi="Times New Roman" w:cs="Times New Roman"/>
          <w:i/>
        </w:rPr>
        <w:t>force</w:t>
      </w:r>
      <w:r>
        <w:rPr>
          <w:rFonts w:ascii="Times New Roman" w:hAnsi="Times New Roman" w:cs="Times New Roman"/>
        </w:rPr>
        <w:t> qui se déploie</w:t>
      </w:r>
      <w:r w:rsidRPr="008B6911">
        <w:rPr>
          <w:rFonts w:ascii="Times New Roman" w:hAnsi="Times New Roman" w:cs="Times New Roman"/>
        </w:rPr>
        <w:t xml:space="preserve"> d’elle-même ou </w:t>
      </w:r>
      <w:r>
        <w:rPr>
          <w:rFonts w:ascii="Times New Roman" w:hAnsi="Times New Roman" w:cs="Times New Roman"/>
        </w:rPr>
        <w:t xml:space="preserve">est mise </w:t>
      </w:r>
      <w:r w:rsidRPr="008B6911">
        <w:rPr>
          <w:rFonts w:ascii="Times New Roman" w:hAnsi="Times New Roman" w:cs="Times New Roman"/>
        </w:rPr>
        <w:t xml:space="preserve">en relation avec un mouvement passant </w:t>
      </w:r>
      <w:r>
        <w:rPr>
          <w:rFonts w:ascii="Times New Roman" w:hAnsi="Times New Roman" w:cs="Times New Roman"/>
        </w:rPr>
        <w:t xml:space="preserve">progressivement </w:t>
      </w:r>
      <w:r w:rsidRPr="008B6911">
        <w:rPr>
          <w:rFonts w:ascii="Times New Roman" w:hAnsi="Times New Roman" w:cs="Times New Roman"/>
        </w:rPr>
        <w:t>du virtuel au réalisé à travers l’advenue</w:t>
      </w:r>
      <w:r>
        <w:rPr>
          <w:rFonts w:ascii="Times New Roman" w:hAnsi="Times New Roman" w:cs="Times New Roman"/>
        </w:rPr>
        <w:t>, à terme,</w:t>
      </w:r>
      <w:r w:rsidRPr="008B6911">
        <w:rPr>
          <w:rFonts w:ascii="Times New Roman" w:hAnsi="Times New Roman" w:cs="Times New Roman"/>
        </w:rPr>
        <w:t xml:space="preserve"> à un ordre symbolique. On peut comprendre </w:t>
      </w:r>
      <w:r>
        <w:rPr>
          <w:rFonts w:ascii="Times New Roman" w:hAnsi="Times New Roman" w:cs="Times New Roman"/>
        </w:rPr>
        <w:t>ainsi</w:t>
      </w:r>
      <w:r w:rsidRPr="008B6911">
        <w:rPr>
          <w:rFonts w:ascii="Times New Roman" w:hAnsi="Times New Roman" w:cs="Times New Roman"/>
        </w:rPr>
        <w:t xml:space="preserve"> le mouvement du débrayage (Greimas et Courtés 1979) : énoncer, c’est, d’abord, donner un mode d’existence à un </w:t>
      </w:r>
      <w:r w:rsidRPr="00ED0DB8">
        <w:rPr>
          <w:rFonts w:ascii="Times New Roman" w:hAnsi="Times New Roman" w:cs="Times New Roman"/>
          <w:i/>
        </w:rPr>
        <w:t>il y a</w:t>
      </w:r>
      <w:r>
        <w:rPr>
          <w:rFonts w:ascii="Times New Roman" w:hAnsi="Times New Roman" w:cs="Times New Roman"/>
        </w:rPr>
        <w:t xml:space="preserve"> </w:t>
      </w:r>
      <w:r>
        <w:rPr>
          <w:rFonts w:ascii="Times New Roman" w:hAnsi="Times New Roman" w:cs="Times New Roman"/>
          <w:i/>
        </w:rPr>
        <w:t>(</w:t>
      </w:r>
      <w:r w:rsidRPr="008B6911">
        <w:rPr>
          <w:rFonts w:ascii="Times New Roman" w:hAnsi="Times New Roman" w:cs="Times New Roman"/>
          <w:i/>
        </w:rPr>
        <w:t>quelque chose</w:t>
      </w:r>
      <w:r>
        <w:rPr>
          <w:rFonts w:ascii="Times New Roman" w:hAnsi="Times New Roman" w:cs="Times New Roman"/>
          <w:i/>
        </w:rPr>
        <w:t xml:space="preserve">), </w:t>
      </w:r>
      <w:r>
        <w:rPr>
          <w:rFonts w:ascii="Times New Roman" w:hAnsi="Times New Roman" w:cs="Times New Roman"/>
        </w:rPr>
        <w:t xml:space="preserve">en un geste anté-thétique, antérieurement à l’indexicalisation « ceci », mais aussi à </w:t>
      </w:r>
      <w:r w:rsidRPr="008B6911">
        <w:rPr>
          <w:rFonts w:ascii="Times New Roman" w:hAnsi="Times New Roman" w:cs="Times New Roman"/>
        </w:rPr>
        <w:t xml:space="preserve">la forme prédicative du jugement, </w:t>
      </w:r>
      <w:r>
        <w:rPr>
          <w:rFonts w:ascii="Times New Roman" w:hAnsi="Times New Roman" w:cs="Times New Roman"/>
        </w:rPr>
        <w:t>qui se traduit</w:t>
      </w:r>
      <w:r w:rsidRPr="008B6911">
        <w:rPr>
          <w:rFonts w:ascii="Times New Roman" w:hAnsi="Times New Roman" w:cs="Times New Roman"/>
        </w:rPr>
        <w:t xml:space="preserve"> par un « c’est cela ». </w:t>
      </w:r>
      <w:r>
        <w:rPr>
          <w:rFonts w:ascii="Times New Roman" w:hAnsi="Times New Roman" w:cs="Times New Roman"/>
        </w:rPr>
        <w:t>La deixis et la prédication caractérisent le</w:t>
      </w:r>
      <w:r w:rsidRPr="008B6911">
        <w:rPr>
          <w:rFonts w:ascii="Times New Roman" w:hAnsi="Times New Roman" w:cs="Times New Roman"/>
        </w:rPr>
        <w:t xml:space="preserve"> moment de la</w:t>
      </w:r>
      <w:r>
        <w:rPr>
          <w:rFonts w:ascii="Times New Roman" w:hAnsi="Times New Roman" w:cs="Times New Roman"/>
        </w:rPr>
        <w:t xml:space="preserve"> sémiose, par exemple de la</w:t>
      </w:r>
      <w:r w:rsidRPr="008B6911">
        <w:rPr>
          <w:rFonts w:ascii="Times New Roman" w:hAnsi="Times New Roman" w:cs="Times New Roman"/>
        </w:rPr>
        <w:t xml:space="preserve"> </w:t>
      </w:r>
      <w:r w:rsidRPr="00ED0DB8">
        <w:rPr>
          <w:rFonts w:ascii="Times New Roman" w:hAnsi="Times New Roman" w:cs="Times New Roman"/>
        </w:rPr>
        <w:t>textualisation.</w:t>
      </w:r>
      <w:r>
        <w:rPr>
          <w:rFonts w:ascii="Times New Roman" w:hAnsi="Times New Roman" w:cs="Times New Roman"/>
          <w:i/>
        </w:rPr>
        <w:t xml:space="preserve"> </w:t>
      </w:r>
    </w:p>
    <w:p w:rsidR="00FF670D" w:rsidRDefault="00FF670D" w:rsidP="00FF670D">
      <w:pPr>
        <w:spacing w:after="120" w:line="276" w:lineRule="auto"/>
        <w:jc w:val="both"/>
        <w:rPr>
          <w:rFonts w:ascii="Times New Roman" w:hAnsi="Times New Roman" w:cs="Times New Roman"/>
        </w:rPr>
      </w:pPr>
      <w:r>
        <w:rPr>
          <w:rFonts w:ascii="Times New Roman" w:hAnsi="Times New Roman" w:cs="Times New Roman"/>
        </w:rPr>
        <w:t>Ainsi</w:t>
      </w:r>
      <w:r w:rsidRPr="008B6911">
        <w:rPr>
          <w:rFonts w:ascii="Times New Roman" w:hAnsi="Times New Roman" w:cs="Times New Roman"/>
        </w:rPr>
        <w:t>, l’</w:t>
      </w:r>
      <w:r w:rsidRPr="008B6911">
        <w:rPr>
          <w:rFonts w:ascii="Times New Roman" w:hAnsi="Times New Roman" w:cs="Times New Roman"/>
          <w:i/>
        </w:rPr>
        <w:t>iconisation</w:t>
      </w:r>
      <w:r>
        <w:rPr>
          <w:rFonts w:ascii="Times New Roman" w:hAnsi="Times New Roman" w:cs="Times New Roman"/>
        </w:rPr>
        <w:t xml:space="preserve"> selon Bordron</w:t>
      </w:r>
      <w:r>
        <w:rPr>
          <w:rStyle w:val="Appelnotedebasdep"/>
          <w:rFonts w:ascii="Times New Roman" w:hAnsi="Times New Roman" w:cs="Times New Roman"/>
        </w:rPr>
        <w:footnoteReference w:id="51"/>
      </w:r>
      <w:r>
        <w:rPr>
          <w:rFonts w:ascii="Times New Roman" w:hAnsi="Times New Roman" w:cs="Times New Roman"/>
        </w:rPr>
        <w:t xml:space="preserve"> </w:t>
      </w:r>
      <w:r w:rsidRPr="008B6911">
        <w:rPr>
          <w:rFonts w:ascii="Times New Roman" w:hAnsi="Times New Roman" w:cs="Times New Roman"/>
        </w:rPr>
        <w:t>fait qu’en amont de la cofondation d’un sujet et d’un objet, c’est-à-dire à un stade anté-subjectif et anté-objectif, un proto-sujet</w:t>
      </w:r>
      <w:r w:rsidRPr="008B6911">
        <w:rPr>
          <w:rStyle w:val="Appelnotedebasdep"/>
          <w:rFonts w:ascii="Times New Roman" w:hAnsi="Times New Roman" w:cs="Times New Roman"/>
        </w:rPr>
        <w:footnoteReference w:id="52"/>
      </w:r>
      <w:r w:rsidRPr="008B6911">
        <w:rPr>
          <w:rFonts w:ascii="Times New Roman" w:hAnsi="Times New Roman" w:cs="Times New Roman"/>
        </w:rPr>
        <w:t xml:space="preserve"> </w:t>
      </w:r>
      <w:r>
        <w:rPr>
          <w:rFonts w:ascii="Times New Roman" w:hAnsi="Times New Roman" w:cs="Times New Roman"/>
        </w:rPr>
        <w:t xml:space="preserve">prend position en faisant </w:t>
      </w:r>
      <w:r w:rsidRPr="008B6911">
        <w:rPr>
          <w:rFonts w:ascii="Times New Roman" w:hAnsi="Times New Roman" w:cs="Times New Roman"/>
        </w:rPr>
        <w:t xml:space="preserve">l’expérience du temps et de l’espace, </w:t>
      </w:r>
      <w:r>
        <w:rPr>
          <w:rFonts w:ascii="Times New Roman" w:hAnsi="Times New Roman" w:cs="Times New Roman"/>
        </w:rPr>
        <w:t>d’une socialisation, voire d’une culturalisation primaires</w:t>
      </w:r>
      <w:r>
        <w:rPr>
          <w:rStyle w:val="Appelnotedebasdep"/>
          <w:rFonts w:ascii="Times New Roman" w:hAnsi="Times New Roman" w:cs="Times New Roman"/>
        </w:rPr>
        <w:footnoteReference w:id="53"/>
      </w:r>
      <w:r>
        <w:rPr>
          <w:rFonts w:ascii="Times New Roman" w:hAnsi="Times New Roman" w:cs="Times New Roman"/>
        </w:rPr>
        <w:t xml:space="preserve">. Les éléments entrent en rapport les uns avec les autres et une jonction s’ébauche. Il est ainsi possible de rendre compte du graphème tracé à la main – par exemple, peint sur la toile comme surface et support – à travers les catégories de la forme (une extension spatiale et/ou temporelle ; une limite ; une direction), de la matière (une densité, une disposition, une force) et de la qualité (une dominante, par exemple, chromatique, une saturation et une intensité (Bordron 2011 : 170)). </w:t>
      </w:r>
    </w:p>
    <w:p w:rsidR="00FF670D" w:rsidRDefault="00FF670D" w:rsidP="00FF670D">
      <w:pPr>
        <w:spacing w:after="120" w:line="276" w:lineRule="auto"/>
        <w:jc w:val="both"/>
        <w:rPr>
          <w:rFonts w:ascii="Times New Roman" w:hAnsi="Times New Roman"/>
        </w:rPr>
      </w:pPr>
      <w:r w:rsidRPr="00BA52D5">
        <w:rPr>
          <w:rFonts w:ascii="Times New Roman" w:hAnsi="Times New Roman"/>
        </w:rPr>
        <w:t xml:space="preserve">Que le geste énonciatif ainsi conçu entre dans la définition de l’énonciation comme une action, Bordron (2016) le suggère en proposant une triple distinction, au titre de la dynamique créatrice : si la notion de possible - l’énonciation concernerait le passage de significations possibles à des significations réelles - est jugée assez pauvre, la notion greimassienne de mode d’existence (du virtuel à l’actuel et au réalisé) permet d’approcher l’acte d’énonciation davantage ; Bordron opte enfin pour une troisième conception de l’action (qui n’exclut pas les deux autres formes) conçue sur le mode de l’entéléchie selon Aristote, c’est-à-dire du passage de la puissance à l’acte puis à la réalisation. </w:t>
      </w:r>
    </w:p>
    <w:p w:rsidR="0022478E" w:rsidRDefault="0022478E" w:rsidP="0022478E">
      <w:pPr>
        <w:spacing w:after="120" w:line="276" w:lineRule="auto"/>
        <w:jc w:val="both"/>
        <w:rPr>
          <w:rFonts w:ascii="Times New Roman" w:hAnsi="Times New Roman"/>
        </w:rPr>
      </w:pPr>
      <w:r>
        <w:rPr>
          <w:rFonts w:ascii="Times New Roman" w:hAnsi="Times New Roman"/>
        </w:rPr>
        <w:lastRenderedPageBreak/>
        <w:t xml:space="preserve">Un dernier point mérite considération : l’étude du geste énonciatif, en relation avec une instance d’énonciation « incarnée », invite à considérer l’énonciation comme un phénomène multimodal. </w:t>
      </w:r>
      <w:r w:rsidR="009A5135">
        <w:rPr>
          <w:rFonts w:ascii="Times New Roman" w:hAnsi="Times New Roman"/>
        </w:rPr>
        <w:t>D’où l’intérêt, pour la sémiotique, d</w:t>
      </w:r>
      <w:r>
        <w:rPr>
          <w:rFonts w:ascii="Times New Roman" w:hAnsi="Times New Roman"/>
        </w:rPr>
        <w:t xml:space="preserve">es travaux de l’etholinguiste Cosnier (entre </w:t>
      </w:r>
      <w:r w:rsidR="009A5135">
        <w:rPr>
          <w:rFonts w:ascii="Times New Roman" w:hAnsi="Times New Roman"/>
        </w:rPr>
        <w:t xml:space="preserve">autres 2007, 2016) qui portent sur </w:t>
      </w:r>
      <w:r>
        <w:rPr>
          <w:rFonts w:ascii="Times New Roman" w:hAnsi="Times New Roman"/>
        </w:rPr>
        <w:t xml:space="preserve">la participation du corps à la production de l’énoncé « total » appelée « totexte », qui le texte verbal mais aussi le « co-texte » (le vocal et le gestuel). Le geste énonciatif peut être appréhendé dans une perspective interactionnelle, ainsi par Mondada (entre autres 2005, 2016). Du point de vue de l’étude de l’interaction issue de l’analyse conversationnelle, elle opte pour une analyse empirique de la parole en interaction. C’est l’énonciation « en train de se faire » qui est ainsi captée à travers une analyse du phénomène des </w:t>
      </w:r>
      <w:r w:rsidRPr="005D7C94">
        <w:rPr>
          <w:rFonts w:ascii="Times New Roman" w:hAnsi="Times New Roman"/>
          <w:i/>
        </w:rPr>
        <w:t>pre-beginnings</w:t>
      </w:r>
      <w:r>
        <w:rPr>
          <w:rFonts w:ascii="Times New Roman" w:hAnsi="Times New Roman"/>
        </w:rPr>
        <w:t xml:space="preserve"> en situation de dialogue : elle met à contribution des ressources non seulement linguistiques, mais multimodales (par exemple, au niveau du geste, du regard, du déplacement). Toute action énonciative est multimodale et, appréhendée </w:t>
      </w:r>
      <w:r w:rsidRPr="00F61261">
        <w:rPr>
          <w:rFonts w:ascii="Times New Roman" w:hAnsi="Times New Roman"/>
          <w:i/>
        </w:rPr>
        <w:t>in vivo</w:t>
      </w:r>
      <w:r>
        <w:rPr>
          <w:rFonts w:ascii="Times New Roman" w:hAnsi="Times New Roman"/>
        </w:rPr>
        <w:t xml:space="preserve">, elle intègre le mouvement comme une de ses composantes essentielles. </w:t>
      </w:r>
    </w:p>
    <w:p w:rsidR="0099084B" w:rsidRDefault="0022478E" w:rsidP="007363EA">
      <w:pPr>
        <w:pStyle w:val="Notedebasdepage"/>
        <w:spacing w:after="120" w:line="276" w:lineRule="auto"/>
        <w:jc w:val="both"/>
        <w:rPr>
          <w:rFonts w:ascii="Times New Roman" w:hAnsi="Times New Roman" w:cs="Times New Roman"/>
        </w:rPr>
      </w:pPr>
      <w:r>
        <w:rPr>
          <w:rFonts w:ascii="Times New Roman" w:hAnsi="Times New Roman"/>
        </w:rPr>
        <w:t xml:space="preserve">Il est alors remarquable, au titre des influences que la linguistique </w:t>
      </w:r>
      <w:r w:rsidR="00277CB4">
        <w:rPr>
          <w:rFonts w:ascii="Times New Roman" w:hAnsi="Times New Roman"/>
        </w:rPr>
        <w:t xml:space="preserve">de l’interaction </w:t>
      </w:r>
      <w:r>
        <w:rPr>
          <w:rFonts w:ascii="Times New Roman" w:hAnsi="Times New Roman"/>
        </w:rPr>
        <w:t>ou l’</w:t>
      </w:r>
      <w:r w:rsidR="00D17D80">
        <w:rPr>
          <w:rFonts w:ascii="Times New Roman" w:hAnsi="Times New Roman"/>
        </w:rPr>
        <w:t>anthropo</w:t>
      </w:r>
      <w:r>
        <w:rPr>
          <w:rFonts w:ascii="Times New Roman" w:hAnsi="Times New Roman"/>
        </w:rPr>
        <w:t xml:space="preserve">linguistique exercent sur la sémiotique que, dans plusieurs de ses </w:t>
      </w:r>
      <w:r w:rsidR="00D17D80">
        <w:rPr>
          <w:rFonts w:ascii="Times New Roman" w:hAnsi="Times New Roman"/>
        </w:rPr>
        <w:t>écrits</w:t>
      </w:r>
      <w:r>
        <w:rPr>
          <w:rFonts w:ascii="Times New Roman" w:hAnsi="Times New Roman"/>
        </w:rPr>
        <w:t xml:space="preserve">, Dondero renvoie aux travaux </w:t>
      </w:r>
      <w:r w:rsidR="00D17D80">
        <w:rPr>
          <w:rFonts w:ascii="Times New Roman" w:hAnsi="Times New Roman"/>
        </w:rPr>
        <w:t>de Mondada ainsi que de Goodwin</w:t>
      </w:r>
      <w:r w:rsidR="0099084B">
        <w:rPr>
          <w:rFonts w:ascii="Times New Roman" w:hAnsi="Times New Roman"/>
        </w:rPr>
        <w:t xml:space="preserve"> (surtout 2009, 2013, 2014)</w:t>
      </w:r>
      <w:r w:rsidR="00D17D80">
        <w:rPr>
          <w:rFonts w:ascii="Times New Roman" w:hAnsi="Times New Roman"/>
        </w:rPr>
        <w:t xml:space="preserve">. </w:t>
      </w:r>
      <w:r w:rsidR="00C86A50">
        <w:rPr>
          <w:rFonts w:ascii="Times New Roman" w:hAnsi="Times New Roman"/>
        </w:rPr>
        <w:t>Cherchant à promouvoir la réflexion sur la pratique</w:t>
      </w:r>
      <w:r w:rsidR="00C86A50">
        <w:rPr>
          <w:rStyle w:val="Appelnotedebasdep"/>
          <w:rFonts w:ascii="Times New Roman" w:hAnsi="Times New Roman"/>
        </w:rPr>
        <w:footnoteReference w:id="54"/>
      </w:r>
      <w:r w:rsidR="00C86A50">
        <w:rPr>
          <w:rFonts w:ascii="Times New Roman" w:hAnsi="Times New Roman"/>
        </w:rPr>
        <w:t xml:space="preserve">, elle </w:t>
      </w:r>
      <w:r w:rsidR="00A138F4">
        <w:rPr>
          <w:rFonts w:ascii="Times New Roman" w:hAnsi="Times New Roman"/>
        </w:rPr>
        <w:t>dit son intérêt pour des</w:t>
      </w:r>
      <w:r w:rsidR="00C86A50">
        <w:rPr>
          <w:rFonts w:ascii="Times New Roman" w:hAnsi="Times New Roman"/>
        </w:rPr>
        <w:t xml:space="preserve"> travaux</w:t>
      </w:r>
      <w:r w:rsidR="00540574">
        <w:rPr>
          <w:rFonts w:ascii="Times New Roman" w:hAnsi="Times New Roman" w:cs="Times New Roman"/>
        </w:rPr>
        <w:t xml:space="preserve"> </w:t>
      </w:r>
      <w:r w:rsidR="00A138F4">
        <w:rPr>
          <w:rFonts w:ascii="Times New Roman" w:hAnsi="Times New Roman" w:cs="Times New Roman"/>
        </w:rPr>
        <w:t xml:space="preserve">qui </w:t>
      </w:r>
      <w:r w:rsidR="00540574">
        <w:rPr>
          <w:rFonts w:ascii="Times New Roman" w:hAnsi="Times New Roman" w:cs="Times New Roman"/>
        </w:rPr>
        <w:t>« </w:t>
      </w:r>
      <w:r w:rsidR="00D17D80" w:rsidRPr="00D17D80">
        <w:rPr>
          <w:rFonts w:ascii="Times New Roman" w:hAnsi="Times New Roman" w:cs="Times New Roman"/>
        </w:rPr>
        <w:t>visent à montrer la dynamique de l’émergence des savoirs</w:t>
      </w:r>
      <w:r w:rsidR="00540574">
        <w:rPr>
          <w:rFonts w:ascii="Times New Roman" w:hAnsi="Times New Roman" w:cs="Times New Roman"/>
        </w:rPr>
        <w:t xml:space="preserve"> </w:t>
      </w:r>
      <w:r w:rsidR="00D17D80" w:rsidRPr="00D17D80">
        <w:rPr>
          <w:rFonts w:ascii="Times New Roman" w:hAnsi="Times New Roman" w:cs="Times New Roman"/>
        </w:rPr>
        <w:t>dans l’interaction entre scientifiques et objets d’enquête (rapports entre les</w:t>
      </w:r>
      <w:r w:rsidR="00540574">
        <w:rPr>
          <w:rFonts w:ascii="Times New Roman" w:hAnsi="Times New Roman" w:cs="Times New Roman"/>
        </w:rPr>
        <w:t xml:space="preserve"> </w:t>
      </w:r>
      <w:r w:rsidR="00D17D80" w:rsidRPr="00D17D80">
        <w:rPr>
          <w:rFonts w:ascii="Times New Roman" w:hAnsi="Times New Roman" w:cs="Times New Roman"/>
        </w:rPr>
        <w:t>prises de parole, sélections d’intonations</w:t>
      </w:r>
      <w:r w:rsidR="00D17D80">
        <w:rPr>
          <w:rFonts w:ascii="Times New Roman" w:hAnsi="Times New Roman" w:cs="Times New Roman"/>
        </w:rPr>
        <w:t xml:space="preserve">, </w:t>
      </w:r>
      <w:r w:rsidR="00D17D80" w:rsidRPr="00D17D80">
        <w:rPr>
          <w:rFonts w:ascii="Times New Roman" w:hAnsi="Times New Roman" w:cs="Times New Roman"/>
        </w:rPr>
        <w:t>positionnements spatiaux des</w:t>
      </w:r>
      <w:r w:rsidR="00540574">
        <w:rPr>
          <w:rFonts w:ascii="Times New Roman" w:hAnsi="Times New Roman" w:cs="Times New Roman"/>
        </w:rPr>
        <w:t xml:space="preserve"> </w:t>
      </w:r>
      <w:r w:rsidR="00D17D80" w:rsidRPr="00D17D80">
        <w:rPr>
          <w:rFonts w:ascii="Times New Roman" w:hAnsi="Times New Roman" w:cs="Times New Roman"/>
        </w:rPr>
        <w:t>participants, gestes, outils techniques, etc.</w:t>
      </w:r>
      <w:r w:rsidR="00540574">
        <w:rPr>
          <w:rFonts w:ascii="Times New Roman" w:hAnsi="Times New Roman" w:cs="Times New Roman"/>
        </w:rPr>
        <w:t>).</w:t>
      </w:r>
      <w:r w:rsidR="00D17D80" w:rsidRPr="00D17D80">
        <w:rPr>
          <w:rFonts w:ascii="Times New Roman" w:hAnsi="Times New Roman" w:cs="Times New Roman"/>
        </w:rPr>
        <w:t xml:space="preserve"> Il s’agit de concevoir</w:t>
      </w:r>
      <w:r w:rsidR="00540574">
        <w:rPr>
          <w:rFonts w:ascii="Times New Roman" w:hAnsi="Times New Roman" w:cs="Times New Roman"/>
        </w:rPr>
        <w:t xml:space="preserve"> </w:t>
      </w:r>
      <w:r w:rsidR="00D17D80" w:rsidRPr="00D17D80">
        <w:rPr>
          <w:rFonts w:ascii="Times New Roman" w:hAnsi="Times New Roman" w:cs="Times New Roman"/>
        </w:rPr>
        <w:t>l’interaction comme une co-énonciation en acte, où les voix énonciatives sont</w:t>
      </w:r>
      <w:r w:rsidR="00540574">
        <w:rPr>
          <w:rFonts w:ascii="Times New Roman" w:hAnsi="Times New Roman" w:cs="Times New Roman"/>
        </w:rPr>
        <w:t xml:space="preserve"> </w:t>
      </w:r>
      <w:r w:rsidR="00D17D80" w:rsidRPr="00D17D80">
        <w:rPr>
          <w:rFonts w:ascii="Times New Roman" w:hAnsi="Times New Roman" w:cs="Times New Roman"/>
        </w:rPr>
        <w:t>distribuées dans des réseaux intersubjectifs</w:t>
      </w:r>
      <w:r w:rsidR="00540574">
        <w:rPr>
          <w:rFonts w:ascii="Times New Roman" w:hAnsi="Times New Roman" w:cs="Times New Roman"/>
        </w:rPr>
        <w:t xml:space="preserve"> </w:t>
      </w:r>
      <w:r w:rsidR="00D17D80" w:rsidRPr="00D17D80">
        <w:rPr>
          <w:rFonts w:ascii="Times New Roman" w:hAnsi="Times New Roman" w:cs="Times New Roman"/>
        </w:rPr>
        <w:t xml:space="preserve">et </w:t>
      </w:r>
      <w:r w:rsidR="00540574">
        <w:rPr>
          <w:rFonts w:ascii="Times New Roman" w:hAnsi="Times New Roman" w:cs="Times New Roman"/>
        </w:rPr>
        <w:t>interobjectifs</w:t>
      </w:r>
      <w:r w:rsidR="00C86A50">
        <w:rPr>
          <w:rFonts w:ascii="Times New Roman" w:hAnsi="Times New Roman" w:cs="Times New Roman"/>
        </w:rPr>
        <w:t> »</w:t>
      </w:r>
      <w:r w:rsidR="00540574">
        <w:rPr>
          <w:rFonts w:ascii="Times New Roman" w:hAnsi="Times New Roman" w:cs="Times New Roman"/>
        </w:rPr>
        <w:t>  (</w:t>
      </w:r>
      <w:r w:rsidR="00A138F4">
        <w:rPr>
          <w:rFonts w:ascii="Times New Roman" w:hAnsi="Times New Roman" w:cs="Times New Roman"/>
        </w:rPr>
        <w:t>2009</w:t>
      </w:r>
      <w:r w:rsidR="00985C05">
        <w:rPr>
          <w:rFonts w:ascii="Times New Roman" w:hAnsi="Times New Roman" w:cs="Times New Roman"/>
        </w:rPr>
        <w:t>a</w:t>
      </w:r>
      <w:r w:rsidR="00540574">
        <w:rPr>
          <w:rFonts w:ascii="Times New Roman" w:hAnsi="Times New Roman" w:cs="Times New Roman"/>
        </w:rPr>
        <w:t xml:space="preserve"> : </w:t>
      </w:r>
      <w:r w:rsidR="00A138F4">
        <w:rPr>
          <w:rFonts w:ascii="Times New Roman" w:hAnsi="Times New Roman" w:cs="Times New Roman"/>
        </w:rPr>
        <w:t>124</w:t>
      </w:r>
      <w:r w:rsidR="00540574">
        <w:rPr>
          <w:rFonts w:ascii="Times New Roman" w:hAnsi="Times New Roman" w:cs="Times New Roman"/>
        </w:rPr>
        <w:t xml:space="preserve">). </w:t>
      </w:r>
      <w:r w:rsidR="00A138F4">
        <w:rPr>
          <w:rFonts w:ascii="Times New Roman" w:hAnsi="Times New Roman" w:cs="Times New Roman"/>
        </w:rPr>
        <w:t>Même si elle critique les linguistes de l’interaction pour la «</w:t>
      </w:r>
      <w:r w:rsidR="00277CB4">
        <w:rPr>
          <w:rFonts w:ascii="Times New Roman" w:hAnsi="Times New Roman" w:cs="Times New Roman"/>
        </w:rPr>
        <w:t> </w:t>
      </w:r>
      <w:r w:rsidR="00A138F4">
        <w:rPr>
          <w:rFonts w:ascii="Times New Roman" w:hAnsi="Times New Roman" w:cs="Times New Roman"/>
        </w:rPr>
        <w:t xml:space="preserve">taille microscopique des événements étudiées », impropre </w:t>
      </w:r>
      <w:r w:rsidR="00277CB4">
        <w:rPr>
          <w:rFonts w:ascii="Times New Roman" w:hAnsi="Times New Roman" w:cs="Times New Roman"/>
        </w:rPr>
        <w:t>à dégager des « régularités des pratiques » au delà du cas isolé. Dans son article, elle se concentre sur la textualité scientifique, sans s’interdire, pour autant, de questionner la « relation entre les statuts stabilisés des images en littérature et les statuts que ces mêmes images ont assumées lors de leur production en laboratoire au sein d’une expérience » (</w:t>
      </w:r>
      <w:r w:rsidR="00277CB4" w:rsidRPr="00277CB4">
        <w:rPr>
          <w:rFonts w:ascii="Times New Roman" w:hAnsi="Times New Roman" w:cs="Times New Roman"/>
          <w:i/>
        </w:rPr>
        <w:t>ibid.</w:t>
      </w:r>
      <w:r w:rsidR="00277CB4">
        <w:rPr>
          <w:rFonts w:ascii="Times New Roman" w:hAnsi="Times New Roman" w:cs="Times New Roman"/>
        </w:rPr>
        <w:t xml:space="preserve"> : 125). Elle trace aussi un horizon de recherche : </w:t>
      </w:r>
      <w:r w:rsidR="0099084B">
        <w:rPr>
          <w:rFonts w:ascii="Times New Roman" w:hAnsi="Times New Roman" w:cs="Times New Roman"/>
        </w:rPr>
        <w:t>Enfin, Dondero</w:t>
      </w:r>
      <w:r w:rsidR="00273BEC">
        <w:rPr>
          <w:rFonts w:ascii="Times New Roman" w:hAnsi="Times New Roman" w:cs="Times New Roman"/>
        </w:rPr>
        <w:t xml:space="preserve"> franchit un pas </w:t>
      </w:r>
      <w:r w:rsidR="007363EA">
        <w:rPr>
          <w:rFonts w:ascii="Times New Roman" w:hAnsi="Times New Roman" w:cs="Times New Roman"/>
        </w:rPr>
        <w:t xml:space="preserve">non </w:t>
      </w:r>
      <w:r w:rsidR="00985C05">
        <w:rPr>
          <w:rFonts w:ascii="Times New Roman" w:hAnsi="Times New Roman" w:cs="Times New Roman"/>
        </w:rPr>
        <w:t>seulement en mettant en avant les</w:t>
      </w:r>
      <w:r w:rsidR="007363EA">
        <w:rPr>
          <w:rFonts w:ascii="Times New Roman" w:hAnsi="Times New Roman" w:cs="Times New Roman"/>
        </w:rPr>
        <w:t xml:space="preserve"> pratique</w:t>
      </w:r>
      <w:r w:rsidR="00985C05">
        <w:rPr>
          <w:rFonts w:ascii="Times New Roman" w:hAnsi="Times New Roman" w:cs="Times New Roman"/>
        </w:rPr>
        <w:t>s</w:t>
      </w:r>
      <w:r w:rsidR="007363EA">
        <w:rPr>
          <w:rFonts w:ascii="Times New Roman" w:hAnsi="Times New Roman" w:cs="Times New Roman"/>
        </w:rPr>
        <w:t xml:space="preserve"> d’instanciation du texte (</w:t>
      </w:r>
      <w:r w:rsidR="00985C05">
        <w:rPr>
          <w:rFonts w:ascii="Times New Roman" w:hAnsi="Times New Roman" w:cs="Times New Roman"/>
        </w:rPr>
        <w:t>2009b)</w:t>
      </w:r>
      <w:r w:rsidR="007363EA">
        <w:rPr>
          <w:rFonts w:ascii="Times New Roman" w:hAnsi="Times New Roman" w:cs="Times New Roman"/>
        </w:rPr>
        <w:t xml:space="preserve">, mais </w:t>
      </w:r>
      <w:r w:rsidR="00273BEC">
        <w:rPr>
          <w:rFonts w:ascii="Times New Roman" w:hAnsi="Times New Roman" w:cs="Times New Roman"/>
        </w:rPr>
        <w:t>en montrant</w:t>
      </w:r>
      <w:r w:rsidR="00540574">
        <w:rPr>
          <w:rFonts w:ascii="Times New Roman" w:hAnsi="Times New Roman" w:cs="Times New Roman"/>
        </w:rPr>
        <w:t xml:space="preserve"> </w:t>
      </w:r>
      <w:r w:rsidR="004D735E" w:rsidRPr="004026AA">
        <w:rPr>
          <w:rFonts w:ascii="Times New Roman" w:hAnsi="Times New Roman" w:cs="Times New Roman"/>
        </w:rPr>
        <w:t>comment la pratique peut être analysée à travers la confrontation de textualisations (notes, photo, vidéos…) et de notations, l’arrachant à ce qu’elle a d’éphémère, et comment elle donne lieu à une « </w:t>
      </w:r>
      <w:r w:rsidR="004D735E">
        <w:rPr>
          <w:rFonts w:ascii="Times New Roman" w:hAnsi="Times New Roman" w:cs="Times New Roman"/>
        </w:rPr>
        <w:t>diagrammatique de médiations ». À travers les traductions multiples, les textualisations sont saisies « en acte »</w:t>
      </w:r>
      <w:r w:rsidR="00540574" w:rsidRPr="00540574">
        <w:rPr>
          <w:rFonts w:ascii="Times New Roman" w:hAnsi="Times New Roman" w:cs="Times New Roman"/>
        </w:rPr>
        <w:t xml:space="preserve"> </w:t>
      </w:r>
      <w:r w:rsidR="00540574">
        <w:rPr>
          <w:rFonts w:ascii="Times New Roman" w:hAnsi="Times New Roman" w:cs="Times New Roman"/>
        </w:rPr>
        <w:t>(2014 : 44)</w:t>
      </w:r>
      <w:r w:rsidR="004D735E">
        <w:rPr>
          <w:rFonts w:ascii="Times New Roman" w:hAnsi="Times New Roman" w:cs="Times New Roman"/>
        </w:rPr>
        <w:t xml:space="preserve">. </w:t>
      </w:r>
    </w:p>
    <w:p w:rsidR="0099084B" w:rsidRDefault="0099084B" w:rsidP="0099084B">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À l’aune de ces travaux, on peut mesurer tout le chemin accompli depu</w:t>
      </w:r>
      <w:r w:rsidR="00985C05">
        <w:rPr>
          <w:rFonts w:ascii="Times New Roman" w:hAnsi="Times New Roman" w:cs="Times New Roman"/>
        </w:rPr>
        <w:t xml:space="preserve">is la sémiotique greimassienne </w:t>
      </w:r>
      <w:r>
        <w:rPr>
          <w:rFonts w:ascii="Times New Roman" w:hAnsi="Times New Roman" w:cs="Times New Roman"/>
        </w:rPr>
        <w:t>jusqu’à la sémiotique des pratiques</w:t>
      </w:r>
      <w:r w:rsidR="007363EA">
        <w:rPr>
          <w:rStyle w:val="Appelnotedebasdep"/>
          <w:rFonts w:ascii="Times New Roman" w:hAnsi="Times New Roman" w:cs="Times New Roman"/>
        </w:rPr>
        <w:footnoteReference w:id="55"/>
      </w:r>
      <w:r>
        <w:rPr>
          <w:rFonts w:ascii="Times New Roman" w:hAnsi="Times New Roman" w:cs="Times New Roman"/>
        </w:rPr>
        <w:t xml:space="preserve">, de l’action en cours/du cours d’action </w:t>
      </w:r>
      <w:r>
        <w:rPr>
          <w:rFonts w:ascii="Times New Roman" w:hAnsi="Times New Roman" w:cs="Times New Roman"/>
        </w:rPr>
        <w:lastRenderedPageBreak/>
        <w:t xml:space="preserve">étudiés par Fontanille, en passant par ce qui a donné au tournant de la fin des années quatre-vingt-dix un maximum de relief : </w:t>
      </w:r>
      <w:r w:rsidR="00985C05">
        <w:rPr>
          <w:rFonts w:ascii="Times New Roman" w:hAnsi="Times New Roman" w:cs="Times New Roman"/>
        </w:rPr>
        <w:t>les notions de « discours en acte » et d’« énonciation vivante » (</w:t>
      </w:r>
      <w:r w:rsidR="00985C05">
        <w:rPr>
          <w:rFonts w:ascii="Times New Roman" w:hAnsi="Times New Roman"/>
        </w:rPr>
        <w:t xml:space="preserve">Fontanille 2003 [1998]). Elles sont désormais pourvues d’un supplément de sens. Les derniers développements de la sémiotique nous appellent à caractériser la manière dont, dans une situation sémiotique donnée, l’instance d’énonciation est à l’origine d’agencements syntagmatiques réglés, en sélectionnant par exemple un médium, un circuit de diffusion médiatique, mais aussi un langage (verbal, visuel, gestuel…), des contenus possibles, en les conduisant vers la manifestation à un des niveaux de pertinence du parcours de l’expression. D’autres sont potentialisés ou virtualisés, sur le fond d’énonciations antérieures. Tout ceci à travers des confrontations, des adaptations, des réinventions et des entrées en concurrence des supports, des médias, des contenus les uns avec les autres. </w:t>
      </w:r>
    </w:p>
    <w:p w:rsidR="00D17D80" w:rsidRDefault="00D17D80" w:rsidP="00D17D80">
      <w:pPr>
        <w:spacing w:after="120" w:line="276" w:lineRule="auto"/>
        <w:jc w:val="both"/>
        <w:rPr>
          <w:rFonts w:ascii="Times New Roman" w:hAnsi="Times New Roman" w:cs="Times New Roman"/>
        </w:rPr>
      </w:pPr>
    </w:p>
    <w:p w:rsidR="00D17D80" w:rsidRDefault="00D17D80" w:rsidP="00D17D80">
      <w:pPr>
        <w:spacing w:after="120" w:line="276" w:lineRule="auto"/>
        <w:jc w:val="both"/>
        <w:rPr>
          <w:rFonts w:ascii="Times New Roman" w:hAnsi="Times New Roman" w:cs="Times New Roman"/>
        </w:rPr>
      </w:pPr>
    </w:p>
    <w:p w:rsidR="00D17D80" w:rsidRDefault="00D17D80" w:rsidP="00D17D80">
      <w:pPr>
        <w:spacing w:after="120" w:line="276" w:lineRule="auto"/>
        <w:jc w:val="both"/>
        <w:rPr>
          <w:rFonts w:ascii="Times New Roman" w:hAnsi="Times New Roman" w:cs="Times New Roman"/>
        </w:rPr>
      </w:pPr>
    </w:p>
    <w:p w:rsidR="00214B67" w:rsidRDefault="00214B67" w:rsidP="00D17D80">
      <w:pPr>
        <w:spacing w:after="120" w:line="276" w:lineRule="auto"/>
        <w:jc w:val="both"/>
        <w:rPr>
          <w:rFonts w:ascii="Times New Roman" w:hAnsi="Times New Roman" w:cs="Times New Roman"/>
        </w:rPr>
      </w:pPr>
    </w:p>
    <w:p w:rsidR="00214B67" w:rsidRDefault="00214B67" w:rsidP="00D17D80">
      <w:pPr>
        <w:spacing w:after="120" w:line="276" w:lineRule="auto"/>
        <w:jc w:val="both"/>
        <w:rPr>
          <w:rFonts w:ascii="Times New Roman" w:hAnsi="Times New Roman" w:cs="Times New Roman"/>
        </w:rPr>
      </w:pPr>
    </w:p>
    <w:p w:rsidR="00214B67" w:rsidRDefault="00214B67" w:rsidP="00D17D80">
      <w:pPr>
        <w:spacing w:after="120" w:line="276" w:lineRule="auto"/>
        <w:jc w:val="both"/>
        <w:rPr>
          <w:rFonts w:ascii="Times New Roman" w:hAnsi="Times New Roman" w:cs="Times New Roman"/>
        </w:rPr>
      </w:pPr>
    </w:p>
    <w:p w:rsidR="00D17D80" w:rsidRDefault="00214B67" w:rsidP="00D17D80">
      <w:pPr>
        <w:spacing w:after="120" w:line="276" w:lineRule="auto"/>
        <w:jc w:val="both"/>
        <w:rPr>
          <w:rFonts w:ascii="Times New Roman" w:hAnsi="Times New Roman" w:cs="Times New Roman"/>
        </w:rPr>
      </w:pPr>
      <w:r>
        <w:rPr>
          <w:rFonts w:ascii="Times New Roman" w:hAnsi="Times New Roman" w:cs="Times New Roman"/>
        </w:rPr>
        <w:t>Tout bilan risquerait de figer Aussi nous faisons-nous l’écho des gran</w:t>
      </w:r>
    </w:p>
    <w:p w:rsidR="00D17D80" w:rsidRDefault="00D17D80" w:rsidP="00D17D80">
      <w:pPr>
        <w:spacing w:after="120" w:line="276" w:lineRule="auto"/>
        <w:jc w:val="both"/>
        <w:rPr>
          <w:rFonts w:ascii="Times New Roman" w:hAnsi="Times New Roman" w:cs="Times New Roman"/>
        </w:rPr>
      </w:pPr>
    </w:p>
    <w:p w:rsidR="00D17D80" w:rsidRPr="00D17D80" w:rsidRDefault="00D17D80" w:rsidP="00D17D80">
      <w:pPr>
        <w:spacing w:after="120" w:line="276" w:lineRule="auto"/>
        <w:jc w:val="both"/>
        <w:rPr>
          <w:rFonts w:ascii="Times New Roman" w:hAnsi="Times New Roman"/>
        </w:rPr>
      </w:pPr>
    </w:p>
    <w:p w:rsidR="0022478E" w:rsidRDefault="0022478E" w:rsidP="0022478E">
      <w:pPr>
        <w:pStyle w:val="Notedebasdepage"/>
        <w:spacing w:after="120" w:line="276" w:lineRule="auto"/>
        <w:jc w:val="both"/>
        <w:rPr>
          <w:rFonts w:ascii="Times New Roman" w:hAnsi="Times New Roman" w:cs="Times New Roman"/>
        </w:rPr>
      </w:pPr>
      <w:proofErr w:type="gramStart"/>
      <w:r>
        <w:rPr>
          <w:rFonts w:ascii="Times New Roman" w:hAnsi="Times New Roman" w:cs="Times New Roman"/>
        </w:rPr>
        <w:t>ainsi</w:t>
      </w:r>
      <w:proofErr w:type="gramEnd"/>
      <w:r>
        <w:rPr>
          <w:rFonts w:ascii="Times New Roman" w:hAnsi="Times New Roman" w:cs="Times New Roman"/>
        </w:rPr>
        <w:t xml:space="preserve">, une des missions de la sémiotique est de « participer à la création des objets esthétiques ou à la régulation des conduites » (1998a : 103)  – mais aussi, plus récemment, par des travaux décisifs qui ont développé la notion de pratique, en particulier comme « cours d’action » (not. 2008, 2010, 2011b, 2015a). On renverra aussi à Dondero (not. 2006a, 2014), qui non seulement met en avant la pratique d’instanciation du texte en prenant comme objet d’étude principal la gestualité photographique et la gestualité picturale, mais considère les dessins des architectes, les photos, vidéos ou notes comme des textualisations d’une pratique nécessairement éphémère. </w:t>
      </w:r>
    </w:p>
    <w:p w:rsidR="00512BF7" w:rsidRDefault="0022478E" w:rsidP="00FF670D">
      <w:pPr>
        <w:spacing w:after="120" w:line="276" w:lineRule="auto"/>
        <w:jc w:val="both"/>
        <w:rPr>
          <w:rFonts w:ascii="Times New Roman" w:hAnsi="Times New Roman"/>
        </w:rPr>
      </w:pPr>
      <w:r>
        <w:rPr>
          <w:rFonts w:ascii="Times New Roman" w:hAnsi="Times New Roman"/>
        </w:rPr>
        <w:t xml:space="preserve">Enfin, considérons </w:t>
      </w:r>
    </w:p>
    <w:p w:rsidR="00471932" w:rsidRDefault="00471932" w:rsidP="00FF670D">
      <w:pPr>
        <w:spacing w:after="120" w:line="276" w:lineRule="auto"/>
        <w:jc w:val="both"/>
        <w:rPr>
          <w:rFonts w:ascii="Times New Roman" w:hAnsi="Times New Roman"/>
        </w:rPr>
      </w:pP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Au contraire, les recherches des linguistes tels Charles Goodwin et</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Lorenza Mondada visent à montrer la dynamique de l’émergence des savoirs</w:t>
      </w:r>
    </w:p>
    <w:p w:rsidR="00471932" w:rsidRPr="00471932" w:rsidRDefault="00471932" w:rsidP="00471932">
      <w:pPr>
        <w:widowControl w:val="0"/>
        <w:autoSpaceDE w:val="0"/>
        <w:autoSpaceDN w:val="0"/>
        <w:adjustRightInd w:val="0"/>
        <w:rPr>
          <w:rFonts w:ascii="Times New Roman" w:hAnsi="Times New Roman" w:cs="Times New Roman"/>
        </w:rPr>
      </w:pPr>
      <w:proofErr w:type="gramStart"/>
      <w:r w:rsidRPr="00471932">
        <w:rPr>
          <w:rFonts w:ascii="Times New Roman" w:hAnsi="Times New Roman" w:cs="Times New Roman"/>
        </w:rPr>
        <w:t>dans</w:t>
      </w:r>
      <w:proofErr w:type="gramEnd"/>
      <w:r w:rsidRPr="00471932">
        <w:rPr>
          <w:rFonts w:ascii="Times New Roman" w:hAnsi="Times New Roman" w:cs="Times New Roman"/>
        </w:rPr>
        <w:t xml:space="preserve"> l’interaction entre scientifiques et objets d’enquête (rapports entre les</w:t>
      </w:r>
    </w:p>
    <w:p w:rsidR="00471932" w:rsidRDefault="00471932" w:rsidP="00471932">
      <w:pPr>
        <w:widowControl w:val="0"/>
        <w:autoSpaceDE w:val="0"/>
        <w:autoSpaceDN w:val="0"/>
        <w:adjustRightInd w:val="0"/>
        <w:rPr>
          <w:rFonts w:ascii="Times New Roman" w:hAnsi="Times New Roman" w:cs="Times New Roman"/>
        </w:rPr>
      </w:pPr>
      <w:proofErr w:type="gramStart"/>
      <w:r w:rsidRPr="00471932">
        <w:rPr>
          <w:rFonts w:ascii="Times New Roman" w:hAnsi="Times New Roman" w:cs="Times New Roman"/>
        </w:rPr>
        <w:t>prises</w:t>
      </w:r>
      <w:proofErr w:type="gramEnd"/>
      <w:r w:rsidRPr="00471932">
        <w:rPr>
          <w:rFonts w:ascii="Times New Roman" w:hAnsi="Times New Roman" w:cs="Times New Roman"/>
        </w:rPr>
        <w:t xml:space="preserve"> de parole, sélections d’intonations</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Au contraire, les recherches des linguistes tels Charles Goodwin et</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Lorenza Mondada visent à montrer la dynamique de l’émergence des savoirs</w:t>
      </w:r>
    </w:p>
    <w:p w:rsidR="00471932" w:rsidRPr="00471932" w:rsidRDefault="00471932" w:rsidP="00471932">
      <w:pPr>
        <w:widowControl w:val="0"/>
        <w:autoSpaceDE w:val="0"/>
        <w:autoSpaceDN w:val="0"/>
        <w:adjustRightInd w:val="0"/>
        <w:rPr>
          <w:rFonts w:ascii="Times New Roman" w:hAnsi="Times New Roman" w:cs="Times New Roman"/>
        </w:rPr>
      </w:pPr>
      <w:proofErr w:type="gramStart"/>
      <w:r w:rsidRPr="00471932">
        <w:rPr>
          <w:rFonts w:ascii="Times New Roman" w:hAnsi="Times New Roman" w:cs="Times New Roman"/>
        </w:rPr>
        <w:t>dans</w:t>
      </w:r>
      <w:proofErr w:type="gramEnd"/>
      <w:r w:rsidRPr="00471932">
        <w:rPr>
          <w:rFonts w:ascii="Times New Roman" w:hAnsi="Times New Roman" w:cs="Times New Roman"/>
        </w:rPr>
        <w:t xml:space="preserve"> l’interaction entre scientifiques et objets d’enquête (rapports entre les</w:t>
      </w:r>
    </w:p>
    <w:p w:rsidR="00471932" w:rsidRPr="00471932" w:rsidRDefault="00471932" w:rsidP="00471932">
      <w:pPr>
        <w:widowControl w:val="0"/>
        <w:autoSpaceDE w:val="0"/>
        <w:autoSpaceDN w:val="0"/>
        <w:adjustRightInd w:val="0"/>
        <w:rPr>
          <w:rFonts w:ascii="Times New Roman" w:hAnsi="Times New Roman" w:cs="Times New Roman"/>
        </w:rPr>
      </w:pPr>
      <w:proofErr w:type="gramStart"/>
      <w:r w:rsidRPr="00471932">
        <w:rPr>
          <w:rFonts w:ascii="Times New Roman" w:hAnsi="Times New Roman" w:cs="Times New Roman"/>
        </w:rPr>
        <w:t>prises</w:t>
      </w:r>
      <w:proofErr w:type="gramEnd"/>
      <w:r w:rsidRPr="00471932">
        <w:rPr>
          <w:rFonts w:ascii="Times New Roman" w:hAnsi="Times New Roman" w:cs="Times New Roman"/>
        </w:rPr>
        <w:t xml:space="preserve"> de parole, sélections d’intonations</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lastRenderedPageBreak/>
        <w:t>4</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 positionnements spatiaux des</w:t>
      </w:r>
    </w:p>
    <w:p w:rsidR="00471932" w:rsidRPr="00471932" w:rsidRDefault="00471932" w:rsidP="00471932">
      <w:pPr>
        <w:widowControl w:val="0"/>
        <w:autoSpaceDE w:val="0"/>
        <w:autoSpaceDN w:val="0"/>
        <w:adjustRightInd w:val="0"/>
        <w:rPr>
          <w:rFonts w:ascii="Times New Roman" w:hAnsi="Times New Roman" w:cs="Times New Roman"/>
        </w:rPr>
      </w:pPr>
      <w:proofErr w:type="gramStart"/>
      <w:r w:rsidRPr="00471932">
        <w:rPr>
          <w:rFonts w:ascii="Times New Roman" w:hAnsi="Times New Roman" w:cs="Times New Roman"/>
        </w:rPr>
        <w:t>participants</w:t>
      </w:r>
      <w:proofErr w:type="gramEnd"/>
      <w:r w:rsidRPr="00471932">
        <w:rPr>
          <w:rFonts w:ascii="Times New Roman" w:hAnsi="Times New Roman" w:cs="Times New Roman"/>
        </w:rPr>
        <w:t>, gestes, outils techniques, etc.</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5</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 Il s’agit de concevoir</w:t>
      </w:r>
    </w:p>
    <w:p w:rsidR="00471932" w:rsidRPr="00471932" w:rsidRDefault="00471932" w:rsidP="00471932">
      <w:pPr>
        <w:widowControl w:val="0"/>
        <w:autoSpaceDE w:val="0"/>
        <w:autoSpaceDN w:val="0"/>
        <w:adjustRightInd w:val="0"/>
        <w:rPr>
          <w:rFonts w:ascii="Times New Roman" w:hAnsi="Times New Roman" w:cs="Times New Roman"/>
        </w:rPr>
      </w:pPr>
      <w:proofErr w:type="gramStart"/>
      <w:r w:rsidRPr="00471932">
        <w:rPr>
          <w:rFonts w:ascii="Times New Roman" w:hAnsi="Times New Roman" w:cs="Times New Roman"/>
        </w:rPr>
        <w:t>l’interaction</w:t>
      </w:r>
      <w:proofErr w:type="gramEnd"/>
      <w:r w:rsidRPr="00471932">
        <w:rPr>
          <w:rFonts w:ascii="Times New Roman" w:hAnsi="Times New Roman" w:cs="Times New Roman"/>
        </w:rPr>
        <w:t xml:space="preserve"> comme une co-énonciation en acte, où les voix énonciatives sont</w:t>
      </w:r>
    </w:p>
    <w:p w:rsidR="00471932" w:rsidRPr="00471932" w:rsidRDefault="00471932" w:rsidP="00471932">
      <w:pPr>
        <w:widowControl w:val="0"/>
        <w:autoSpaceDE w:val="0"/>
        <w:autoSpaceDN w:val="0"/>
        <w:adjustRightInd w:val="0"/>
        <w:rPr>
          <w:rFonts w:ascii="Times New Roman" w:hAnsi="Times New Roman" w:cs="Times New Roman"/>
        </w:rPr>
      </w:pPr>
      <w:proofErr w:type="gramStart"/>
      <w:r w:rsidRPr="00471932">
        <w:rPr>
          <w:rFonts w:ascii="Times New Roman" w:hAnsi="Times New Roman" w:cs="Times New Roman"/>
        </w:rPr>
        <w:t>distribuées</w:t>
      </w:r>
      <w:proofErr w:type="gramEnd"/>
      <w:r w:rsidRPr="00471932">
        <w:rPr>
          <w:rFonts w:ascii="Times New Roman" w:hAnsi="Times New Roman" w:cs="Times New Roman"/>
        </w:rPr>
        <w:t xml:space="preserve"> dans des réseaux intersubjectifs et interobjectifs.</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4</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 positionnements spatiaux des</w:t>
      </w:r>
    </w:p>
    <w:p w:rsidR="00471932" w:rsidRPr="00471932" w:rsidRDefault="00471932" w:rsidP="00471932">
      <w:pPr>
        <w:widowControl w:val="0"/>
        <w:autoSpaceDE w:val="0"/>
        <w:autoSpaceDN w:val="0"/>
        <w:adjustRightInd w:val="0"/>
        <w:rPr>
          <w:rFonts w:ascii="Times New Roman" w:hAnsi="Times New Roman" w:cs="Times New Roman"/>
        </w:rPr>
      </w:pPr>
      <w:proofErr w:type="gramStart"/>
      <w:r w:rsidRPr="00471932">
        <w:rPr>
          <w:rFonts w:ascii="Times New Roman" w:hAnsi="Times New Roman" w:cs="Times New Roman"/>
        </w:rPr>
        <w:t>participants</w:t>
      </w:r>
      <w:proofErr w:type="gramEnd"/>
      <w:r w:rsidRPr="00471932">
        <w:rPr>
          <w:rFonts w:ascii="Times New Roman" w:hAnsi="Times New Roman" w:cs="Times New Roman"/>
        </w:rPr>
        <w:t>, gestes, outils techniques, etc.</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5</w:t>
      </w:r>
    </w:p>
    <w:p w:rsidR="00471932" w:rsidRPr="00471932" w:rsidRDefault="00471932" w:rsidP="00471932">
      <w:pPr>
        <w:widowControl w:val="0"/>
        <w:autoSpaceDE w:val="0"/>
        <w:autoSpaceDN w:val="0"/>
        <w:adjustRightInd w:val="0"/>
        <w:rPr>
          <w:rFonts w:ascii="Times New Roman" w:hAnsi="Times New Roman" w:cs="Times New Roman"/>
        </w:rPr>
      </w:pPr>
      <w:r w:rsidRPr="00471932">
        <w:rPr>
          <w:rFonts w:ascii="Times New Roman" w:hAnsi="Times New Roman" w:cs="Times New Roman"/>
        </w:rPr>
        <w:t>). Il s’agit de concevoir</w:t>
      </w:r>
    </w:p>
    <w:p w:rsidR="00471932" w:rsidRPr="00471932" w:rsidRDefault="00471932" w:rsidP="00471932">
      <w:pPr>
        <w:widowControl w:val="0"/>
        <w:autoSpaceDE w:val="0"/>
        <w:autoSpaceDN w:val="0"/>
        <w:adjustRightInd w:val="0"/>
        <w:rPr>
          <w:rFonts w:ascii="Times New Roman" w:hAnsi="Times New Roman" w:cs="Times New Roman"/>
        </w:rPr>
      </w:pPr>
      <w:proofErr w:type="gramStart"/>
      <w:r w:rsidRPr="00471932">
        <w:rPr>
          <w:rFonts w:ascii="Times New Roman" w:hAnsi="Times New Roman" w:cs="Times New Roman"/>
        </w:rPr>
        <w:t>l’interaction</w:t>
      </w:r>
      <w:proofErr w:type="gramEnd"/>
      <w:r w:rsidRPr="00471932">
        <w:rPr>
          <w:rFonts w:ascii="Times New Roman" w:hAnsi="Times New Roman" w:cs="Times New Roman"/>
        </w:rPr>
        <w:t xml:space="preserve"> comme une co-énonciation en acte, où les voix énonciatives sont</w:t>
      </w:r>
    </w:p>
    <w:p w:rsidR="00471932" w:rsidRPr="00471932" w:rsidRDefault="00471932" w:rsidP="00471932">
      <w:pPr>
        <w:spacing w:after="120" w:line="276" w:lineRule="auto"/>
        <w:jc w:val="both"/>
        <w:rPr>
          <w:rFonts w:ascii="Times New Roman" w:hAnsi="Times New Roman" w:cs="Times New Roman"/>
        </w:rPr>
      </w:pPr>
      <w:proofErr w:type="gramStart"/>
      <w:r w:rsidRPr="00471932">
        <w:rPr>
          <w:rFonts w:ascii="Times New Roman" w:hAnsi="Times New Roman" w:cs="Times New Roman"/>
        </w:rPr>
        <w:t>distribuées</w:t>
      </w:r>
      <w:proofErr w:type="gramEnd"/>
      <w:r w:rsidRPr="00471932">
        <w:rPr>
          <w:rFonts w:ascii="Times New Roman" w:hAnsi="Times New Roman" w:cs="Times New Roman"/>
        </w:rPr>
        <w:t xml:space="preserve"> dans des réseaux intersubjectifs et interobjectifs.</w:t>
      </w:r>
    </w:p>
    <w:p w:rsidR="00512BF7" w:rsidRDefault="00471932" w:rsidP="00FF670D">
      <w:pPr>
        <w:spacing w:after="120" w:line="276" w:lineRule="auto"/>
        <w:jc w:val="both"/>
        <w:rPr>
          <w:rFonts w:ascii="Times New Roman" w:hAnsi="Times New Roman"/>
        </w:rPr>
      </w:pPr>
      <w:r>
        <w:rPr>
          <w:rFonts w:ascii="Arial" w:hAnsi="Arial" w:cs="Arial"/>
          <w:sz w:val="28"/>
          <w:szCs w:val="28"/>
        </w:rPr>
        <w:t>« </w:t>
      </w:r>
      <w:proofErr w:type="gramStart"/>
      <w:r>
        <w:rPr>
          <w:rFonts w:ascii="Arial" w:hAnsi="Arial" w:cs="Arial"/>
          <w:sz w:val="28"/>
          <w:szCs w:val="28"/>
        </w:rPr>
        <w:t>une</w:t>
      </w:r>
      <w:proofErr w:type="gramEnd"/>
      <w:r>
        <w:rPr>
          <w:rFonts w:ascii="Arial" w:hAnsi="Arial" w:cs="Arial"/>
          <w:sz w:val="28"/>
          <w:szCs w:val="28"/>
        </w:rPr>
        <w:t xml:space="preserve"> analyse des pratiques et des procédures de recherches en laboratoire</w:t>
      </w:r>
      <w:r>
        <w:rPr>
          <w:rFonts w:ascii="Arial" w:hAnsi="Arial" w:cs="Arial"/>
          <w:color w:val="19388A"/>
          <w:position w:val="4"/>
          <w:sz w:val="20"/>
          <w:szCs w:val="20"/>
        </w:rPr>
        <w:t>[</w:t>
      </w:r>
      <w:r>
        <w:rPr>
          <w:rFonts w:ascii="Arial" w:hAnsi="Arial" w:cs="Arial"/>
          <w:color w:val="5463A5"/>
          <w:sz w:val="20"/>
          <w:szCs w:val="20"/>
        </w:rPr>
        <w:t>3</w:t>
      </w:r>
      <w:r>
        <w:rPr>
          <w:rFonts w:ascii="Arial" w:hAnsi="Arial" w:cs="Arial"/>
          <w:color w:val="19388A"/>
          <w:position w:val="4"/>
          <w:sz w:val="20"/>
          <w:szCs w:val="20"/>
        </w:rPr>
        <w:t>]</w:t>
      </w:r>
      <w:r>
        <w:rPr>
          <w:rFonts w:ascii="Arial" w:hAnsi="Arial" w:cs="Arial"/>
          <w:sz w:val="28"/>
          <w:szCs w:val="28"/>
        </w:rPr>
        <w:t xml:space="preserve"> qui relèverait des études relatives à la « science en train de se faire ». (La stratification temproelle dans l0image scientifique Protée 2009, vol 37 no 3, 33-44-</w:t>
      </w:r>
    </w:p>
    <w:p w:rsidR="00512BF7" w:rsidRDefault="00471932" w:rsidP="00FF670D">
      <w:pPr>
        <w:spacing w:after="120" w:line="276" w:lineRule="auto"/>
        <w:jc w:val="both"/>
        <w:rPr>
          <w:rFonts w:ascii="Times New Roman" w:hAnsi="Times New Roman"/>
        </w:rPr>
      </w:pPr>
      <w:r>
        <w:rPr>
          <w:rFonts w:ascii="Arial" w:hAnsi="Arial" w:cs="Arial"/>
          <w:sz w:val="28"/>
          <w:szCs w:val="28"/>
        </w:rPr>
        <w:t xml:space="preserve">Mondada, L. [2005] : </w:t>
      </w:r>
      <w:r>
        <w:rPr>
          <w:rFonts w:ascii="Arial" w:hAnsi="Arial" w:cs="Arial"/>
          <w:i/>
          <w:iCs/>
          <w:sz w:val="28"/>
          <w:szCs w:val="28"/>
        </w:rPr>
        <w:t>Chercheurs en interaction. Comment émergent les savoirs</w:t>
      </w:r>
      <w:r>
        <w:rPr>
          <w:rFonts w:ascii="Arial" w:hAnsi="Arial" w:cs="Arial"/>
          <w:sz w:val="28"/>
          <w:szCs w:val="28"/>
        </w:rPr>
        <w:t>, Lausanne, Presses polytechniques et universitaires romandes ;</w:t>
      </w:r>
    </w:p>
    <w:p w:rsidR="00512BF7" w:rsidRDefault="00471932" w:rsidP="00FF670D">
      <w:pPr>
        <w:spacing w:after="120" w:line="276" w:lineRule="auto"/>
        <w:jc w:val="both"/>
        <w:rPr>
          <w:rFonts w:ascii="Arial" w:hAnsi="Arial" w:cs="Arial"/>
          <w:sz w:val="28"/>
          <w:szCs w:val="28"/>
        </w:rPr>
      </w:pPr>
      <w:r>
        <w:rPr>
          <w:rFonts w:ascii="Arial" w:hAnsi="Arial" w:cs="Arial"/>
          <w:sz w:val="28"/>
          <w:szCs w:val="28"/>
        </w:rPr>
        <w:t xml:space="preserve">Goodwin, C. [2000] : « Practices of Seeing : Visual Analysis. An Ethnomethodological Approach », dans T. van Leeuwen et C. Jewitt (dir.), </w:t>
      </w:r>
      <w:r>
        <w:rPr>
          <w:rFonts w:ascii="Arial" w:hAnsi="Arial" w:cs="Arial"/>
          <w:i/>
          <w:iCs/>
          <w:sz w:val="28"/>
          <w:szCs w:val="28"/>
        </w:rPr>
        <w:t>Handbook of Visual Analysis,</w:t>
      </w:r>
      <w:r>
        <w:rPr>
          <w:rFonts w:ascii="Arial" w:hAnsi="Arial" w:cs="Arial"/>
          <w:sz w:val="28"/>
          <w:szCs w:val="28"/>
        </w:rPr>
        <w:t xml:space="preserve"> Londres, Sage Publications, 157-182. En ligne : </w:t>
      </w:r>
      <w:hyperlink r:id="rId10" w:history="1">
        <w:r>
          <w:rPr>
            <w:rFonts w:ascii="Arial" w:hAnsi="Arial" w:cs="Arial"/>
            <w:color w:val="5463A5"/>
            <w:sz w:val="28"/>
            <w:szCs w:val="28"/>
            <w:u w:val="single" w:color="5463A5"/>
          </w:rPr>
          <w:t>http://www.sscnet.ucla.edu/clic/cgoodwin/00pract_see.pdf</w:t>
        </w:r>
      </w:hyperlink>
      <w:r>
        <w:rPr>
          <w:rFonts w:ascii="Arial" w:hAnsi="Arial" w:cs="Arial"/>
          <w:sz w:val="28"/>
          <w:szCs w:val="28"/>
        </w:rPr>
        <w:t xml:space="preserve"> (page consultée le 8 octobre 2009).</w:t>
      </w:r>
    </w:p>
    <w:p w:rsidR="00AD7CD8" w:rsidRDefault="00AD7CD8" w:rsidP="00FF670D">
      <w:pPr>
        <w:spacing w:after="120" w:line="276" w:lineRule="auto"/>
        <w:jc w:val="both"/>
        <w:rPr>
          <w:rFonts w:ascii="Arial" w:hAnsi="Arial" w:cs="Arial"/>
          <w:sz w:val="28"/>
          <w:szCs w:val="28"/>
        </w:rPr>
      </w:pPr>
    </w:p>
    <w:p w:rsidR="00AD7CD8" w:rsidRDefault="00AD7CD8" w:rsidP="00AD7CD8">
      <w:pPr>
        <w:widowControl w:val="0"/>
        <w:autoSpaceDE w:val="0"/>
        <w:autoSpaceDN w:val="0"/>
        <w:adjustRightInd w:val="0"/>
        <w:spacing w:after="240"/>
        <w:rPr>
          <w:rFonts w:ascii="Times" w:hAnsi="Times" w:cs="Times"/>
        </w:rPr>
      </w:pPr>
      <w:r>
        <w:rPr>
          <w:rFonts w:ascii="Cambria" w:hAnsi="Cambria" w:cs="Cambria"/>
          <w:b/>
          <w:bCs/>
          <w:sz w:val="54"/>
          <w:szCs w:val="54"/>
        </w:rPr>
        <w:t>SÉMIOTIQUE DE L’ACTION: TEXTUALISATION ET NOTATION</w:t>
      </w:r>
      <w:r>
        <w:rPr>
          <w:rFonts w:ascii="Cambria" w:hAnsi="Cambria" w:cs="Cambria"/>
          <w:b/>
          <w:bCs/>
          <w:position w:val="8"/>
          <w:sz w:val="16"/>
          <w:szCs w:val="16"/>
        </w:rPr>
        <w:t>1</w:t>
      </w:r>
    </w:p>
    <w:p w:rsidR="00AD7CD8" w:rsidRDefault="00AD7CD8" w:rsidP="00AD7CD8">
      <w:pPr>
        <w:widowControl w:val="0"/>
        <w:autoSpaceDE w:val="0"/>
        <w:autoSpaceDN w:val="0"/>
        <w:adjustRightInd w:val="0"/>
        <w:spacing w:after="240"/>
        <w:rPr>
          <w:rFonts w:ascii="Times" w:hAnsi="Times" w:cs="Times"/>
        </w:rPr>
      </w:pPr>
      <w:r>
        <w:rPr>
          <w:rFonts w:ascii="Cambria" w:hAnsi="Cambria" w:cs="Cambria"/>
          <w:b/>
          <w:bCs/>
          <w:sz w:val="64"/>
          <w:szCs w:val="64"/>
        </w:rPr>
        <w:t>Sémiotique de la communi- cation en coprésence et à distance</w:t>
      </w:r>
    </w:p>
    <w:p w:rsidR="00C86A50" w:rsidRDefault="00C86A50" w:rsidP="00C86A50">
      <w:pPr>
        <w:widowControl w:val="0"/>
        <w:autoSpaceDE w:val="0"/>
        <w:autoSpaceDN w:val="0"/>
        <w:adjustRightInd w:val="0"/>
        <w:rPr>
          <w:rFonts w:ascii="Calibri" w:hAnsi="Calibri" w:cs="Calibri"/>
          <w:sz w:val="28"/>
          <w:szCs w:val="28"/>
        </w:rPr>
      </w:pPr>
      <w:r>
        <w:rPr>
          <w:rFonts w:ascii="Calibri" w:hAnsi="Calibri" w:cs="Calibri"/>
          <w:sz w:val="28"/>
          <w:szCs w:val="28"/>
        </w:rPr>
        <w:t>Je crois que 2 articles pourraient t’intéresser. L’un est disponible ici: </w:t>
      </w:r>
      <w:hyperlink r:id="rId11" w:history="1">
        <w:r>
          <w:rPr>
            <w:rFonts w:ascii="Calibri" w:hAnsi="Calibri" w:cs="Calibri"/>
            <w:color w:val="0000E9"/>
            <w:sz w:val="28"/>
            <w:szCs w:val="28"/>
            <w:u w:val="single" w:color="0000E9"/>
          </w:rPr>
          <w:t>http://seer.fclar.unesp.br/casa/article/view/7117</w:t>
        </w:r>
      </w:hyperlink>
    </w:p>
    <w:p w:rsidR="00C86A50" w:rsidRDefault="00C86A50" w:rsidP="00C86A50">
      <w:pPr>
        <w:widowControl w:val="0"/>
        <w:autoSpaceDE w:val="0"/>
        <w:autoSpaceDN w:val="0"/>
        <w:adjustRightInd w:val="0"/>
        <w:rPr>
          <w:rFonts w:ascii="Calibri" w:hAnsi="Calibri" w:cs="Calibri"/>
          <w:sz w:val="28"/>
          <w:szCs w:val="28"/>
        </w:rPr>
      </w:pPr>
      <w:proofErr w:type="gramStart"/>
      <w:r>
        <w:rPr>
          <w:rFonts w:ascii="Calibri" w:hAnsi="Calibri" w:cs="Calibri"/>
          <w:sz w:val="28"/>
          <w:szCs w:val="28"/>
        </w:rPr>
        <w:lastRenderedPageBreak/>
        <w:t>et</w:t>
      </w:r>
      <w:proofErr w:type="gramEnd"/>
      <w:r>
        <w:rPr>
          <w:rFonts w:ascii="Calibri" w:hAnsi="Calibri" w:cs="Calibri"/>
          <w:sz w:val="28"/>
          <w:szCs w:val="28"/>
        </w:rPr>
        <w:t xml:space="preserve"> la référence est la suivante: </w:t>
      </w:r>
      <w:r>
        <w:rPr>
          <w:rFonts w:ascii="Calibri" w:hAnsi="Calibri" w:cs="Calibri"/>
          <w:b/>
          <w:bCs/>
          <w:sz w:val="32"/>
          <w:szCs w:val="32"/>
        </w:rPr>
        <w:t xml:space="preserve">2014 </w:t>
      </w:r>
      <w:r>
        <w:rPr>
          <w:rFonts w:ascii="Calibri" w:hAnsi="Calibri" w:cs="Calibri"/>
          <w:sz w:val="32"/>
          <w:szCs w:val="32"/>
        </w:rPr>
        <w:t xml:space="preserve">« Sémiotique de l’action : textualisation et notation », </w:t>
      </w:r>
      <w:r>
        <w:rPr>
          <w:rFonts w:ascii="Calibri" w:hAnsi="Calibri" w:cs="Calibri"/>
          <w:i/>
          <w:iCs/>
          <w:sz w:val="32"/>
          <w:szCs w:val="32"/>
        </w:rPr>
        <w:t>CASA - Cadernos de Semiótica Aplicada</w:t>
      </w:r>
      <w:r>
        <w:rPr>
          <w:rFonts w:ascii="Calibri" w:hAnsi="Calibri" w:cs="Calibri"/>
          <w:sz w:val="32"/>
          <w:szCs w:val="32"/>
        </w:rPr>
        <w:t xml:space="preserve">, vol. 12, n°1, </w:t>
      </w:r>
      <w:hyperlink r:id="rId12" w:history="1">
        <w:r>
          <w:rPr>
            <w:rFonts w:ascii="Calibri" w:hAnsi="Calibri" w:cs="Calibri"/>
            <w:color w:val="0000E9"/>
            <w:sz w:val="32"/>
            <w:szCs w:val="32"/>
            <w:u w:val="single" w:color="0000E9"/>
          </w:rPr>
          <w:t>http://seer.fclar.unesp.br/casa/article/view/7117</w:t>
        </w:r>
      </w:hyperlink>
      <w:r>
        <w:rPr>
          <w:rFonts w:ascii="Calibri" w:hAnsi="Calibri" w:cs="Calibri"/>
          <w:sz w:val="32"/>
          <w:szCs w:val="32"/>
        </w:rPr>
        <w:t>, pp. 15-47. ISSN : 1679-3404.</w:t>
      </w:r>
    </w:p>
    <w:p w:rsidR="00C86A50" w:rsidRDefault="00C86A50" w:rsidP="00C86A50">
      <w:pPr>
        <w:widowControl w:val="0"/>
        <w:autoSpaceDE w:val="0"/>
        <w:autoSpaceDN w:val="0"/>
        <w:adjustRightInd w:val="0"/>
        <w:rPr>
          <w:rFonts w:ascii="Calibri" w:hAnsi="Calibri" w:cs="Calibri"/>
          <w:sz w:val="32"/>
          <w:szCs w:val="32"/>
        </w:rPr>
      </w:pPr>
    </w:p>
    <w:p w:rsidR="00C86A50" w:rsidRDefault="00C86A50" w:rsidP="00C86A50">
      <w:pPr>
        <w:widowControl w:val="0"/>
        <w:autoSpaceDE w:val="0"/>
        <w:autoSpaceDN w:val="0"/>
        <w:adjustRightInd w:val="0"/>
        <w:rPr>
          <w:rFonts w:ascii="Calibri" w:hAnsi="Calibri" w:cs="Calibri"/>
          <w:sz w:val="28"/>
          <w:szCs w:val="28"/>
        </w:rPr>
      </w:pPr>
      <w:r>
        <w:rPr>
          <w:rFonts w:ascii="Calibri" w:hAnsi="Calibri" w:cs="Calibri"/>
          <w:sz w:val="28"/>
          <w:szCs w:val="28"/>
        </w:rPr>
        <w:t>L’autre est joint et la référence est la suivante: </w:t>
      </w:r>
    </w:p>
    <w:p w:rsidR="00C86A50" w:rsidRDefault="00C86A50" w:rsidP="00C86A50">
      <w:pPr>
        <w:spacing w:after="120" w:line="276" w:lineRule="auto"/>
        <w:jc w:val="both"/>
        <w:rPr>
          <w:rFonts w:ascii="Times New Roman" w:hAnsi="Times New Roman"/>
        </w:rPr>
      </w:pPr>
      <w:r>
        <w:rPr>
          <w:rFonts w:ascii="Calibri" w:hAnsi="Calibri" w:cs="Calibri"/>
          <w:b/>
          <w:bCs/>
          <w:sz w:val="32"/>
          <w:szCs w:val="32"/>
        </w:rPr>
        <w:t>2013 « </w:t>
      </w:r>
      <w:r>
        <w:rPr>
          <w:rFonts w:ascii="Calibri" w:hAnsi="Calibri" w:cs="Calibri"/>
          <w:sz w:val="32"/>
          <w:szCs w:val="32"/>
        </w:rPr>
        <w:t xml:space="preserve">Sémiotique de la communication en coprésence et à distance. Du textualisme à la sémiotique des pratiques », </w:t>
      </w:r>
      <w:r>
        <w:rPr>
          <w:rFonts w:ascii="Calibri" w:hAnsi="Calibri" w:cs="Calibri"/>
          <w:i/>
          <w:iCs/>
          <w:sz w:val="32"/>
          <w:szCs w:val="32"/>
        </w:rPr>
        <w:t>Interfaces Numériques</w:t>
      </w:r>
      <w:r>
        <w:rPr>
          <w:rFonts w:ascii="Calibri" w:hAnsi="Calibri" w:cs="Calibri"/>
          <w:sz w:val="32"/>
          <w:szCs w:val="32"/>
        </w:rPr>
        <w:t>, vol. 2, n°3 (avec V. Angenot, G. Joachim, S. Shirkhodaei), pp. 531-567. ISSN : 2258-7942 ; e-ISSN : 2259-1001. DOI : 10.3166/rin.2.531-567</w:t>
      </w:r>
    </w:p>
    <w:p w:rsidR="00FF670D" w:rsidRDefault="00FF670D" w:rsidP="00FF670D">
      <w:pPr>
        <w:spacing w:after="120" w:line="276" w:lineRule="auto"/>
        <w:jc w:val="both"/>
        <w:rPr>
          <w:rFonts w:ascii="Times New Roman" w:hAnsi="Times New Roman"/>
        </w:rPr>
      </w:pPr>
      <w:r>
        <w:rPr>
          <w:rFonts w:ascii="Times New Roman" w:hAnsi="Times New Roman"/>
        </w:rPr>
        <w:t xml:space="preserve">Mais trois autres aspects méritent considération. </w:t>
      </w:r>
    </w:p>
    <w:p w:rsidR="00FF670D" w:rsidRDefault="00FF670D" w:rsidP="00FF670D">
      <w:pPr>
        <w:spacing w:after="120" w:line="276" w:lineRule="auto"/>
        <w:jc w:val="both"/>
        <w:rPr>
          <w:rFonts w:ascii="Times New Roman" w:hAnsi="Times New Roman"/>
        </w:rPr>
      </w:pPr>
      <w:r>
        <w:rPr>
          <w:rFonts w:ascii="Times New Roman" w:hAnsi="Times New Roman"/>
        </w:rPr>
        <w:t>L’énonciation comme acte, nous dit Berrendonner (1981 : 121), est aussi « gesticulation ». Or, de la gesticulation à la mise en scène et en spectacle, il n’y a qu’un pas. On peut convoquer un double éclairage : par l’analyse du discours et par la praxématique. D’une part, Maingueneau (1998, 2016) recourt à la notion de scène d’énonciation. La scène d’énonciation naît de l’interaction de trois scènes complémentaires : la scène englobante, la scène générique et la scénographie :</w:t>
      </w:r>
    </w:p>
    <w:p w:rsidR="00FF670D" w:rsidRPr="00AE0FC3" w:rsidRDefault="00FF670D" w:rsidP="00FF670D">
      <w:pPr>
        <w:pStyle w:val="Paragrapheavecretraitapr4"/>
        <w:spacing w:after="120"/>
        <w:ind w:left="567" w:firstLine="0"/>
        <w:rPr>
          <w:sz w:val="20"/>
        </w:rPr>
      </w:pPr>
      <w:r>
        <w:rPr>
          <w:sz w:val="20"/>
        </w:rPr>
        <w:t>[…] </w:t>
      </w:r>
      <w:r w:rsidRPr="00AE0FC3">
        <w:rPr>
          <w:sz w:val="20"/>
        </w:rPr>
        <w:t>appréhender une situation de discours comme </w:t>
      </w:r>
      <w:r w:rsidRPr="00AE0FC3">
        <w:rPr>
          <w:bCs/>
          <w:i/>
          <w:sz w:val="20"/>
        </w:rPr>
        <w:t>scène d’énonciation</w:t>
      </w:r>
      <w:r w:rsidRPr="00AE0FC3">
        <w:rPr>
          <w:sz w:val="20"/>
        </w:rPr>
        <w:t xml:space="preserve">, c’est la considérer de l’intérieur, comme le cadre que la parole montre (au sens pragmatique) dans le mouvement même où elle se déploie. Un texte est en effet la trace d’un discours où la parole est </w:t>
      </w:r>
      <w:r w:rsidRPr="00AE0FC3">
        <w:rPr>
          <w:bCs/>
          <w:i/>
          <w:iCs/>
          <w:sz w:val="20"/>
        </w:rPr>
        <w:t>mise en scène</w:t>
      </w:r>
      <w:r w:rsidRPr="00AE0FC3">
        <w:rPr>
          <w:sz w:val="20"/>
        </w:rPr>
        <w:t xml:space="preserve">. Le terme « scène » en français présente l’intérêt de pouvoir référer à la fois à un </w:t>
      </w:r>
      <w:r w:rsidRPr="00AE0FC3">
        <w:rPr>
          <w:i/>
          <w:sz w:val="20"/>
        </w:rPr>
        <w:t>cadre</w:t>
      </w:r>
      <w:r w:rsidRPr="00AE0FC3">
        <w:rPr>
          <w:sz w:val="20"/>
        </w:rPr>
        <w:t xml:space="preserve"> et à un </w:t>
      </w:r>
      <w:r w:rsidRPr="00AE0FC3">
        <w:rPr>
          <w:i/>
          <w:sz w:val="20"/>
        </w:rPr>
        <w:t>processus</w:t>
      </w:r>
      <w:r w:rsidRPr="00AE0FC3">
        <w:rPr>
          <w:sz w:val="20"/>
        </w:rPr>
        <w:t> : c’est à la fois l’espace sur lequel sont représentées les pièces (« sur la scène on voit… », « Marie entre en scène ») et les séquences d’actions, verbales et non-verbales, qui investissent cet espace (« tout au long de la scène », « une scène de ménage</w:t>
      </w:r>
      <w:proofErr w:type="gramStart"/>
      <w:r w:rsidRPr="00AE0FC3">
        <w:rPr>
          <w:sz w:val="20"/>
        </w:rPr>
        <w:t> »…</w:t>
      </w:r>
      <w:proofErr w:type="gramEnd"/>
      <w:r w:rsidRPr="00AE0FC3">
        <w:rPr>
          <w:sz w:val="20"/>
        </w:rPr>
        <w:t>). De fait, si le discours présuppose un certain cadre, défini par les contraintes du genre, il doit aussi gérer ce cadre à travers la mise en scène de son énonciation</w:t>
      </w:r>
      <w:r>
        <w:rPr>
          <w:sz w:val="20"/>
        </w:rPr>
        <w:t xml:space="preserve"> (2016)</w:t>
      </w:r>
      <w:r w:rsidRPr="00AE0FC3">
        <w:rPr>
          <w:sz w:val="20"/>
        </w:rPr>
        <w:t>.</w:t>
      </w:r>
    </w:p>
    <w:p w:rsidR="00FF670D" w:rsidRDefault="00FF670D" w:rsidP="00FF670D">
      <w:pPr>
        <w:spacing w:after="120" w:line="276" w:lineRule="auto"/>
        <w:jc w:val="both"/>
        <w:rPr>
          <w:rFonts w:ascii="Times New Roman" w:hAnsi="Times New Roman"/>
        </w:rPr>
      </w:pPr>
      <w:r>
        <w:rPr>
          <w:rFonts w:ascii="Times New Roman" w:hAnsi="Times New Roman"/>
        </w:rPr>
        <w:t xml:space="preserve">D’autre part, en praxématique, l’actualisation discursive en tant qu’opération graduelle peut se définir comme une « mise en spectacle linguistique » (Détrie, Siblot, Verine, 2001 : 15), qui comporte entre autres une dimension sensible. Sur ce point, la sémiotique n’est pas en reste : la pratique selon Fontanille (2008) s’organise autour d’une scène prédicative (parmi les actants dotés de rôles figurent le texte verbal ou visuel, l’environnement, l’observateur). Sous la plume de Maria Giulia Dondero (2014 : 18), le concept de scène est mis à contribution par une sémiotique soucieuse de décrire les pratiques quotidiennes et le sens en acte ; la sémiotique oppose alors la scène dans sa singularité à la stratégie, caractérisée par la répétition. </w:t>
      </w:r>
    </w:p>
    <w:p w:rsidR="00FF670D" w:rsidRDefault="00FF670D" w:rsidP="00FF670D">
      <w:pPr>
        <w:spacing w:after="120" w:line="276" w:lineRule="auto"/>
        <w:jc w:val="both"/>
        <w:rPr>
          <w:rFonts w:ascii="Times New Roman" w:hAnsi="Times New Roman"/>
        </w:rPr>
      </w:pPr>
      <w:r>
        <w:rPr>
          <w:rFonts w:ascii="Times New Roman" w:hAnsi="Times New Roman"/>
        </w:rPr>
        <w:t xml:space="preserve">Enfin, considérons l’énonciation comme un phénomène multimodal, l’énonciation verbale réclamant la participation du corps à la production de l’énoncé « total » que Cosnier (entre autres 2007, 2016) appelle « totexte ». Ce dernier comprend alors le texte verbal mais aussi le « co-texte » (le vocal et le gestuel). Le geste énonciatif peut être appréhendé dans une perspective interactionnelle, ainsi par Mondada (entre autres 2005, 2016). Du point de vue de l’étude de l’interaction issue de l’analyse conversationnelle, elle opte pour une analyse </w:t>
      </w:r>
      <w:r>
        <w:rPr>
          <w:rFonts w:ascii="Times New Roman" w:hAnsi="Times New Roman"/>
        </w:rPr>
        <w:lastRenderedPageBreak/>
        <w:t xml:space="preserve">empirique de la parole en interaction. C’est l’énonciation « en train de se faire » qui est ainsi captée à travers une analyse du phénomène des </w:t>
      </w:r>
      <w:r w:rsidRPr="005D7C94">
        <w:rPr>
          <w:rFonts w:ascii="Times New Roman" w:hAnsi="Times New Roman"/>
          <w:i/>
        </w:rPr>
        <w:t>pre-beginnings</w:t>
      </w:r>
      <w:r>
        <w:rPr>
          <w:rFonts w:ascii="Times New Roman" w:hAnsi="Times New Roman"/>
        </w:rPr>
        <w:t xml:space="preserve"> en situation de dialogue : elle met à contribution des ressources non seulement linguistiques, mais multimodales (par exemple, au niveau du geste, du regard, du déplacement). On en retiendra surtout que toute action énonciative est multimodale et que, appréhendée </w:t>
      </w:r>
      <w:r w:rsidRPr="00F61261">
        <w:rPr>
          <w:rFonts w:ascii="Times New Roman" w:hAnsi="Times New Roman"/>
          <w:i/>
        </w:rPr>
        <w:t>in vivo</w:t>
      </w:r>
      <w:r>
        <w:rPr>
          <w:rFonts w:ascii="Times New Roman" w:hAnsi="Times New Roman"/>
        </w:rPr>
        <w:t xml:space="preserve">, elle intègre le mouvement comme une de ses composantes essentielles. </w:t>
      </w:r>
    </w:p>
    <w:p w:rsidR="00FF670D" w:rsidRDefault="00FF670D" w:rsidP="00FF670D">
      <w:pPr>
        <w:pStyle w:val="Notedebasdepage"/>
        <w:spacing w:after="120" w:line="276" w:lineRule="auto"/>
        <w:jc w:val="both"/>
        <w:rPr>
          <w:rFonts w:ascii="Times New Roman" w:hAnsi="Times New Roman" w:cs="Times New Roman"/>
        </w:rPr>
      </w:pPr>
      <w:r>
        <w:rPr>
          <w:rFonts w:ascii="Times New Roman" w:hAnsi="Times New Roman"/>
        </w:rPr>
        <w:t>Plus que jamais, on peut analyser l’</w:t>
      </w:r>
      <w:r w:rsidRPr="00B6439B">
        <w:rPr>
          <w:rFonts w:ascii="Times New Roman" w:hAnsi="Times New Roman"/>
          <w:i/>
        </w:rPr>
        <w:t>action</w:t>
      </w:r>
      <w:r>
        <w:rPr>
          <w:rFonts w:ascii="Times New Roman" w:hAnsi="Times New Roman"/>
        </w:rPr>
        <w:t xml:space="preserve"> énonciative, notamment dans son articulation à l’espace et au temps et dans son déploiement aspectuel, modal ou passionnel. La sémiotique contemporaine s’y emploie.  </w:t>
      </w:r>
      <w:r w:rsidRPr="00A37251">
        <w:rPr>
          <w:rFonts w:ascii="Times New Roman" w:hAnsi="Times New Roman" w:cs="Times New Roman"/>
        </w:rPr>
        <w:t xml:space="preserve">Désormais, </w:t>
      </w:r>
      <w:r>
        <w:rPr>
          <w:rFonts w:ascii="Times New Roman" w:hAnsi="Times New Roman" w:cs="Times New Roman"/>
        </w:rPr>
        <w:t>l’</w:t>
      </w:r>
      <w:r w:rsidRPr="00A37251">
        <w:rPr>
          <w:rFonts w:ascii="Times New Roman" w:hAnsi="Times New Roman" w:cs="Times New Roman"/>
        </w:rPr>
        <w:t>action ne se résume plus à un « “acte en papier”</w:t>
      </w:r>
      <w:r>
        <w:rPr>
          <w:rFonts w:ascii="Times New Roman" w:hAnsi="Times New Roman" w:cs="Times New Roman"/>
        </w:rPr>
        <w:t> », comme le soulignait Greimas,</w:t>
      </w:r>
      <w:r w:rsidRPr="00A37251">
        <w:rPr>
          <w:rFonts w:ascii="Times New Roman" w:hAnsi="Times New Roman" w:cs="Times New Roman"/>
        </w:rPr>
        <w:t xml:space="preserve"> </w:t>
      </w:r>
      <w:r>
        <w:rPr>
          <w:rFonts w:ascii="Times New Roman" w:hAnsi="Times New Roman" w:cs="Times New Roman"/>
        </w:rPr>
        <w:t xml:space="preserve">et l’énonciation </w:t>
      </w:r>
      <w:r w:rsidRPr="00A37251">
        <w:rPr>
          <w:rFonts w:ascii="Times New Roman" w:hAnsi="Times New Roman" w:cs="Times New Roman"/>
        </w:rPr>
        <w:t xml:space="preserve">ne se soumet </w:t>
      </w:r>
      <w:r>
        <w:rPr>
          <w:rFonts w:ascii="Times New Roman" w:hAnsi="Times New Roman" w:cs="Times New Roman"/>
        </w:rPr>
        <w:t xml:space="preserve">plus </w:t>
      </w:r>
      <w:r w:rsidRPr="00A37251">
        <w:rPr>
          <w:rFonts w:ascii="Times New Roman" w:hAnsi="Times New Roman" w:cs="Times New Roman"/>
        </w:rPr>
        <w:t xml:space="preserve">au modèle narratif applicable, on a pu le noter, au faire communicatif lui-même. </w:t>
      </w:r>
      <w:r>
        <w:rPr>
          <w:rFonts w:ascii="Times New Roman" w:hAnsi="Times New Roman"/>
        </w:rPr>
        <w:t xml:space="preserve">Nous pouvons concevoir l’action énonciative sur le modèle de la pratique considérée comme un « cours d’action » « ouvert et fluctuant » (Fontanille 2011b), dont il faut étudier le </w:t>
      </w:r>
      <w:r w:rsidRPr="00C01B96">
        <w:rPr>
          <w:rFonts w:ascii="Times New Roman" w:hAnsi="Times New Roman"/>
          <w:i/>
        </w:rPr>
        <w:t>modus operandi</w:t>
      </w:r>
      <w:r>
        <w:rPr>
          <w:rFonts w:ascii="Times New Roman" w:hAnsi="Times New Roman"/>
          <w:i/>
        </w:rPr>
        <w:t xml:space="preserve"> </w:t>
      </w:r>
      <w:r>
        <w:rPr>
          <w:rFonts w:ascii="Times New Roman" w:hAnsi="Times New Roman"/>
        </w:rPr>
        <w:t>en temps réel, c’est-à-dire les modalités de la production de sémiotiques-objets (dont les textes et les scènes prédicatives comme produits de l’action énonciative)</w:t>
      </w:r>
      <w:r>
        <w:rPr>
          <w:rStyle w:val="Appelnotedebasdep"/>
          <w:rFonts w:ascii="Times New Roman" w:hAnsi="Times New Roman"/>
        </w:rPr>
        <w:footnoteReference w:id="56"/>
      </w:r>
      <w:r>
        <w:rPr>
          <w:rFonts w:ascii="Times New Roman" w:hAnsi="Times New Roman"/>
        </w:rPr>
        <w:t xml:space="preserve"> et, plus particulièrement, les interactions avec d’autres actions. C’est en ce sens que l’expression « énonciation en acte » ou « énonciation vivante » (cf. Fontanille 2003 [1998]) est pourvue d’un supplément de sens. En particulier, on peut caractériser la manière dont, dans une situation sémiotique donnée</w:t>
      </w:r>
      <w:r>
        <w:rPr>
          <w:rStyle w:val="Appelnotedebasdep"/>
          <w:rFonts w:ascii="Times New Roman" w:hAnsi="Times New Roman"/>
        </w:rPr>
        <w:footnoteReference w:id="57"/>
      </w:r>
      <w:r>
        <w:rPr>
          <w:rFonts w:ascii="Times New Roman" w:hAnsi="Times New Roman"/>
        </w:rPr>
        <w:t xml:space="preserve">, l’instance d’énonciation est à l’origine d’agencements syntagmatiques réglés, en sélectionnant par exemple un médium, un circuit de diffusion médiatique, mais aussi un langage, des contenus possibles, en les conduisant vers la manifestation à un des niveaux de pertinence du parcours de l’expression (Fontanille 2008). D’autres sont potentialisées ou virtualisées, sur le fond d’énonciations antérieures. Tout ceci à travers des confrontations, des adaptations, des réinventions et des entrées en concurrence des supports, des médias, des contenus les uns avec les autres. Ce sont ces interactions, réalisées différemment selon les sémiotiques-objets (textes, scènes prédicatives, formes de vie…) visées, qui confèrent leur identité propre à l’énonciation comme cours d’action, sur le fond d’autres agencements potentiels, alternatifs. On dira, en considérant l’action énonciative comme une pratique produisant des sémiotiques-objets, qu’elle se charge de valeurs, tout comme la pratique étudiée par </w:t>
      </w:r>
      <w:r w:rsidRPr="004026AA">
        <w:rPr>
          <w:rFonts w:ascii="Times New Roman" w:hAnsi="Times New Roman"/>
        </w:rPr>
        <w:t>Fontanille (2011</w:t>
      </w:r>
      <w:r>
        <w:rPr>
          <w:rFonts w:ascii="Times New Roman" w:hAnsi="Times New Roman"/>
        </w:rPr>
        <w:t>b</w:t>
      </w:r>
      <w:r w:rsidRPr="004026AA">
        <w:rPr>
          <w:rFonts w:ascii="Times New Roman" w:hAnsi="Times New Roman"/>
        </w:rPr>
        <w:t xml:space="preserve">), à travers les formes modales, sensibles et passionnelles, spatiales et temporelles ou encore rythmiques. Elles seraient indissociables de l’émergence d’« usages » énonciatifs, qu’on peut appeler des styles (collectifs). Quant à </w:t>
      </w:r>
      <w:r w:rsidRPr="004026AA">
        <w:rPr>
          <w:rFonts w:ascii="Times New Roman" w:hAnsi="Times New Roman" w:cs="Times New Roman"/>
        </w:rPr>
        <w:t>Maria Giulia Dondero (2014 : 44), elle montre comment la pratique peut être analysée à travers la confrontation de textualisations (notes, photo, vidéos…) et de notations, l’arrachant à ce qu’elle a d’éphémère, et comment elle donne lieu à une « </w:t>
      </w:r>
      <w:r>
        <w:rPr>
          <w:rFonts w:ascii="Times New Roman" w:hAnsi="Times New Roman" w:cs="Times New Roman"/>
        </w:rPr>
        <w:t xml:space="preserve">diagrammatique de médiations ». À travers les traductions multiples, les textualisations sont saisies « en acte ». </w:t>
      </w:r>
    </w:p>
    <w:p w:rsidR="00FF670D" w:rsidRPr="004026AA" w:rsidRDefault="00FF670D" w:rsidP="00FF670D">
      <w:pPr>
        <w:pStyle w:val="Notedebasdepage"/>
        <w:spacing w:after="120" w:line="276" w:lineRule="auto"/>
        <w:jc w:val="both"/>
        <w:rPr>
          <w:rFonts w:ascii="Times New Roman" w:hAnsi="Times New Roman" w:cs="Times New Roman"/>
        </w:rPr>
      </w:pPr>
      <w:r>
        <w:rPr>
          <w:rFonts w:ascii="Times New Roman" w:hAnsi="Times New Roman"/>
        </w:rPr>
        <w:t xml:space="preserve">Enfin, dès lors qu’on cherche à rendre compte du « cours d’action », la notion de situation (sémiotique) </w:t>
      </w:r>
      <w:r>
        <w:rPr>
          <w:rFonts w:ascii="Times New Roman" w:hAnsi="Times New Roman" w:cs="Times New Roman"/>
        </w:rPr>
        <w:t>–</w:t>
      </w:r>
      <w:r>
        <w:rPr>
          <w:rFonts w:ascii="Times New Roman" w:hAnsi="Times New Roman"/>
        </w:rPr>
        <w:t xml:space="preserve"> situation-occurrence ou situation-type (</w:t>
      </w:r>
      <w:r w:rsidRPr="004026AA">
        <w:rPr>
          <w:rFonts w:ascii="Times New Roman" w:hAnsi="Times New Roman"/>
        </w:rPr>
        <w:t>Fontanille 2011b</w:t>
      </w:r>
      <w:r>
        <w:rPr>
          <w:rFonts w:ascii="Times New Roman" w:hAnsi="Times New Roman"/>
        </w:rPr>
        <w:t xml:space="preserve">) </w:t>
      </w:r>
      <w:r>
        <w:rPr>
          <w:rFonts w:ascii="Times New Roman" w:hAnsi="Times New Roman" w:cs="Times New Roman"/>
        </w:rPr>
        <w:t>–</w:t>
      </w:r>
      <w:r>
        <w:rPr>
          <w:rFonts w:ascii="Times New Roman" w:hAnsi="Times New Roman"/>
        </w:rPr>
        <w:t xml:space="preserve">, qui ne se résume </w:t>
      </w:r>
      <w:r>
        <w:rPr>
          <w:rFonts w:ascii="Times New Roman" w:hAnsi="Times New Roman"/>
        </w:rPr>
        <w:lastRenderedPageBreak/>
        <w:t xml:space="preserve">pas au contexte, est essentielle. Nous proposons de l’approcher davantage, en nous interrogeant sur d’autres possibilités de collaboration interdisciplinaire. </w:t>
      </w:r>
    </w:p>
    <w:p w:rsidR="00FF670D" w:rsidRDefault="00FF670D" w:rsidP="00243206">
      <w:pPr>
        <w:tabs>
          <w:tab w:val="left" w:pos="1000"/>
        </w:tabs>
        <w:spacing w:after="120" w:line="276" w:lineRule="auto"/>
        <w:jc w:val="both"/>
        <w:rPr>
          <w:rFonts w:ascii="Times New Roman" w:hAnsi="Times New Roman" w:cs="Times New Roman"/>
        </w:rPr>
      </w:pPr>
    </w:p>
    <w:p w:rsidR="00243206" w:rsidRDefault="004D735E" w:rsidP="000E7832">
      <w:pPr>
        <w:tabs>
          <w:tab w:val="left" w:pos="1000"/>
        </w:tabs>
        <w:spacing w:after="120" w:line="276" w:lineRule="auto"/>
        <w:jc w:val="both"/>
        <w:rPr>
          <w:rFonts w:ascii="Times New Roman" w:hAnsi="Times New Roman"/>
        </w:rPr>
      </w:pPr>
      <w:r>
        <w:rPr>
          <w:rFonts w:ascii="Times New Roman" w:hAnsi="Times New Roman"/>
        </w:rPr>
        <w:t>Goodwin anthropologie linguistique</w:t>
      </w:r>
    </w:p>
    <w:p w:rsidR="00243206" w:rsidRDefault="00243206" w:rsidP="000E7832">
      <w:pPr>
        <w:tabs>
          <w:tab w:val="left" w:pos="1000"/>
        </w:tabs>
        <w:spacing w:after="120" w:line="276" w:lineRule="auto"/>
        <w:jc w:val="both"/>
        <w:rPr>
          <w:rFonts w:ascii="Times New Roman" w:hAnsi="Times New Roman"/>
        </w:rPr>
      </w:pPr>
    </w:p>
    <w:p w:rsidR="00243206" w:rsidRDefault="00243206" w:rsidP="000E7832">
      <w:pPr>
        <w:tabs>
          <w:tab w:val="left" w:pos="1000"/>
        </w:tabs>
        <w:spacing w:after="120" w:line="276" w:lineRule="auto"/>
        <w:jc w:val="both"/>
        <w:rPr>
          <w:rFonts w:ascii="Times New Roman" w:hAnsi="Times New Roman"/>
        </w:rPr>
      </w:pPr>
    </w:p>
    <w:p w:rsidR="00243206" w:rsidRDefault="00243206" w:rsidP="000E7832">
      <w:pPr>
        <w:tabs>
          <w:tab w:val="left" w:pos="1000"/>
        </w:tabs>
        <w:spacing w:after="120" w:line="276" w:lineRule="auto"/>
        <w:jc w:val="both"/>
        <w:rPr>
          <w:rFonts w:ascii="Times New Roman" w:hAnsi="Times New Roman"/>
        </w:rPr>
      </w:pPr>
    </w:p>
    <w:p w:rsidR="00243206" w:rsidRDefault="00243206" w:rsidP="000E7832">
      <w:pPr>
        <w:tabs>
          <w:tab w:val="left" w:pos="1000"/>
        </w:tabs>
        <w:spacing w:after="120" w:line="276" w:lineRule="auto"/>
        <w:jc w:val="both"/>
        <w:rPr>
          <w:rFonts w:ascii="Times New Roman" w:hAnsi="Times New Roman"/>
        </w:rPr>
      </w:pPr>
    </w:p>
    <w:p w:rsidR="00243206" w:rsidRDefault="00243206" w:rsidP="000E7832">
      <w:pPr>
        <w:tabs>
          <w:tab w:val="left" w:pos="1000"/>
        </w:tabs>
        <w:spacing w:after="120" w:line="276" w:lineRule="auto"/>
        <w:jc w:val="both"/>
        <w:rPr>
          <w:rFonts w:ascii="Times New Roman" w:hAnsi="Times New Roman"/>
        </w:rPr>
      </w:pPr>
    </w:p>
    <w:p w:rsidR="00243206" w:rsidRDefault="00243206" w:rsidP="000E7832">
      <w:pPr>
        <w:tabs>
          <w:tab w:val="left" w:pos="1000"/>
        </w:tabs>
        <w:spacing w:after="120" w:line="276" w:lineRule="auto"/>
        <w:jc w:val="both"/>
        <w:rPr>
          <w:rFonts w:ascii="Times New Roman" w:hAnsi="Times New Roman"/>
        </w:rPr>
      </w:pPr>
    </w:p>
    <w:p w:rsidR="00243206" w:rsidRDefault="00243206" w:rsidP="000E7832">
      <w:pPr>
        <w:tabs>
          <w:tab w:val="left" w:pos="1000"/>
        </w:tabs>
        <w:spacing w:after="120" w:line="276" w:lineRule="auto"/>
        <w:jc w:val="both"/>
        <w:rPr>
          <w:rFonts w:ascii="Times New Roman" w:hAnsi="Times New Roman"/>
        </w:rPr>
      </w:pPr>
    </w:p>
    <w:p w:rsidR="00243206" w:rsidRDefault="00243206" w:rsidP="000E7832">
      <w:pPr>
        <w:tabs>
          <w:tab w:val="left" w:pos="1000"/>
        </w:tabs>
        <w:spacing w:after="120" w:line="276" w:lineRule="auto"/>
        <w:jc w:val="both"/>
        <w:rPr>
          <w:rFonts w:ascii="Times New Roman" w:hAnsi="Times New Roman"/>
        </w:rPr>
      </w:pPr>
    </w:p>
    <w:p w:rsidR="001B7923" w:rsidRDefault="000E7832" w:rsidP="000E7832">
      <w:pPr>
        <w:tabs>
          <w:tab w:val="left" w:pos="1000"/>
        </w:tabs>
        <w:spacing w:after="120" w:line="276" w:lineRule="auto"/>
        <w:jc w:val="both"/>
        <w:rPr>
          <w:rFonts w:ascii="Times New Roman" w:hAnsi="Times New Roman" w:cs="Times New Roman"/>
        </w:rPr>
      </w:pPr>
      <w:r w:rsidRPr="00834DE7">
        <w:rPr>
          <w:rFonts w:ascii="Times New Roman" w:hAnsi="Times New Roman"/>
        </w:rPr>
        <w:t>Si, comme nous le verrons, la notion d’actualisation reçoit en praxématique une définition spécifique, on conçoit tout l’intérêt pour les linguistiques de l’opération de la potentialisation, en la mettant en relation avec la notion de praxis énonciative.</w:t>
      </w:r>
    </w:p>
    <w:p w:rsidR="001B7923" w:rsidRDefault="001B7923" w:rsidP="00A61B16">
      <w:pPr>
        <w:tabs>
          <w:tab w:val="left" w:pos="1000"/>
        </w:tabs>
        <w:spacing w:after="120" w:line="276" w:lineRule="auto"/>
        <w:jc w:val="both"/>
        <w:rPr>
          <w:rFonts w:ascii="Times New Roman" w:hAnsi="Times New Roman" w:cs="Times New Roman"/>
        </w:rPr>
      </w:pPr>
    </w:p>
    <w:p w:rsidR="001B7923" w:rsidRDefault="001B7923" w:rsidP="00A61B16">
      <w:pPr>
        <w:tabs>
          <w:tab w:val="left" w:pos="1000"/>
        </w:tabs>
        <w:spacing w:after="120" w:line="276" w:lineRule="auto"/>
        <w:jc w:val="both"/>
        <w:rPr>
          <w:rFonts w:ascii="Times New Roman" w:hAnsi="Times New Roman" w:cs="Times New Roman"/>
        </w:rPr>
      </w:pPr>
    </w:p>
    <w:p w:rsidR="001B7923" w:rsidRDefault="001B7923" w:rsidP="00A61B16">
      <w:pPr>
        <w:tabs>
          <w:tab w:val="left" w:pos="1000"/>
        </w:tabs>
        <w:spacing w:after="120" w:line="276" w:lineRule="auto"/>
        <w:jc w:val="both"/>
        <w:rPr>
          <w:rFonts w:ascii="Times New Roman" w:hAnsi="Times New Roman" w:cs="Times New Roman"/>
        </w:rPr>
      </w:pPr>
    </w:p>
    <w:p w:rsidR="001B7923" w:rsidRDefault="001B7923"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Mais mettons en regard la psychomécanique du langage, la praxématique et la sémiotique. On notera, d’entrée, l’intérêt que Fontanille (1991) a manifesté pour </w:t>
      </w:r>
    </w:p>
    <w:p w:rsidR="00A61B16" w:rsidRPr="00877685" w:rsidRDefault="00877685" w:rsidP="00A61B16">
      <w:pPr>
        <w:tabs>
          <w:tab w:val="left" w:pos="1000"/>
        </w:tabs>
        <w:spacing w:after="120" w:line="276" w:lineRule="auto"/>
        <w:jc w:val="both"/>
        <w:rPr>
          <w:rFonts w:ascii="Times New Roman" w:hAnsi="Times New Roman" w:cs="Times New Roman"/>
          <w:b/>
        </w:rPr>
      </w:pPr>
      <w:r w:rsidRPr="00877685">
        <w:rPr>
          <w:rFonts w:ascii="Times New Roman" w:hAnsi="Times New Roman" w:cs="Times New Roman"/>
          <w:b/>
        </w:rPr>
        <w:t>Proto-actant scission brayage</w:t>
      </w:r>
      <w:r w:rsidR="004453B6">
        <w:rPr>
          <w:rFonts w:ascii="Times New Roman" w:hAnsi="Times New Roman" w:cs="Times New Roman"/>
          <w:b/>
        </w:rPr>
        <w:t xml:space="preserve"> schizioe de l’instance d’énonciation forces dispersives cohélsives cf Rabatel </w:t>
      </w:r>
    </w:p>
    <w:p w:rsidR="00A61B16" w:rsidRDefault="00A61B16"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On constate, par rapport à la sémiotique, un déplacement qui n’est pas seulement terminologique : l’actualisation en praxématique englobe ainsi la réalisation comme une de ses variables. En même temps, toutes les formes considérées, quelle que soit la phase retenue, sont réalisées au sens où l’entend la sémiotique, c’est-à-dire pourvues d’une réalité matérielle. </w:t>
      </w:r>
    </w:p>
    <w:p w:rsidR="00A61B16" w:rsidRDefault="00A61B16"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p>
    <w:p w:rsidR="00A61B16" w:rsidRDefault="00A61B16" w:rsidP="00A61B16">
      <w:pPr>
        <w:tabs>
          <w:tab w:val="left" w:pos="1000"/>
        </w:tabs>
        <w:spacing w:after="120" w:line="276" w:lineRule="auto"/>
        <w:jc w:val="both"/>
        <w:rPr>
          <w:rFonts w:ascii="Times New Roman" w:hAnsi="Times New Roman" w:cs="Times New Roman"/>
        </w:rPr>
      </w:pPr>
      <w:r>
        <w:rPr>
          <w:rStyle w:val="Appelnotedebasdep"/>
          <w:rFonts w:ascii="Times New Roman" w:hAnsi="Times New Roman" w:cs="Times New Roman"/>
        </w:rPr>
        <w:footnoteReference w:id="58"/>
      </w:r>
      <w:r>
        <w:rPr>
          <w:rFonts w:ascii="Times New Roman" w:hAnsi="Times New Roman" w:cs="Times New Roman"/>
        </w:rPr>
        <w:t xml:space="preserve">. </w:t>
      </w:r>
    </w:p>
    <w:p w:rsidR="00A61B16" w:rsidRDefault="00A61B16" w:rsidP="001F6038">
      <w:pPr>
        <w:tabs>
          <w:tab w:val="left" w:pos="1000"/>
        </w:tabs>
        <w:spacing w:after="120" w:line="276" w:lineRule="auto"/>
        <w:jc w:val="both"/>
        <w:rPr>
          <w:rFonts w:ascii="Times New Roman" w:hAnsi="Times New Roman" w:cs="Times New Roman"/>
        </w:rPr>
      </w:pPr>
    </w:p>
    <w:p w:rsidR="00A61B16" w:rsidRDefault="00A61B16" w:rsidP="001F6038">
      <w:pPr>
        <w:tabs>
          <w:tab w:val="left" w:pos="1000"/>
        </w:tabs>
        <w:spacing w:after="120" w:line="276" w:lineRule="auto"/>
        <w:jc w:val="both"/>
        <w:rPr>
          <w:rFonts w:ascii="Times New Roman" w:hAnsi="Times New Roman" w:cs="Times New Roman"/>
        </w:rPr>
      </w:pPr>
    </w:p>
    <w:p w:rsidR="00A61B16" w:rsidRDefault="00A61B16" w:rsidP="001F6038">
      <w:pPr>
        <w:tabs>
          <w:tab w:val="left" w:pos="1000"/>
        </w:tabs>
        <w:spacing w:after="120" w:line="276" w:lineRule="auto"/>
        <w:jc w:val="both"/>
        <w:rPr>
          <w:rFonts w:ascii="Times New Roman" w:hAnsi="Times New Roman" w:cs="Times New Roman"/>
        </w:rPr>
      </w:pPr>
    </w:p>
    <w:p w:rsidR="00A61B16" w:rsidRDefault="00A61B16" w:rsidP="001F6038">
      <w:pPr>
        <w:tabs>
          <w:tab w:val="left" w:pos="1000"/>
        </w:tabs>
        <w:spacing w:after="120" w:line="276" w:lineRule="auto"/>
        <w:jc w:val="both"/>
        <w:rPr>
          <w:rFonts w:ascii="Times New Roman" w:hAnsi="Times New Roman" w:cs="Times New Roman"/>
        </w:rPr>
      </w:pPr>
    </w:p>
    <w:p w:rsidR="00A61B16" w:rsidRDefault="00A61B16" w:rsidP="001F6038">
      <w:pPr>
        <w:tabs>
          <w:tab w:val="left" w:pos="1000"/>
        </w:tabs>
        <w:spacing w:after="120" w:line="276" w:lineRule="auto"/>
        <w:jc w:val="both"/>
        <w:rPr>
          <w:rFonts w:ascii="Times New Roman" w:hAnsi="Times New Roman" w:cs="Times New Roman"/>
        </w:rPr>
      </w:pPr>
    </w:p>
    <w:p w:rsidR="00A61B16" w:rsidRDefault="00A61B16" w:rsidP="001F6038">
      <w:pPr>
        <w:tabs>
          <w:tab w:val="left" w:pos="1000"/>
        </w:tabs>
        <w:spacing w:after="120" w:line="276" w:lineRule="auto"/>
        <w:jc w:val="both"/>
        <w:rPr>
          <w:rFonts w:ascii="Times New Roman" w:hAnsi="Times New Roman" w:cs="Times New Roman"/>
        </w:rPr>
      </w:pPr>
    </w:p>
    <w:p w:rsidR="00A61B16" w:rsidRDefault="00A61B16" w:rsidP="001F6038">
      <w:pPr>
        <w:tabs>
          <w:tab w:val="left" w:pos="1000"/>
        </w:tabs>
        <w:spacing w:after="120" w:line="276" w:lineRule="auto"/>
        <w:jc w:val="both"/>
        <w:rPr>
          <w:rFonts w:ascii="Times New Roman" w:hAnsi="Times New Roman" w:cs="Times New Roman"/>
        </w:rPr>
      </w:pP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Nous mettrons ici l’accent sur le passage du système de la langue à la parole ou au discours, du virtuel à l’actualisé ou au réalisé. Si nous misons sur la collaboration de la sémiotique et de la praxématique, ce passage peut être analysé de deux manières différentes.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D’abord, il peut l’être à travers la notion sémiotique d’énonciation en acte ou énonciation « vivante » : l’énonciation gère dans ce cas l’advenue d’un contenu dans le champ du discours, à travers l’actualisation, mais aussi sa réalisation et sa potentialisation, quand il est relégué à l’arrière-plan, où il est disponible pour d’autres convocations (Fontanille 2003 [1998] : 289-290). Dans ce cas, le mode virtuel caractérise les structures d’un « système sous-jacent, d’une compétence formelle disponible au moment de la production du sens ». Le mode actualisé est propre aux formes qui « adviennent en discours » ; le mode réalisé naît de la rencontre des formes du discours avec une réalité, « réalité matérielle du plan de l’expression, réalité du monde naturel et du monde sensible pour le plan du contenu ». Enfin, la potentialisation s’opère dans le cas de la diffusion ou de la reconnaissance d’une forme transformée en « </w:t>
      </w:r>
      <w:r w:rsidRPr="00587494">
        <w:rPr>
          <w:rFonts w:ascii="Times New Roman" w:hAnsi="Times New Roman" w:cs="Times New Roman"/>
          <w:i/>
        </w:rPr>
        <w:t xml:space="preserve">lieu </w:t>
      </w:r>
      <w:r>
        <w:rPr>
          <w:rFonts w:ascii="Times New Roman" w:hAnsi="Times New Roman" w:cs="Times New Roman"/>
        </w:rPr>
        <w:t xml:space="preserve">du discours ». </w:t>
      </w:r>
    </w:p>
    <w:p w:rsidR="001F6038" w:rsidRPr="005F296E" w:rsidRDefault="001F6038" w:rsidP="001F6038">
      <w:pPr>
        <w:tabs>
          <w:tab w:val="left" w:pos="1000"/>
        </w:tabs>
        <w:spacing w:after="120" w:line="276" w:lineRule="auto"/>
        <w:jc w:val="both"/>
        <w:rPr>
          <w:rFonts w:ascii="Times New Roman" w:hAnsi="Times New Roman" w:cs="Times New Roman"/>
        </w:rPr>
      </w:pPr>
      <w:r w:rsidRPr="00834DE7">
        <w:rPr>
          <w:rFonts w:ascii="Times New Roman" w:hAnsi="Times New Roman"/>
        </w:rPr>
        <w:t xml:space="preserve">Si, comme nous le verrons, la notion d’actualisation reçoit en praxématique une définition spécifique, on conçoit tout l’intérêt pour les linguistiques de l’opération de la potentialisation, en la mettant en relation avec la notion de praxis énonciative. « La praxis énonciative, écrit Fontanille (2014), “navigue” entre des strates textuelles potentielles, entre diverses formes immanentes, entre des isotopies qui sont en compétition, entre plusieurs devenirs possibles des trames narratives, pour les conduire vers la manifestation ». </w:t>
      </w:r>
      <w:r>
        <w:rPr>
          <w:rFonts w:ascii="Times New Roman" w:hAnsi="Times New Roman"/>
        </w:rPr>
        <w:t xml:space="preserve">Dans </w:t>
      </w:r>
      <w:r w:rsidRPr="00834DE7">
        <w:rPr>
          <w:rFonts w:ascii="Times New Roman" w:hAnsi="Times New Roman"/>
          <w:i/>
        </w:rPr>
        <w:t>Formes de vie</w:t>
      </w:r>
      <w:r w:rsidRPr="00834DE7">
        <w:rPr>
          <w:rFonts w:ascii="Times New Roman" w:hAnsi="Times New Roman"/>
        </w:rPr>
        <w:t xml:space="preserve"> (2015</w:t>
      </w:r>
      <w:r>
        <w:rPr>
          <w:rFonts w:ascii="Times New Roman" w:hAnsi="Times New Roman"/>
        </w:rPr>
        <w:t>a</w:t>
      </w:r>
      <w:r w:rsidRPr="00834DE7">
        <w:rPr>
          <w:rFonts w:ascii="Times New Roman" w:hAnsi="Times New Roman"/>
        </w:rPr>
        <w:t>)</w:t>
      </w:r>
      <w:r>
        <w:rPr>
          <w:rFonts w:ascii="Times New Roman" w:hAnsi="Times New Roman"/>
        </w:rPr>
        <w:t>, il</w:t>
      </w:r>
      <w:r w:rsidRPr="00834DE7">
        <w:rPr>
          <w:rFonts w:ascii="Times New Roman" w:hAnsi="Times New Roman"/>
        </w:rPr>
        <w:t xml:space="preserve"> donne à </w:t>
      </w:r>
      <w:r>
        <w:rPr>
          <w:rFonts w:ascii="Times New Roman" w:hAnsi="Times New Roman"/>
        </w:rPr>
        <w:t>la praxis énonciative</w:t>
      </w:r>
      <w:r w:rsidRPr="00834DE7">
        <w:rPr>
          <w:rFonts w:ascii="Times New Roman" w:hAnsi="Times New Roman"/>
        </w:rPr>
        <w:t xml:space="preserve"> une extension maximale, au delà des pratiques sémiotiques, en faisant figurer parmi ses composantes les formes de vie elles-mêmes. Plus largement, </w:t>
      </w:r>
      <w:r>
        <w:rPr>
          <w:rFonts w:ascii="Times New Roman" w:hAnsi="Times New Roman"/>
        </w:rPr>
        <w:t xml:space="preserve">elle </w:t>
      </w:r>
      <w:r w:rsidRPr="00834DE7">
        <w:rPr>
          <w:rFonts w:ascii="Times New Roman" w:hAnsi="Times New Roman"/>
        </w:rPr>
        <w:t xml:space="preserve">peut subsumer l’A(a)utre, les </w:t>
      </w:r>
      <w:r>
        <w:rPr>
          <w:rFonts w:ascii="Times New Roman" w:hAnsi="Times New Roman"/>
        </w:rPr>
        <w:t>sémiotiques-objets</w:t>
      </w:r>
      <w:r w:rsidRPr="00834DE7">
        <w:rPr>
          <w:rFonts w:ascii="Times New Roman" w:hAnsi="Times New Roman"/>
        </w:rPr>
        <w:t xml:space="preserve"> antécédentes, dont les textes ou discours, les pratiques, les formes de vie, les expériences personnelles ou collectives qui informent tout projet de signification singulier, dans la continuité ou la rupture. Désormais, il ne s’agit plus de gérer le seul passage du système de la langue à la parole </w:t>
      </w:r>
      <w:r>
        <w:rPr>
          <w:rFonts w:ascii="Times New Roman" w:hAnsi="Times New Roman"/>
        </w:rPr>
        <w:t>–</w:t>
      </w:r>
      <w:r w:rsidRPr="00834DE7">
        <w:rPr>
          <w:rFonts w:ascii="Times New Roman" w:hAnsi="Times New Roman"/>
        </w:rPr>
        <w:t xml:space="preserve"> tâche qui incombe à l’actualisation selon les praxématiciens </w:t>
      </w:r>
      <w:r>
        <w:rPr>
          <w:rFonts w:ascii="Times New Roman" w:hAnsi="Times New Roman"/>
        </w:rPr>
        <w:t>–</w:t>
      </w:r>
      <w:r w:rsidRPr="00834DE7">
        <w:rPr>
          <w:rFonts w:ascii="Times New Roman" w:hAnsi="Times New Roman"/>
        </w:rPr>
        <w:t xml:space="preserve">, mais d’inclure toutes ces formes </w:t>
      </w:r>
      <w:r>
        <w:rPr>
          <w:rFonts w:ascii="Times New Roman" w:hAnsi="Times New Roman"/>
        </w:rPr>
        <w:t xml:space="preserve">et configurations </w:t>
      </w:r>
      <w:r>
        <w:rPr>
          <w:rFonts w:ascii="Times New Roman" w:hAnsi="Times New Roman"/>
        </w:rPr>
        <w:lastRenderedPageBreak/>
        <w:t>disponibles (</w:t>
      </w:r>
      <w:r w:rsidRPr="00834DE7">
        <w:rPr>
          <w:rFonts w:ascii="Times New Roman" w:hAnsi="Times New Roman"/>
        </w:rPr>
        <w:t xml:space="preserve">par exemple des genres et types de discours, des agencements syntagmatiques propres à une </w:t>
      </w:r>
      <w:proofErr w:type="gramStart"/>
      <w:r w:rsidRPr="00834DE7">
        <w:rPr>
          <w:rFonts w:ascii="Times New Roman" w:hAnsi="Times New Roman"/>
        </w:rPr>
        <w:t>cult</w:t>
      </w:r>
      <w:r>
        <w:rPr>
          <w:rFonts w:ascii="Times New Roman" w:hAnsi="Times New Roman"/>
        </w:rPr>
        <w:t>ure )</w:t>
      </w:r>
      <w:proofErr w:type="gramEnd"/>
      <w:r>
        <w:rPr>
          <w:rFonts w:ascii="Times New Roman" w:hAnsi="Times New Roman"/>
        </w:rPr>
        <w:t xml:space="preserve"> </w:t>
      </w:r>
      <w:r w:rsidRPr="00834DE7">
        <w:rPr>
          <w:rFonts w:ascii="Times New Roman" w:hAnsi="Times New Roman"/>
        </w:rPr>
        <w:t xml:space="preserve">que l’instance d’énonciation convoque en discours.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Mais il faut franchir un pas de plus : les ambitions de la praxématique croisent celles de la sémiotique quand elle confie au dialogisme, essentiellement dans le sillage de Bakhtine, le soin de rendre compte de l’interaction d’énoncés (Bres 2016 ; Verine &amp; Détrie 2011). En effet, à travers la confrontation des modes d’existence, la sémiotique nous donne les moyens de rendre compte de l’entrée en résonance, en tension ou en concurrence, de deux ou plusieurs contenus logés à des strates différentes dans l’épaisseur du discours et dotés de modes d’existence différents</w:t>
      </w:r>
      <w:r>
        <w:rPr>
          <w:rStyle w:val="Appelnotedebasdep"/>
          <w:rFonts w:ascii="Times New Roman" w:hAnsi="Times New Roman" w:cs="Times New Roman"/>
        </w:rPr>
        <w:footnoteReference w:id="59"/>
      </w:r>
      <w:r>
        <w:rPr>
          <w:rFonts w:ascii="Times New Roman" w:hAnsi="Times New Roman" w:cs="Times New Roman"/>
        </w:rPr>
        <w:t xml:space="preserve">. Une syntaxe compose ainsi un acte d’orientation descendante et un acte d’orientation ascendante (l’apparition d’une forme peut être corrélée à la disparition d’une autre ; l’émergence d’une forme peut être couplée avec le déclin d’une autre ; l’émergence d’une forme peut être conjuguée avec la disparition d’une autre ; enfin, l’apparition d’une forme peut s’accompagner du déclin d’une autre ; </w:t>
      </w:r>
      <w:r w:rsidRPr="00702FE9">
        <w:rPr>
          <w:rFonts w:ascii="Times New Roman" w:hAnsi="Times New Roman" w:cs="Times New Roman"/>
        </w:rPr>
        <w:t>Fontanille</w:t>
      </w:r>
      <w:r>
        <w:rPr>
          <w:rFonts w:ascii="Times New Roman" w:hAnsi="Times New Roman" w:cs="Times New Roman"/>
        </w:rPr>
        <w:t xml:space="preserve"> 2003 [1998] : 291-292). Une relecture sémiotique du dialogisme rendrait ainsi compte de la hiérarchie entre deux énoncés co-présents en un point de la chaîne, l’un manifesté (réalisé) et l’autre passant du monde potentialisé au mode actualisé, c’est-à-dire tendant vivement vers sa réalisation. Il semble avantageux d’envisager une dynamique telle que l’énoncé manifesté rétroagit sur l’énoncé potentialisé ou actualisé et en propose une lecture informée par le trajet effectué.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Cependant, à l’aune de la praxématique, une autre lecture des modes d’existence est possible ; elle permet d’appréhender l’énonciation comme une action davantage.</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Regardons la notion d’actualisation de plus près : en praxématique, elle concentre les efforts de ceux qui cherchent à rendre compte de l’opération linguistique permettant de passer des potentialités de la langue à la réalité du discours (Détrie, Siblot, Verine, 2001 : 14-15). Ceci dans le sillage de Bally (1965 [1932] : 82), qui considère que « l’actualisation a pour fonction de faire passer la langue dans la parole », et de Guillaume (1970 [1929]), pour certains de ses travaux : Barbéris, Bres et Siblot (1998 : 24) notent qu’« actualisation » corrige « réalisation » auquel il ne se superpose pas, même si, ultérieurement, Guillaume parle plutôt de « transition » de la langue au discours et d’acte de langage. L’intérêt de la notion d’actualisation pour nous réside dans la modélisation guillaumienne en trois étapes (liminaire, émergente et pleinement réalisée)</w:t>
      </w:r>
      <w:r>
        <w:rPr>
          <w:rStyle w:val="Appelnotedebasdep"/>
          <w:rFonts w:ascii="Times New Roman" w:hAnsi="Times New Roman" w:cs="Times New Roman"/>
        </w:rPr>
        <w:footnoteReference w:id="60"/>
      </w:r>
      <w:r>
        <w:rPr>
          <w:rFonts w:ascii="Times New Roman" w:hAnsi="Times New Roman" w:cs="Times New Roman"/>
        </w:rPr>
        <w:t xml:space="preserve">. On constate, par rapport à la sémiotique, un déplacement qui n’est pas seulement terminologique : l’actualisation en praxématique englobe ainsi la réalisation comme une de ses variables. En même temps, toutes les formes considérées, quelle que soit la phase retenue, sont réalisées au sens où l’entend la sémiotique, c’est-à-dire pourvues d’une réalité matérielle.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On voit immédiatement un des avantages d’une telle conception graduelle de l’actualisation : elle permet de rendre compte de degrés d’actualisation du pronom (par exemple, les pronoms </w:t>
      </w:r>
      <w:r w:rsidRPr="007902C6">
        <w:rPr>
          <w:rFonts w:ascii="Times New Roman" w:hAnsi="Times New Roman" w:cs="Times New Roman"/>
          <w:i/>
        </w:rPr>
        <w:t>on</w:t>
      </w:r>
      <w:r>
        <w:rPr>
          <w:rFonts w:ascii="Times New Roman" w:hAnsi="Times New Roman" w:cs="Times New Roman"/>
        </w:rPr>
        <w:t xml:space="preserve"> et </w:t>
      </w:r>
      <w:r w:rsidRPr="007902C6">
        <w:rPr>
          <w:rFonts w:ascii="Times New Roman" w:hAnsi="Times New Roman" w:cs="Times New Roman"/>
          <w:i/>
        </w:rPr>
        <w:t>ça</w:t>
      </w:r>
      <w:r>
        <w:rPr>
          <w:rFonts w:ascii="Times New Roman" w:hAnsi="Times New Roman" w:cs="Times New Roman"/>
        </w:rPr>
        <w:t xml:space="preserve"> constituent des formes moyennement actualisées), du nom (par l’intermédiaire du nombre et des déterminants</w:t>
      </w:r>
      <w:r>
        <w:rPr>
          <w:rStyle w:val="Appelnotedebasdep"/>
          <w:rFonts w:ascii="Times New Roman" w:hAnsi="Times New Roman" w:cs="Times New Roman"/>
        </w:rPr>
        <w:footnoteReference w:id="61"/>
      </w:r>
      <w:r>
        <w:rPr>
          <w:rFonts w:ascii="Times New Roman" w:hAnsi="Times New Roman" w:cs="Times New Roman"/>
        </w:rPr>
        <w:t xml:space="preserve">), du verbe (à travers des morphèmes verbaux) mais aussi de la </w:t>
      </w:r>
      <w:r>
        <w:rPr>
          <w:rFonts w:ascii="Times New Roman" w:hAnsi="Times New Roman" w:cs="Times New Roman"/>
        </w:rPr>
        <w:lastRenderedPageBreak/>
        <w:t xml:space="preserve">phrase ou encore du texte (textualisation </w:t>
      </w:r>
      <w:r w:rsidRPr="003062D5">
        <w:rPr>
          <w:rFonts w:ascii="Times New Roman" w:hAnsi="Times New Roman" w:cs="Times New Roman"/>
        </w:rPr>
        <w:t>en</w:t>
      </w:r>
      <w:r w:rsidRPr="003062D5">
        <w:rPr>
          <w:rFonts w:ascii="Times New Roman" w:hAnsi="Times New Roman" w:cs="Times New Roman"/>
          <w:i/>
        </w:rPr>
        <w:t xml:space="preserve"> même</w:t>
      </w:r>
      <w:r>
        <w:rPr>
          <w:rFonts w:ascii="Times New Roman" w:hAnsi="Times New Roman" w:cs="Times New Roman"/>
        </w:rPr>
        <w:t xml:space="preserve"> et en </w:t>
      </w:r>
      <w:r w:rsidRPr="003062D5">
        <w:rPr>
          <w:rFonts w:ascii="Times New Roman" w:hAnsi="Times New Roman" w:cs="Times New Roman"/>
          <w:i/>
        </w:rPr>
        <w:t>soi-même</w:t>
      </w:r>
      <w:r>
        <w:rPr>
          <w:rFonts w:ascii="Times New Roman" w:hAnsi="Times New Roman" w:cs="Times New Roman"/>
        </w:rPr>
        <w:t>)</w:t>
      </w:r>
      <w:r>
        <w:rPr>
          <w:rStyle w:val="Appelnotedebasdep"/>
          <w:rFonts w:ascii="Times New Roman" w:hAnsi="Times New Roman" w:cs="Times New Roman"/>
        </w:rPr>
        <w:footnoteReference w:id="62"/>
      </w:r>
      <w:r>
        <w:rPr>
          <w:rFonts w:ascii="Times New Roman" w:hAnsi="Times New Roman" w:cs="Times New Roman"/>
        </w:rPr>
        <w:t xml:space="preserve">. Il s’agit de capter la dimension processuelle du langage, selon un </w:t>
      </w:r>
      <w:r w:rsidRPr="00B77DD6">
        <w:rPr>
          <w:rFonts w:ascii="Times New Roman" w:hAnsi="Times New Roman" w:cs="Times New Roman"/>
          <w:i/>
        </w:rPr>
        <w:t>continuum</w:t>
      </w:r>
      <w:r>
        <w:rPr>
          <w:rFonts w:ascii="Times New Roman" w:hAnsi="Times New Roman" w:cs="Times New Roman"/>
        </w:rPr>
        <w:t>. La notion d’actualisation permet de conforter les bases de l’énonciation comme action en conférant au procès selon Benveniste une dimension supplémentaire : une dimension génétique, qui tranche avec la conception générative du sens liée au parcours logique, rétablit la continuité sur les ruines de la discontinuité benvenistienne et saussurienne, en accord avec l’idée de l’effection guillaumienne (de la puissance à l’effet)</w:t>
      </w:r>
      <w:r>
        <w:rPr>
          <w:rStyle w:val="Appelnotedebasdep"/>
          <w:rFonts w:ascii="Times New Roman" w:hAnsi="Times New Roman" w:cs="Times New Roman"/>
        </w:rPr>
        <w:footnoteReference w:id="63"/>
      </w:r>
      <w:r>
        <w:rPr>
          <w:rFonts w:ascii="Times New Roman" w:hAnsi="Times New Roman" w:cs="Times New Roman"/>
        </w:rPr>
        <w:t xml:space="preserve">.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Voyons de plus près en quoi cette conception de l’actualisation, plutôt que de s’opposer à l’attribution, aux contenus du champ discursif, des modes d’existence virtualisé, actualisé, réalisé et potentialisé, peut en être strictement complémentaire. Il suffit, pour cela, d’une réinterprétation des modes d’existence à la lumière du </w:t>
      </w:r>
      <w:r w:rsidRPr="00C97ADF">
        <w:rPr>
          <w:rFonts w:ascii="Times New Roman" w:hAnsi="Times New Roman" w:cs="Times New Roman"/>
          <w:i/>
        </w:rPr>
        <w:t>continuum</w:t>
      </w:r>
      <w:r>
        <w:rPr>
          <w:rFonts w:ascii="Times New Roman" w:hAnsi="Times New Roman" w:cs="Times New Roman"/>
        </w:rPr>
        <w:t xml:space="preserve"> mis en évidence par Guillaume et par la praxématique, en se situant au confluent des deux disciplines, sémiotique et praxématique.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Trois éléments méritent d’être mis en avant. D’une part, la modélisation quaternaire nous paraît compléter la modélisation ternaire à travers l’ajout de la saisie potentialisante. D’autre, part, il est possible de coupler modes d’existence et types de </w:t>
      </w:r>
      <w:r w:rsidRPr="000A3EF1">
        <w:rPr>
          <w:rFonts w:ascii="Times New Roman" w:hAnsi="Times New Roman" w:cs="Times New Roman"/>
          <w:i/>
        </w:rPr>
        <w:t>prise en charge</w:t>
      </w:r>
      <w:r>
        <w:rPr>
          <w:rFonts w:ascii="Times New Roman" w:hAnsi="Times New Roman" w:cs="Times New Roman"/>
          <w:i/>
        </w:rPr>
        <w:t xml:space="preserve"> </w:t>
      </w:r>
      <w:r>
        <w:rPr>
          <w:rFonts w:ascii="Times New Roman" w:hAnsi="Times New Roman" w:cs="Times New Roman"/>
        </w:rPr>
        <w:t xml:space="preserve">des contenus par une instance d’énonciation. Nous avons construit ailleurs (Colas-Blaise 2011a) une typologie des degrés </w:t>
      </w:r>
      <w:r w:rsidRPr="000A3EF1">
        <w:rPr>
          <w:rFonts w:ascii="Times New Roman" w:hAnsi="Times New Roman" w:cs="Times New Roman"/>
        </w:rPr>
        <w:t>de prise en charge</w:t>
      </w:r>
      <w:r>
        <w:rPr>
          <w:rFonts w:ascii="Times New Roman" w:hAnsi="Times New Roman" w:cs="Times New Roman"/>
        </w:rPr>
        <w:t xml:space="preserve"> des contenus réalisés dans le champ discursif, c’est-à-dire des formes du discours rencontrant la réalité matérielle du plan de l’expression. Alors que l’assertion selon Fontanille (la prédication existentielle) s’assortit de l’assomption, qui est auto-référentielle, nous proposons de distinguer, parmi les formes du discours pourvues d’une réalité matérielle, celles qui attestent une </w:t>
      </w:r>
      <w:r w:rsidRPr="00797C88">
        <w:rPr>
          <w:rFonts w:ascii="Times New Roman" w:hAnsi="Times New Roman" w:cs="Times New Roman"/>
          <w:i/>
        </w:rPr>
        <w:t xml:space="preserve">prise </w:t>
      </w:r>
      <w:r>
        <w:rPr>
          <w:rFonts w:ascii="Times New Roman" w:hAnsi="Times New Roman" w:cs="Times New Roman"/>
          <w:i/>
        </w:rPr>
        <w:t>de position</w:t>
      </w:r>
      <w:r>
        <w:rPr>
          <w:rFonts w:ascii="Times New Roman" w:hAnsi="Times New Roman" w:cs="Times New Roman"/>
        </w:rPr>
        <w:t xml:space="preserve"> </w:t>
      </w:r>
      <w:r w:rsidRPr="00797C88">
        <w:rPr>
          <w:rFonts w:ascii="Times New Roman" w:hAnsi="Times New Roman" w:cs="Times New Roman"/>
          <w:i/>
        </w:rPr>
        <w:t>virtualisant</w:t>
      </w:r>
      <w:r>
        <w:rPr>
          <w:rFonts w:ascii="Times New Roman" w:hAnsi="Times New Roman" w:cs="Times New Roman"/>
        </w:rPr>
        <w:t>e (de l’ordre des possibles ; par exemple, dans le cas de l’enchâssement d’un discours rapporté, quand l’apport étranger apparaît comme tel, avant que l’instance citante ne prenne position, en co-énonçant, en sur-énonçant ou en sous-énonçant)</w:t>
      </w:r>
      <w:r>
        <w:rPr>
          <w:rStyle w:val="Appelnotedebasdep"/>
          <w:rFonts w:ascii="Times New Roman" w:hAnsi="Times New Roman" w:cs="Times New Roman"/>
        </w:rPr>
        <w:footnoteReference w:id="64"/>
      </w:r>
      <w:r>
        <w:rPr>
          <w:rFonts w:ascii="Times New Roman" w:hAnsi="Times New Roman" w:cs="Times New Roman"/>
        </w:rPr>
        <w:t>, celles qui sont réservées à la « </w:t>
      </w:r>
      <w:r w:rsidRPr="00702FE9">
        <w:rPr>
          <w:rFonts w:ascii="Times New Roman" w:hAnsi="Times New Roman" w:cs="Times New Roman"/>
          <w:i/>
        </w:rPr>
        <w:t>pré-prise en charge </w:t>
      </w:r>
      <w:r>
        <w:rPr>
          <w:rFonts w:ascii="Times New Roman" w:hAnsi="Times New Roman" w:cs="Times New Roman"/>
        </w:rPr>
        <w:t xml:space="preserve">» de l’ordre de la </w:t>
      </w:r>
      <w:r w:rsidRPr="00797C88">
        <w:rPr>
          <w:rFonts w:ascii="Times New Roman" w:hAnsi="Times New Roman" w:cs="Times New Roman"/>
          <w:i/>
        </w:rPr>
        <w:t xml:space="preserve">préassertion actualisante </w:t>
      </w:r>
      <w:r>
        <w:rPr>
          <w:rFonts w:ascii="Times New Roman" w:hAnsi="Times New Roman" w:cs="Times New Roman"/>
        </w:rPr>
        <w:t>(par exemple, des infinitifs qui, en tant que modes i</w:t>
      </w:r>
      <w:r w:rsidRPr="00797C88">
        <w:rPr>
          <w:rFonts w:ascii="Times New Roman" w:hAnsi="Times New Roman" w:cs="Times New Roman"/>
        </w:rPr>
        <w:t>mpersonnels privés d’époque, instaurent une logique « présentative »</w:t>
      </w:r>
      <w:r>
        <w:rPr>
          <w:rFonts w:ascii="Times New Roman" w:hAnsi="Times New Roman" w:cs="Times New Roman"/>
        </w:rPr>
        <w:t>, de l’ordre du probable</w:t>
      </w:r>
      <w:r w:rsidRPr="00797C88">
        <w:rPr>
          <w:rFonts w:ascii="Times New Roman" w:hAnsi="Times New Roman" w:cs="Times New Roman"/>
        </w:rPr>
        <w:t>), celles qui traduisent</w:t>
      </w:r>
      <w:r>
        <w:rPr>
          <w:rFonts w:ascii="Times New Roman" w:hAnsi="Times New Roman" w:cs="Times New Roman"/>
        </w:rPr>
        <w:t xml:space="preserve"> </w:t>
      </w:r>
      <w:r w:rsidRPr="00797C88">
        <w:rPr>
          <w:rFonts w:ascii="Times New Roman" w:hAnsi="Times New Roman" w:cs="Times New Roman"/>
        </w:rPr>
        <w:t>l</w:t>
      </w:r>
      <w:r>
        <w:rPr>
          <w:rFonts w:ascii="Times New Roman" w:hAnsi="Times New Roman" w:cs="Times New Roman"/>
        </w:rPr>
        <w:t xml:space="preserve">a </w:t>
      </w:r>
      <w:r w:rsidRPr="00702FE9">
        <w:rPr>
          <w:rFonts w:ascii="Times New Roman" w:hAnsi="Times New Roman" w:cs="Times New Roman"/>
          <w:i/>
        </w:rPr>
        <w:t>prise en charge assertive</w:t>
      </w:r>
      <w:r w:rsidRPr="00797C88">
        <w:rPr>
          <w:rFonts w:ascii="Times New Roman" w:hAnsi="Times New Roman" w:cs="Times New Roman"/>
          <w:i/>
        </w:rPr>
        <w:t xml:space="preserve"> réalisante</w:t>
      </w:r>
      <w:r>
        <w:rPr>
          <w:rFonts w:ascii="Times New Roman" w:hAnsi="Times New Roman" w:cs="Times New Roman"/>
        </w:rPr>
        <w:t xml:space="preserve"> (surtout les modes personnels installant une narrativité au sens où l’entend Guillaume, de l’ordre du vrai)</w:t>
      </w:r>
      <w:r>
        <w:rPr>
          <w:rStyle w:val="Appelnotedebasdep"/>
          <w:rFonts w:ascii="Times New Roman" w:hAnsi="Times New Roman" w:cs="Times New Roman"/>
        </w:rPr>
        <w:footnoteReference w:id="65"/>
      </w:r>
      <w:r>
        <w:rPr>
          <w:rFonts w:ascii="Times New Roman" w:hAnsi="Times New Roman" w:cs="Times New Roman"/>
        </w:rPr>
        <w:t xml:space="preserve"> et, enfin, celles qui relèvent de la « </w:t>
      </w:r>
      <w:r w:rsidRPr="00702FE9">
        <w:rPr>
          <w:rFonts w:ascii="Times New Roman" w:hAnsi="Times New Roman" w:cs="Times New Roman"/>
          <w:i/>
        </w:rPr>
        <w:t>dé-prise en charge </w:t>
      </w:r>
      <w:r>
        <w:rPr>
          <w:rFonts w:ascii="Times New Roman" w:hAnsi="Times New Roman" w:cs="Times New Roman"/>
        </w:rPr>
        <w:t xml:space="preserve">» ou </w:t>
      </w:r>
      <w:r w:rsidRPr="00797C88">
        <w:rPr>
          <w:rFonts w:ascii="Times New Roman" w:hAnsi="Times New Roman" w:cs="Times New Roman"/>
          <w:i/>
        </w:rPr>
        <w:t>désassertion potentialisante</w:t>
      </w:r>
      <w:r>
        <w:rPr>
          <w:rFonts w:ascii="Times New Roman" w:hAnsi="Times New Roman" w:cs="Times New Roman"/>
        </w:rPr>
        <w:t xml:space="preserve"> (de l’ordre de ce qui </w:t>
      </w:r>
      <w:r w:rsidRPr="00920730">
        <w:rPr>
          <w:rFonts w:ascii="Times New Roman" w:hAnsi="Times New Roman" w:cs="Times New Roman"/>
          <w:i/>
        </w:rPr>
        <w:t>a été</w:t>
      </w:r>
      <w:r>
        <w:rPr>
          <w:rFonts w:ascii="Times New Roman" w:hAnsi="Times New Roman" w:cs="Times New Roman"/>
        </w:rPr>
        <w:t xml:space="preserve"> vrai).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Enfin, les modes d’existence sémiotique ainsi réinterprétés peuvent rendre compte de la dynamique inhérente à la textualisation et à la discursivisation. Soit par exemple l’enchaînement, dans un texte, de phrases nominales, de phrases comportant un verbe à </w:t>
      </w:r>
      <w:r>
        <w:rPr>
          <w:rFonts w:ascii="Times New Roman" w:hAnsi="Times New Roman" w:cs="Times New Roman"/>
        </w:rPr>
        <w:lastRenderedPageBreak/>
        <w:t>l’infinitif et de phrases mobilisant le mode de l’indicatif : on peut attribuer l’entrée graduelle dans le récit à des formes se relayant, s’éclipsant, c’est-à-dire entrant en résonance les unes avec les autres, chaque forme potentialisée se maintenant au second plan en vue de nouvelles actualisations et réalisations. La mémoire discursive fait que les formes reléguées à l’arrière-plan continuent à faire pression et à interagir avec les formes manifestées au premier plan.</w:t>
      </w:r>
    </w:p>
    <w:p w:rsidR="001F6038" w:rsidRPr="00B40FCB" w:rsidRDefault="001F6038" w:rsidP="001F6038">
      <w:pPr>
        <w:tabs>
          <w:tab w:val="left" w:pos="1000"/>
        </w:tabs>
        <w:spacing w:after="120" w:line="276" w:lineRule="auto"/>
        <w:jc w:val="both"/>
        <w:rPr>
          <w:rFonts w:ascii="Times New Roman" w:hAnsi="Times New Roman" w:cs="Times New Roman"/>
        </w:rPr>
      </w:pPr>
      <w:r w:rsidRPr="00B40FCB">
        <w:rPr>
          <w:rFonts w:ascii="Times New Roman" w:hAnsi="Times New Roman" w:cs="Times New Roman"/>
        </w:rPr>
        <w:t xml:space="preserve">La théorie de la </w:t>
      </w:r>
      <w:r w:rsidRPr="00B40FCB">
        <w:rPr>
          <w:rFonts w:ascii="Times New Roman" w:hAnsi="Times New Roman" w:cs="Times New Roman"/>
          <w:i/>
          <w:iCs/>
        </w:rPr>
        <w:t>co-générativité</w:t>
      </w:r>
      <w:r w:rsidRPr="00B40FCB">
        <w:rPr>
          <w:rFonts w:ascii="Times New Roman" w:hAnsi="Times New Roman" w:cs="Times New Roman"/>
        </w:rPr>
        <w:t>, développée par Visetti (</w:t>
      </w:r>
      <w:r>
        <w:rPr>
          <w:rFonts w:ascii="Times New Roman" w:hAnsi="Times New Roman" w:cs="Times New Roman"/>
        </w:rPr>
        <w:t>2004</w:t>
      </w:r>
      <w:r w:rsidRPr="00B40FCB">
        <w:rPr>
          <w:rFonts w:ascii="Times New Roman" w:hAnsi="Times New Roman" w:cs="Times New Roman"/>
        </w:rPr>
        <w:t xml:space="preserve">), où « chaque terme participe à la génération de l’autre, et subsiste en lui comme en filigrane » est alors particulièrement apte à </w:t>
      </w:r>
      <w:r>
        <w:rPr>
          <w:rFonts w:ascii="Times New Roman" w:hAnsi="Times New Roman" w:cs="Times New Roman"/>
        </w:rPr>
        <w:t xml:space="preserve">rendre compte du devenir des formes de la langue, en relation avec la thématisation : </w:t>
      </w:r>
    </w:p>
    <w:p w:rsidR="001F6038" w:rsidRPr="00EF66B0" w:rsidRDefault="001F6038" w:rsidP="001F6038">
      <w:pPr>
        <w:tabs>
          <w:tab w:val="left" w:pos="1000"/>
        </w:tabs>
        <w:spacing w:after="120" w:line="276" w:lineRule="auto"/>
        <w:ind w:left="567"/>
        <w:jc w:val="both"/>
        <w:rPr>
          <w:rFonts w:ascii="Times New Roman" w:hAnsi="Times New Roman" w:cs="Times New Roman"/>
          <w:sz w:val="20"/>
          <w:szCs w:val="20"/>
        </w:rPr>
      </w:pPr>
      <w:r w:rsidRPr="00EF66B0">
        <w:rPr>
          <w:rFonts w:ascii="Times New Roman" w:hAnsi="Times New Roman" w:cs="Times New Roman"/>
          <w:sz w:val="20"/>
          <w:szCs w:val="20"/>
        </w:rPr>
        <w:t>[…]</w:t>
      </w:r>
      <w:r>
        <w:rPr>
          <w:rFonts w:ascii="Times New Roman" w:hAnsi="Times New Roman" w:cs="Times New Roman"/>
          <w:sz w:val="20"/>
          <w:szCs w:val="20"/>
        </w:rPr>
        <w:t> </w:t>
      </w:r>
      <w:r w:rsidRPr="00EF66B0">
        <w:rPr>
          <w:rFonts w:ascii="Times New Roman" w:hAnsi="Times New Roman" w:cs="Times New Roman"/>
          <w:sz w:val="20"/>
          <w:szCs w:val="20"/>
        </w:rPr>
        <w:t>l’énonciation n’est pas une sortie du langage, et […] elle n’est pas non plus le fait d’un noyau linguistique autonome. Elle ne se comprend pas comme un acte isolé, mais comme une action, qui consiste en une modification de la composition et du positionnement dans le champ thématique des ‘phases’ langagières en activité au moment où elle prend</w:t>
      </w:r>
      <w:r>
        <w:rPr>
          <w:rFonts w:ascii="Times New Roman" w:hAnsi="Times New Roman" w:cs="Times New Roman"/>
          <w:sz w:val="20"/>
          <w:szCs w:val="20"/>
        </w:rPr>
        <w:t xml:space="preserve"> place. Une fois déconstruite l’</w:t>
      </w:r>
      <w:r w:rsidRPr="00EF66B0">
        <w:rPr>
          <w:rFonts w:ascii="Times New Roman" w:hAnsi="Times New Roman" w:cs="Times New Roman"/>
          <w:sz w:val="20"/>
          <w:szCs w:val="20"/>
        </w:rPr>
        <w:t xml:space="preserve">opposition entre </w:t>
      </w:r>
      <w:r w:rsidRPr="00EF66B0">
        <w:rPr>
          <w:rFonts w:ascii="Times New Roman" w:hAnsi="Times New Roman" w:cs="Times New Roman"/>
          <w:i/>
          <w:iCs/>
          <w:sz w:val="20"/>
          <w:szCs w:val="20"/>
        </w:rPr>
        <w:t>formes intérieure</w:t>
      </w:r>
      <w:r w:rsidRPr="00EF66B0">
        <w:rPr>
          <w:rFonts w:ascii="Times New Roman" w:hAnsi="Times New Roman" w:cs="Times New Roman"/>
          <w:sz w:val="20"/>
          <w:szCs w:val="20"/>
        </w:rPr>
        <w:t xml:space="preserve"> et </w:t>
      </w:r>
      <w:r w:rsidRPr="00EF66B0">
        <w:rPr>
          <w:rFonts w:ascii="Times New Roman" w:hAnsi="Times New Roman" w:cs="Times New Roman"/>
          <w:i/>
          <w:iCs/>
          <w:sz w:val="20"/>
          <w:szCs w:val="20"/>
        </w:rPr>
        <w:t>extérieure</w:t>
      </w:r>
      <w:r w:rsidRPr="00EF66B0">
        <w:rPr>
          <w:rFonts w:ascii="Times New Roman" w:hAnsi="Times New Roman" w:cs="Times New Roman"/>
          <w:sz w:val="20"/>
          <w:szCs w:val="20"/>
        </w:rPr>
        <w:t xml:space="preserve"> de la langue, la langue n’apparaît pas seulement comme un système ou un répertoire de formes, mais comme une </w:t>
      </w:r>
      <w:r w:rsidRPr="00EF66B0">
        <w:rPr>
          <w:rFonts w:ascii="Times New Roman" w:hAnsi="Times New Roman" w:cs="Times New Roman"/>
          <w:i/>
          <w:iCs/>
          <w:sz w:val="20"/>
          <w:szCs w:val="20"/>
        </w:rPr>
        <w:t>activité formatrice</w:t>
      </w:r>
      <w:r w:rsidRPr="00EF66B0">
        <w:rPr>
          <w:rFonts w:ascii="Times New Roman" w:hAnsi="Times New Roman" w:cs="Times New Roman"/>
          <w:sz w:val="20"/>
          <w:szCs w:val="20"/>
        </w:rPr>
        <w:t xml:space="preserve">, et un </w:t>
      </w:r>
      <w:r w:rsidRPr="00EF66B0">
        <w:rPr>
          <w:rFonts w:ascii="Times New Roman" w:hAnsi="Times New Roman" w:cs="Times New Roman"/>
          <w:i/>
          <w:iCs/>
          <w:sz w:val="20"/>
          <w:szCs w:val="20"/>
        </w:rPr>
        <w:t>milieu</w:t>
      </w:r>
      <w:r w:rsidRPr="00EF66B0">
        <w:rPr>
          <w:rFonts w:ascii="Times New Roman" w:hAnsi="Times New Roman" w:cs="Times New Roman"/>
          <w:sz w:val="20"/>
          <w:szCs w:val="20"/>
        </w:rPr>
        <w:t xml:space="preserve"> constitué, jusqu’en ses couches les plus « internes » ou les plus « fonctionnelles », par une nécessaire reprise à travers des </w:t>
      </w:r>
      <w:r w:rsidRPr="00EF66B0">
        <w:rPr>
          <w:rFonts w:ascii="Times New Roman" w:hAnsi="Times New Roman" w:cs="Times New Roman"/>
          <w:i/>
          <w:iCs/>
          <w:sz w:val="20"/>
          <w:szCs w:val="20"/>
        </w:rPr>
        <w:t>mises en place</w:t>
      </w:r>
      <w:r w:rsidRPr="00EF66B0">
        <w:rPr>
          <w:rFonts w:ascii="Times New Roman" w:hAnsi="Times New Roman" w:cs="Times New Roman"/>
          <w:sz w:val="20"/>
          <w:szCs w:val="20"/>
        </w:rPr>
        <w:t xml:space="preserve"> </w:t>
      </w:r>
      <w:r w:rsidRPr="00EF66B0">
        <w:rPr>
          <w:rFonts w:ascii="Times New Roman" w:hAnsi="Times New Roman" w:cs="Times New Roman"/>
          <w:i/>
          <w:iCs/>
          <w:sz w:val="20"/>
          <w:szCs w:val="20"/>
        </w:rPr>
        <w:t xml:space="preserve">thématiques </w:t>
      </w:r>
      <w:r w:rsidRPr="00EF66B0">
        <w:rPr>
          <w:rFonts w:ascii="Times New Roman" w:hAnsi="Times New Roman" w:cs="Times New Roman"/>
          <w:sz w:val="20"/>
          <w:szCs w:val="20"/>
        </w:rPr>
        <w:t>(</w:t>
      </w:r>
      <w:r w:rsidRPr="00EF66B0">
        <w:rPr>
          <w:rFonts w:ascii="Times New Roman" w:hAnsi="Times New Roman" w:cs="Times New Roman"/>
          <w:i/>
          <w:sz w:val="20"/>
          <w:szCs w:val="20"/>
        </w:rPr>
        <w:t>ibid</w:t>
      </w:r>
      <w:r w:rsidRPr="00EF66B0">
        <w:rPr>
          <w:rFonts w:ascii="Times New Roman" w:hAnsi="Times New Roman" w:cs="Times New Roman"/>
          <w:sz w:val="20"/>
          <w:szCs w:val="20"/>
        </w:rPr>
        <w:t xml:space="preserve">.).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L’épaisseur des strates superposées, sur le mode paradigmatique, est indissociable de ce qu’on peut appeler le déploiement syntagmatique inhérent à la textualisation ou la discursivisation, à la pratique ou à la forme de vie. Il est intéressant de faire dialoguer la théorie des formes sémantiques de Cadiot et Visetti avec le traitement tensif que Fontanille (2011b) réserve au processus de constitution de la signification et, plus particulièrement, aux modalisations dans le procès pratique. Nous développerons ce point plus loin. </w:t>
      </w:r>
    </w:p>
    <w:p w:rsidR="001F6038" w:rsidRDefault="001F6038" w:rsidP="001F6038">
      <w:pPr>
        <w:tabs>
          <w:tab w:val="left" w:pos="1000"/>
        </w:tabs>
        <w:spacing w:after="120" w:line="276" w:lineRule="auto"/>
        <w:jc w:val="both"/>
        <w:rPr>
          <w:rFonts w:ascii="Times New Roman" w:hAnsi="Times New Roman" w:cs="Times New Roman"/>
        </w:rPr>
      </w:pPr>
      <w:r>
        <w:rPr>
          <w:rFonts w:ascii="Times New Roman" w:hAnsi="Times New Roman" w:cs="Times New Roman"/>
        </w:rPr>
        <w:t>En même temps, la notion d’actualisation oriente notre regard vers la construction de la référence et son articulation au contexte. C’est bien ce qui fait la force de la praxématique par rapport à la sémiotique greimassienne, comme l’a montré Bres (1994) : la praxis linguistique est informée par les praxis personnelles et interpersonnelles, individuelles ou collectives, sociales et culturelles (Détrie 2016). Mais nous avons vu que Courtés cherche à réintroduire le contexte et la sémiotique post-greimassienne, en particulier sous la plume de Fontanille, sort elle-même de l’immanence du texte en conférant à la construction des sémiotiques-objets un soubassement sociétal et, sous certaines conditions, culturel (Fontanille 2015a, 2015b).</w:t>
      </w:r>
    </w:p>
    <w:p w:rsidR="001F6038" w:rsidRPr="00A37251" w:rsidRDefault="001F6038" w:rsidP="001F6038">
      <w:pPr>
        <w:spacing w:after="120" w:line="276" w:lineRule="auto"/>
        <w:jc w:val="both"/>
        <w:rPr>
          <w:rFonts w:ascii="Times New Roman" w:hAnsi="Times New Roman" w:cs="Times New Roman"/>
        </w:rPr>
      </w:pPr>
      <w:r w:rsidRPr="00A37251">
        <w:rPr>
          <w:rFonts w:ascii="Times New Roman" w:hAnsi="Times New Roman" w:cs="Times New Roman"/>
        </w:rPr>
        <w:t xml:space="preserve">Voyons donc quel sort la sémiotique des pratiques </w:t>
      </w:r>
      <w:r>
        <w:rPr>
          <w:rFonts w:ascii="Times New Roman" w:hAnsi="Times New Roman" w:cs="Times New Roman"/>
        </w:rPr>
        <w:t xml:space="preserve">(Fontanille 2008) </w:t>
      </w:r>
      <w:r w:rsidRPr="00A37251">
        <w:rPr>
          <w:rFonts w:ascii="Times New Roman" w:hAnsi="Times New Roman" w:cs="Times New Roman"/>
        </w:rPr>
        <w:t xml:space="preserve">réserve au « contexte ». Elle développe une idée qui affleure déjà dans </w:t>
      </w:r>
      <w:r w:rsidRPr="00A37251">
        <w:rPr>
          <w:rFonts w:ascii="Times New Roman" w:hAnsi="Times New Roman" w:cs="Times New Roman"/>
          <w:i/>
        </w:rPr>
        <w:t>Sémiotique du discours</w:t>
      </w:r>
      <w:r w:rsidRPr="00A37251">
        <w:rPr>
          <w:rFonts w:ascii="Times New Roman" w:hAnsi="Times New Roman" w:cs="Times New Roman"/>
        </w:rPr>
        <w:t xml:space="preserve"> (2003 [1998]) : 91) : </w:t>
      </w:r>
    </w:p>
    <w:p w:rsidR="001F6038" w:rsidRPr="00A37251" w:rsidRDefault="001F6038" w:rsidP="001F6038">
      <w:pPr>
        <w:spacing w:after="120" w:line="276" w:lineRule="auto"/>
        <w:ind w:left="567"/>
        <w:jc w:val="both"/>
        <w:rPr>
          <w:rFonts w:ascii="Times New Roman" w:hAnsi="Times New Roman" w:cs="Times New Roman"/>
          <w:sz w:val="20"/>
          <w:szCs w:val="20"/>
        </w:rPr>
      </w:pPr>
      <w:r w:rsidRPr="00A37251">
        <w:rPr>
          <w:rFonts w:ascii="Times New Roman" w:hAnsi="Times New Roman" w:cs="Times New Roman"/>
          <w:sz w:val="20"/>
          <w:szCs w:val="20"/>
        </w:rPr>
        <w:t xml:space="preserve">Bien des discussions portant sur la nécessité de « sortir de l’immanence » de la langue ou du texte perdent de leur intérêt si on ne décide pas </w:t>
      </w:r>
      <w:r w:rsidRPr="00A37251">
        <w:rPr>
          <w:rFonts w:ascii="Times New Roman" w:hAnsi="Times New Roman" w:cs="Times New Roman"/>
          <w:i/>
          <w:sz w:val="20"/>
          <w:szCs w:val="20"/>
        </w:rPr>
        <w:t>a priori</w:t>
      </w:r>
      <w:r w:rsidRPr="00A37251">
        <w:rPr>
          <w:rFonts w:ascii="Times New Roman" w:hAnsi="Times New Roman" w:cs="Times New Roman"/>
          <w:sz w:val="20"/>
          <w:szCs w:val="20"/>
        </w:rPr>
        <w:t xml:space="preserve"> quels sont les éléments d’analyse pertinents. La linguistique textuelle ayant décidé que seuls les éléments verbaux étant pertinents, elle découvre inévitablement la nécessité d’intégrer des éléments du « contexte », puisque la signification ne repose pas exclusivement sur les éléments verbaux. De même, faut-il décider avant analyse que, dans un tableau, seule la surface peinte est pertinente ? Certainement pas, car, on prendrait alors le risque de devoir ajouter, après-coup, et au titre du « contexte », les autres tableaux d’une même série, les autres tableaux du même peintre, puis le cadre, la bordure, l’accrochage, peut-être même l’architecture de la salle où il est installé, et les positions d’observations qu’elle impose. </w:t>
      </w:r>
    </w:p>
    <w:p w:rsidR="001F6038" w:rsidRPr="00A37251" w:rsidRDefault="001F6038" w:rsidP="001F6038">
      <w:pPr>
        <w:spacing w:after="120" w:line="276" w:lineRule="auto"/>
        <w:jc w:val="both"/>
        <w:rPr>
          <w:rFonts w:ascii="Times New Roman" w:hAnsi="Times New Roman" w:cs="Times New Roman"/>
        </w:rPr>
      </w:pPr>
      <w:r w:rsidRPr="00A37251">
        <w:rPr>
          <w:rFonts w:ascii="Times New Roman" w:hAnsi="Times New Roman" w:cs="Times New Roman"/>
        </w:rPr>
        <w:t xml:space="preserve">Jacques Fontanille en conclut que seul le point de vue du texte impose la notion de contexte, alors que le point de vue du discours permet de s’en affranchir. C’est là tout l’enjeu du </w:t>
      </w:r>
      <w:r w:rsidRPr="00A37251">
        <w:rPr>
          <w:rFonts w:ascii="Times New Roman" w:hAnsi="Times New Roman" w:cs="Times New Roman"/>
        </w:rPr>
        <w:lastRenderedPageBreak/>
        <w:t xml:space="preserve">parcours génératif de l’expression dont </w:t>
      </w:r>
      <w:r w:rsidRPr="00A37251">
        <w:rPr>
          <w:rFonts w:ascii="Times New Roman" w:hAnsi="Times New Roman" w:cs="Times New Roman"/>
          <w:i/>
        </w:rPr>
        <w:t>Pratiques sémiotiques</w:t>
      </w:r>
      <w:r>
        <w:rPr>
          <w:rFonts w:ascii="Times New Roman" w:hAnsi="Times New Roman" w:cs="Times New Roman"/>
        </w:rPr>
        <w:t xml:space="preserve"> (200</w:t>
      </w:r>
      <w:r w:rsidRPr="00A37251">
        <w:rPr>
          <w:rFonts w:ascii="Times New Roman" w:hAnsi="Times New Roman" w:cs="Times New Roman"/>
        </w:rPr>
        <w:t xml:space="preserve">8) </w:t>
      </w:r>
      <w:r>
        <w:rPr>
          <w:rFonts w:ascii="Times New Roman" w:hAnsi="Times New Roman" w:cs="Times New Roman"/>
        </w:rPr>
        <w:t xml:space="preserve">et </w:t>
      </w:r>
      <w:r w:rsidRPr="000860D9">
        <w:rPr>
          <w:rFonts w:ascii="Times New Roman" w:hAnsi="Times New Roman" w:cs="Times New Roman"/>
          <w:i/>
        </w:rPr>
        <w:t>Formes de vie</w:t>
      </w:r>
      <w:r>
        <w:rPr>
          <w:rFonts w:ascii="Times New Roman" w:hAnsi="Times New Roman" w:cs="Times New Roman"/>
        </w:rPr>
        <w:t xml:space="preserve"> (2015a) </w:t>
      </w:r>
      <w:r w:rsidRPr="00A37251">
        <w:rPr>
          <w:rFonts w:ascii="Times New Roman" w:hAnsi="Times New Roman" w:cs="Times New Roman"/>
        </w:rPr>
        <w:t>fourni</w:t>
      </w:r>
      <w:r>
        <w:rPr>
          <w:rFonts w:ascii="Times New Roman" w:hAnsi="Times New Roman" w:cs="Times New Roman"/>
        </w:rPr>
        <w:t>ssen</w:t>
      </w:r>
      <w:r w:rsidRPr="00A37251">
        <w:rPr>
          <w:rFonts w:ascii="Times New Roman" w:hAnsi="Times New Roman" w:cs="Times New Roman"/>
        </w:rPr>
        <w:t xml:space="preserve">t la version la plus aboutie. </w:t>
      </w:r>
    </w:p>
    <w:p w:rsidR="001F6038" w:rsidRPr="00A37251" w:rsidRDefault="001F6038" w:rsidP="001F6038">
      <w:pPr>
        <w:spacing w:after="120" w:line="276" w:lineRule="auto"/>
        <w:jc w:val="both"/>
        <w:rPr>
          <w:rFonts w:ascii="Times New Roman" w:hAnsi="Times New Roman" w:cs="Times New Roman"/>
        </w:rPr>
      </w:pPr>
      <w:r w:rsidRPr="00A37251">
        <w:rPr>
          <w:rFonts w:ascii="Times New Roman" w:hAnsi="Times New Roman" w:cs="Times New Roman"/>
        </w:rPr>
        <w:t xml:space="preserve">D’une part, à la faveur d’une généralisation, le terme même de « contexte » en vient à désigner les éléments « accessoires » qui, à différents niveaux d’analyse </w:t>
      </w:r>
      <w:r>
        <w:rPr>
          <w:rFonts w:ascii="Times New Roman" w:hAnsi="Times New Roman" w:cs="Times New Roman"/>
        </w:rPr>
        <w:t>– </w:t>
      </w:r>
      <w:r w:rsidRPr="00A37251">
        <w:rPr>
          <w:rFonts w:ascii="Times New Roman" w:hAnsi="Times New Roman" w:cs="Times New Roman"/>
        </w:rPr>
        <w:t xml:space="preserve">du texte, mais aussi du signe, de l’objet, de la pratique ou de la forme de vie </w:t>
      </w:r>
      <w:r>
        <w:rPr>
          <w:rFonts w:ascii="Times New Roman" w:hAnsi="Times New Roman" w:cs="Times New Roman"/>
        </w:rPr>
        <w:t>–</w:t>
      </w:r>
      <w:r w:rsidRPr="00A37251">
        <w:rPr>
          <w:rFonts w:ascii="Times New Roman" w:hAnsi="Times New Roman" w:cs="Times New Roman"/>
        </w:rPr>
        <w:t xml:space="preserve"> échappent au principe de pertinence.  </w:t>
      </w:r>
    </w:p>
    <w:p w:rsidR="001F6038" w:rsidRDefault="001F6038" w:rsidP="001F6038">
      <w:pPr>
        <w:spacing w:after="120" w:line="276" w:lineRule="auto"/>
        <w:jc w:val="both"/>
        <w:rPr>
          <w:rFonts w:ascii="Times New Roman" w:hAnsi="Times New Roman" w:cs="Times New Roman"/>
        </w:rPr>
      </w:pPr>
      <w:r w:rsidRPr="00A37251">
        <w:rPr>
          <w:rFonts w:ascii="Times New Roman" w:hAnsi="Times New Roman" w:cs="Times New Roman"/>
        </w:rPr>
        <w:t>D’autre part, la sémiotisation du contexte s’opère à travers l’intégration des éléments accessoires au niveau de pertinence e</w:t>
      </w:r>
      <w:r>
        <w:rPr>
          <w:rFonts w:ascii="Times New Roman" w:hAnsi="Times New Roman" w:cs="Times New Roman"/>
        </w:rPr>
        <w:t>nglobant le niveau considéré. A</w:t>
      </w:r>
      <w:r w:rsidRPr="00A37251">
        <w:rPr>
          <w:rFonts w:ascii="Times New Roman" w:hAnsi="Times New Roman" w:cs="Times New Roman"/>
        </w:rPr>
        <w:t xml:space="preserve">insi, le support matériel, qui peut échapper à une linguistique ou à une sémiotique du texte, est pris en considération au niveau supérieur de l’objet. </w:t>
      </w:r>
      <w:r>
        <w:rPr>
          <w:rFonts w:ascii="Times New Roman" w:hAnsi="Times New Roman" w:cs="Times New Roman"/>
        </w:rPr>
        <w:t>A</w:t>
      </w:r>
      <w:r w:rsidRPr="00A37251">
        <w:rPr>
          <w:rFonts w:ascii="Times New Roman" w:hAnsi="Times New Roman" w:cs="Times New Roman"/>
        </w:rPr>
        <w:t xml:space="preserve">u </w:t>
      </w:r>
      <w:r>
        <w:rPr>
          <w:rFonts w:ascii="Times New Roman" w:hAnsi="Times New Roman" w:cs="Times New Roman"/>
        </w:rPr>
        <w:t>sein</w:t>
      </w:r>
      <w:r w:rsidRPr="00A37251">
        <w:rPr>
          <w:rFonts w:ascii="Times New Roman" w:hAnsi="Times New Roman" w:cs="Times New Roman"/>
        </w:rPr>
        <w:t xml:space="preserve"> de la pratique, le texte verbal et l’image, par exemple, mais aussi l’environnement endossent des rôles actantiels. La forme de vie, cet agencement syntagmatique accueillant des valeurs, des émotions, des normes…, </w:t>
      </w:r>
      <w:r>
        <w:rPr>
          <w:rFonts w:ascii="Times New Roman" w:hAnsi="Times New Roman" w:cs="Times New Roman"/>
        </w:rPr>
        <w:t>rencontre elle-même</w:t>
      </w:r>
      <w:r w:rsidRPr="00A37251">
        <w:rPr>
          <w:rFonts w:ascii="Times New Roman" w:hAnsi="Times New Roman" w:cs="Times New Roman"/>
        </w:rPr>
        <w:t xml:space="preserve">, </w:t>
      </w:r>
      <w:r>
        <w:rPr>
          <w:rFonts w:ascii="Times New Roman" w:hAnsi="Times New Roman" w:cs="Times New Roman"/>
        </w:rPr>
        <w:t xml:space="preserve">nécessairement, des « préconstruits » sociaux, par exemple institutionnels, mais aussi culturels. Elle est, </w:t>
      </w:r>
      <w:r w:rsidRPr="00A37251">
        <w:rPr>
          <w:rFonts w:ascii="Times New Roman" w:hAnsi="Times New Roman" w:cs="Times New Roman"/>
        </w:rPr>
        <w:t xml:space="preserve">en cela, révélatrice des transformations sociétales. </w:t>
      </w:r>
    </w:p>
    <w:p w:rsidR="001F6038" w:rsidRPr="00A37251" w:rsidRDefault="001F6038" w:rsidP="001F6038">
      <w:pPr>
        <w:spacing w:after="120" w:line="276" w:lineRule="auto"/>
        <w:jc w:val="both"/>
      </w:pPr>
      <w:r w:rsidRPr="00A37251">
        <w:rPr>
          <w:rFonts w:ascii="Times New Roman" w:hAnsi="Times New Roman" w:cs="Times New Roman"/>
        </w:rPr>
        <w:t>Sur ce point, la sémiotique peut dialoguer avec l’analyse du discours qui, dès les années soixante-dix et quatre-vingt, focalise sur les conditions de toute énonciation</w:t>
      </w:r>
      <w:r>
        <w:rPr>
          <w:rFonts w:ascii="Times New Roman" w:hAnsi="Times New Roman" w:cs="Times New Roman"/>
        </w:rPr>
        <w:t xml:space="preserve">. </w:t>
      </w:r>
      <w:r w:rsidRPr="00A37251">
        <w:rPr>
          <w:rFonts w:ascii="Times New Roman" w:hAnsi="Times New Roman" w:cs="Times New Roman"/>
        </w:rPr>
        <w:t xml:space="preserve">On en voudra pour preuve que Kerbrat-Orecchioni (1980 : 30-31), alors même qu’elle consolide les bases de l’analyse des énonciatèmes et, plus particulièrement, des subjectivèmes à travers lesquels </w:t>
      </w:r>
      <w:r>
        <w:rPr>
          <w:rFonts w:ascii="Times New Roman" w:hAnsi="Times New Roman" w:cs="Times New Roman"/>
        </w:rPr>
        <w:t>une subjectivité</w:t>
      </w:r>
      <w:r w:rsidRPr="00A37251">
        <w:rPr>
          <w:rFonts w:ascii="Times New Roman" w:hAnsi="Times New Roman" w:cs="Times New Roman"/>
        </w:rPr>
        <w:t xml:space="preserve"> s’inscrit dans le texte ou le discours, entrevoit ce qui mérite d’être questionné sur ses bords : si la linguistique de l’énonciation « restreinte » ne tient compte que du surgissement du sujet d’énonciation dans l’énoncé, celle de l’énonciation « étendue » va jusqu’à englober les éléments constitutifs du cadre énonciatif (l’émetteur et le destinataire ; la situation de communication ; les circonstances spatio-temporelles ; les conditions de la production</w:t>
      </w:r>
      <w:r>
        <w:rPr>
          <w:rFonts w:ascii="Times New Roman" w:hAnsi="Times New Roman" w:cs="Times New Roman"/>
        </w:rPr>
        <w:t>/réception du message). La notion de contexte est précisée par la suite : il peut être étroit ou large, écrit Kerbrat-Orecchioni (2002 : 135). Ainsi, en ce qui concerne le contexte non-linguistique, il est constitué du cadre spatio-temporel et de la situation sociale locale de l’échange communicatif</w:t>
      </w:r>
      <w:r>
        <w:rPr>
          <w:rStyle w:val="Appelnotedebasdep"/>
          <w:rFonts w:ascii="Times New Roman" w:hAnsi="Times New Roman" w:cs="Times New Roman"/>
        </w:rPr>
        <w:footnoteReference w:id="66"/>
      </w:r>
      <w:r>
        <w:rPr>
          <w:rFonts w:ascii="Times New Roman" w:hAnsi="Times New Roman" w:cs="Times New Roman"/>
        </w:rPr>
        <w:t xml:space="preserve">. Le contexte large comprend le contexte institutionnel, le cadre physique ou encore le monde social.  </w:t>
      </w:r>
    </w:p>
    <w:p w:rsidR="001F6038" w:rsidRDefault="001F6038" w:rsidP="001F6038">
      <w:pPr>
        <w:pStyle w:val="Notedebasdepage"/>
        <w:spacing w:after="120" w:line="276" w:lineRule="auto"/>
        <w:jc w:val="both"/>
        <w:rPr>
          <w:rFonts w:ascii="Times New Roman" w:hAnsi="Times New Roman" w:cs="Times New Roman"/>
        </w:rPr>
      </w:pPr>
      <w:r>
        <w:rPr>
          <w:rFonts w:ascii="Times New Roman" w:hAnsi="Times New Roman" w:cs="Times New Roman"/>
        </w:rPr>
        <w:t xml:space="preserve">Il est peu pertinent de dire que l’action énonciative et l’événement du sens ont lieu </w:t>
      </w:r>
      <w:r w:rsidRPr="00B75344">
        <w:rPr>
          <w:rFonts w:ascii="Times New Roman" w:hAnsi="Times New Roman" w:cs="Times New Roman"/>
          <w:i/>
        </w:rPr>
        <w:t>dans</w:t>
      </w:r>
      <w:r>
        <w:rPr>
          <w:rFonts w:ascii="Times New Roman" w:hAnsi="Times New Roman" w:cs="Times New Roman"/>
        </w:rPr>
        <w:t xml:space="preserve"> un contexte particulier : comme le souligne Dominique Maingueneau (2014 : 21)</w:t>
      </w:r>
      <w:r>
        <w:rPr>
          <w:rStyle w:val="Appelnotedebasdep"/>
          <w:rFonts w:ascii="Times New Roman" w:hAnsi="Times New Roman" w:cs="Times New Roman"/>
        </w:rPr>
        <w:footnoteReference w:id="67"/>
      </w:r>
      <w:r>
        <w:rPr>
          <w:rFonts w:ascii="Times New Roman" w:hAnsi="Times New Roman" w:cs="Times New Roman"/>
        </w:rPr>
        <w:t xml:space="preserve">, « on ne peut pas dire que le discours intervient </w:t>
      </w:r>
      <w:r w:rsidRPr="00A55D1A">
        <w:rPr>
          <w:rFonts w:ascii="Times New Roman" w:hAnsi="Times New Roman" w:cs="Times New Roman"/>
          <w:i/>
        </w:rPr>
        <w:t xml:space="preserve">dans </w:t>
      </w:r>
      <w:r>
        <w:rPr>
          <w:rFonts w:ascii="Times New Roman" w:hAnsi="Times New Roman" w:cs="Times New Roman"/>
        </w:rPr>
        <w:t xml:space="preserve">un contexte, comme si le contexte n’était qu’un décor : hors contexte, on ne peut assigner un sens à un énoncé ». La conception « intégrative » du contexte proposée par la sémiotique permet, justement, de rendre compte de la manière dont le contexte contribue activement à la production du sens. La sémiotique nous donne les moyens de préciser les modalités de cette participation. </w:t>
      </w:r>
    </w:p>
    <w:p w:rsidR="003C675B" w:rsidRDefault="001F6038" w:rsidP="001F6038">
      <w:pPr>
        <w:pStyle w:val="Notedebasdepage"/>
        <w:spacing w:after="120" w:line="276" w:lineRule="auto"/>
        <w:jc w:val="both"/>
        <w:rPr>
          <w:rFonts w:ascii="Times New Roman" w:hAnsi="Times New Roman" w:cs="Times New Roman"/>
        </w:rPr>
      </w:pPr>
      <w:r w:rsidRPr="00CE3908">
        <w:rPr>
          <w:rFonts w:ascii="Times New Roman" w:hAnsi="Times New Roman" w:cs="Times New Roman"/>
        </w:rPr>
        <w:t xml:space="preserve">Mais </w:t>
      </w:r>
      <w:r>
        <w:rPr>
          <w:rFonts w:ascii="Times New Roman" w:hAnsi="Times New Roman" w:cs="Times New Roman"/>
        </w:rPr>
        <w:t>considérons davantage le</w:t>
      </w:r>
      <w:r w:rsidRPr="00CE3908">
        <w:rPr>
          <w:rFonts w:ascii="Times New Roman" w:hAnsi="Times New Roman" w:cs="Times New Roman"/>
        </w:rPr>
        <w:t xml:space="preserve"> </w:t>
      </w:r>
      <w:r w:rsidRPr="00CE3908">
        <w:rPr>
          <w:rFonts w:ascii="Times New Roman" w:hAnsi="Times New Roman" w:cs="Times New Roman"/>
          <w:i/>
        </w:rPr>
        <w:t>geste énonciatif</w:t>
      </w:r>
      <w:r>
        <w:rPr>
          <w:rFonts w:ascii="Times New Roman" w:hAnsi="Times New Roman" w:cs="Times New Roman"/>
        </w:rPr>
        <w:t>, dont l’actualisation selon Berrendonner est tributaire.</w:t>
      </w:r>
      <w:r w:rsidRPr="00CE3908">
        <w:rPr>
          <w:rFonts w:ascii="Times New Roman" w:hAnsi="Times New Roman" w:cs="Times New Roman"/>
        </w:rPr>
        <w:t xml:space="preserve"> </w:t>
      </w:r>
      <w:r>
        <w:rPr>
          <w:rFonts w:ascii="Times New Roman" w:hAnsi="Times New Roman" w:cs="Times New Roman"/>
        </w:rPr>
        <w:t>Il</w:t>
      </w:r>
      <w:r w:rsidRPr="00CE3908">
        <w:rPr>
          <w:rFonts w:ascii="Times New Roman" w:hAnsi="Times New Roman" w:cs="Times New Roman"/>
        </w:rPr>
        <w:t xml:space="preserve"> entre </w:t>
      </w:r>
      <w:r>
        <w:rPr>
          <w:rFonts w:ascii="Times New Roman" w:hAnsi="Times New Roman" w:cs="Times New Roman"/>
        </w:rPr>
        <w:t xml:space="preserve">en effet </w:t>
      </w:r>
      <w:r w:rsidRPr="00CE3908">
        <w:rPr>
          <w:rFonts w:ascii="Times New Roman" w:hAnsi="Times New Roman" w:cs="Times New Roman"/>
        </w:rPr>
        <w:t xml:space="preserve">dans la définition de l’énonciation comme action et trace un espace </w:t>
      </w:r>
      <w:r w:rsidRPr="00CE3908">
        <w:rPr>
          <w:rFonts w:ascii="Times New Roman" w:hAnsi="Times New Roman" w:cs="Times New Roman"/>
        </w:rPr>
        <w:lastRenderedPageBreak/>
        <w:t xml:space="preserve">de rencontre pour la sémiotique et </w:t>
      </w:r>
      <w:r>
        <w:rPr>
          <w:rFonts w:ascii="Times New Roman" w:hAnsi="Times New Roman" w:cs="Times New Roman"/>
        </w:rPr>
        <w:t>d’autres</w:t>
      </w:r>
      <w:r w:rsidRPr="00CE3908">
        <w:rPr>
          <w:rFonts w:ascii="Times New Roman" w:hAnsi="Times New Roman" w:cs="Times New Roman"/>
        </w:rPr>
        <w:t xml:space="preserve"> sciences du langage. Nous privilégierons </w:t>
      </w:r>
      <w:r>
        <w:rPr>
          <w:rFonts w:ascii="Times New Roman" w:hAnsi="Times New Roman" w:cs="Times New Roman"/>
        </w:rPr>
        <w:t>quatre</w:t>
      </w:r>
      <w:r w:rsidRPr="00CE3908">
        <w:rPr>
          <w:rFonts w:ascii="Times New Roman" w:hAnsi="Times New Roman" w:cs="Times New Roman"/>
        </w:rPr>
        <w:t xml:space="preserve"> aspects :</w:t>
      </w:r>
      <w:r>
        <w:rPr>
          <w:rFonts w:ascii="Times New Roman" w:hAnsi="Times New Roman" w:cs="Times New Roman"/>
        </w:rPr>
        <w:t xml:space="preserve"> la performance comme instanciation, liée à la matérialité du dire, et comme geste d’inscription d’une instance dans le texte ou le discours ; la performance mise en scène et en spectacle ; le geste comme ressource non linguistique ; le geste fondateur de la pratique</w:t>
      </w:r>
    </w:p>
    <w:p w:rsidR="003C675B" w:rsidRDefault="003C675B" w:rsidP="00B05EE3">
      <w:pPr>
        <w:pStyle w:val="Notedebasdepage"/>
        <w:spacing w:after="120" w:line="276" w:lineRule="auto"/>
        <w:jc w:val="both"/>
        <w:rPr>
          <w:rFonts w:ascii="Times New Roman" w:hAnsi="Times New Roman" w:cs="Times New Roman"/>
        </w:rPr>
      </w:pPr>
    </w:p>
    <w:p w:rsidR="003C675B" w:rsidRDefault="003C675B" w:rsidP="00B05EE3">
      <w:pPr>
        <w:pStyle w:val="Notedebasdepage"/>
        <w:spacing w:after="120" w:line="276" w:lineRule="auto"/>
        <w:jc w:val="both"/>
        <w:rPr>
          <w:rFonts w:ascii="Times New Roman" w:hAnsi="Times New Roman" w:cs="Times New Roman"/>
        </w:rPr>
      </w:pPr>
    </w:p>
    <w:p w:rsidR="003C675B" w:rsidRPr="00A37251" w:rsidRDefault="003C675B" w:rsidP="003C675B">
      <w:pPr>
        <w:spacing w:after="120" w:line="276" w:lineRule="auto"/>
        <w:jc w:val="both"/>
        <w:rPr>
          <w:rFonts w:ascii="Times New Roman" w:hAnsi="Times New Roman" w:cs="Times New Roman"/>
        </w:rPr>
      </w:pPr>
      <w:proofErr w:type="gramStart"/>
      <w:r>
        <w:rPr>
          <w:rFonts w:ascii="Times New Roman" w:hAnsi="Times New Roman" w:cs="Times New Roman"/>
        </w:rPr>
        <w:t>et</w:t>
      </w:r>
      <w:proofErr w:type="gramEnd"/>
      <w:r>
        <w:rPr>
          <w:rFonts w:ascii="Times New Roman" w:hAnsi="Times New Roman" w:cs="Times New Roman"/>
        </w:rPr>
        <w:t xml:space="preserve"> la notion nous donne ainsi les moyens de réinterroger davantage l’interaction entre plusieurs composantes que, pour simplifier, on peut qualifier d’« externes » et d’« internes » à un texte/discours, à une pratique ou une forme de vie, voire les déterminations (collectives) qui, au différents niveaux de pertinence, s’exercent sur un projet d’expression (singularisant). </w:t>
      </w:r>
    </w:p>
    <w:p w:rsidR="003C675B" w:rsidRDefault="003C675B" w:rsidP="00B05EE3">
      <w:pPr>
        <w:pStyle w:val="Notedebasdepage"/>
        <w:spacing w:after="120" w:line="276" w:lineRule="auto"/>
        <w:jc w:val="both"/>
        <w:rPr>
          <w:rFonts w:ascii="Times New Roman" w:hAnsi="Times New Roman" w:cs="Times New Roman"/>
        </w:rPr>
      </w:pPr>
    </w:p>
    <w:p w:rsidR="003C675B" w:rsidRDefault="003C675B" w:rsidP="00B05EE3">
      <w:pPr>
        <w:pStyle w:val="Notedebasdepage"/>
        <w:spacing w:after="120" w:line="276" w:lineRule="auto"/>
        <w:jc w:val="both"/>
        <w:rPr>
          <w:rFonts w:ascii="Times New Roman" w:hAnsi="Times New Roman" w:cs="Times New Roman"/>
        </w:rPr>
      </w:pPr>
    </w:p>
    <w:p w:rsidR="00FE7682" w:rsidRDefault="00F25F74" w:rsidP="00B05EE3">
      <w:pPr>
        <w:pStyle w:val="Notedebasdepage"/>
        <w:spacing w:after="120" w:line="276" w:lineRule="auto"/>
        <w:jc w:val="both"/>
        <w:rPr>
          <w:rFonts w:ascii="Times New Roman" w:hAnsi="Times New Roman" w:cs="Times New Roman"/>
        </w:rPr>
      </w:pPr>
      <w:proofErr w:type="gramStart"/>
      <w:r>
        <w:rPr>
          <w:rFonts w:ascii="Times New Roman" w:hAnsi="Times New Roman" w:cs="Times New Roman"/>
        </w:rPr>
        <w:t>les</w:t>
      </w:r>
      <w:proofErr w:type="gramEnd"/>
      <w:r>
        <w:rPr>
          <w:rFonts w:ascii="Times New Roman" w:hAnsi="Times New Roman" w:cs="Times New Roman"/>
        </w:rPr>
        <w:t xml:space="preserve"> entrecroisements des énonciations étudiés par le dialogisme.</w:t>
      </w:r>
    </w:p>
    <w:p w:rsidR="00FE7682" w:rsidRDefault="00FE7682" w:rsidP="00B05EE3">
      <w:pPr>
        <w:pStyle w:val="Notedebasdepage"/>
        <w:spacing w:after="120" w:line="276" w:lineRule="auto"/>
        <w:jc w:val="both"/>
        <w:rPr>
          <w:rFonts w:ascii="Times New Roman" w:hAnsi="Times New Roman" w:cs="Times New Roman"/>
        </w:rPr>
      </w:pPr>
    </w:p>
    <w:p w:rsidR="001A2DE2" w:rsidRDefault="00FE7682" w:rsidP="00B05EE3">
      <w:pPr>
        <w:pStyle w:val="Notedebasdepage"/>
        <w:spacing w:after="120" w:line="276" w:lineRule="auto"/>
        <w:jc w:val="both"/>
        <w:rPr>
          <w:rFonts w:ascii="Times New Roman" w:hAnsi="Times New Roman" w:cs="Times New Roman"/>
        </w:rPr>
      </w:pPr>
      <w:r>
        <w:rPr>
          <w:rFonts w:ascii="Times New Roman" w:hAnsi="Times New Roman" w:cs="Times New Roman"/>
        </w:rPr>
        <w:t>Une double demande nous est donc adressée : il s’agit de rendre compte de l’action exercée par toutes ces configurations signifiantes plus ou moins sédimentées</w:t>
      </w:r>
    </w:p>
    <w:p w:rsidR="001A2DE2" w:rsidRDefault="001A2DE2" w:rsidP="00B05EE3">
      <w:pPr>
        <w:pStyle w:val="Notedebasdepage"/>
        <w:spacing w:after="120" w:line="276" w:lineRule="auto"/>
        <w:jc w:val="both"/>
        <w:rPr>
          <w:rFonts w:ascii="Times New Roman" w:hAnsi="Times New Roman" w:cs="Times New Roman"/>
        </w:rPr>
      </w:pPr>
    </w:p>
    <w:p w:rsidR="001A2DE2" w:rsidRDefault="001A2DE2" w:rsidP="00B05EE3">
      <w:pPr>
        <w:pStyle w:val="Notedebasdepage"/>
        <w:spacing w:after="120" w:line="276" w:lineRule="auto"/>
        <w:jc w:val="both"/>
        <w:rPr>
          <w:rFonts w:ascii="Times New Roman" w:hAnsi="Times New Roman" w:cs="Times New Roman"/>
        </w:rPr>
      </w:pPr>
    </w:p>
    <w:p w:rsidR="001A2DE2" w:rsidRDefault="001A2DE2" w:rsidP="00B05EE3">
      <w:pPr>
        <w:pStyle w:val="Notedebasdepage"/>
        <w:spacing w:after="120" w:line="276" w:lineRule="auto"/>
        <w:jc w:val="both"/>
        <w:rPr>
          <w:rFonts w:ascii="Times New Roman" w:hAnsi="Times New Roman" w:cs="Times New Roman"/>
        </w:rPr>
      </w:pPr>
    </w:p>
    <w:p w:rsidR="00B05EE3" w:rsidRDefault="001A2DE2" w:rsidP="00B05EE3">
      <w:pPr>
        <w:pStyle w:val="Notedebasdepage"/>
        <w:spacing w:after="120" w:line="276" w:lineRule="auto"/>
        <w:jc w:val="both"/>
        <w:rPr>
          <w:rFonts w:ascii="Times New Roman" w:hAnsi="Times New Roman" w:cs="Times New Roman"/>
        </w:rPr>
      </w:pPr>
      <w:r>
        <w:rPr>
          <w:rFonts w:ascii="Times New Roman" w:hAnsi="Times New Roman" w:cs="Times New Roman"/>
        </w:rPr>
        <w:t>Dans la troisième partie, nous essayerons de répondre à une double demande : il s’agira de</w:t>
      </w:r>
      <w:r w:rsidR="00B05EE3">
        <w:rPr>
          <w:rFonts w:ascii="Times New Roman" w:hAnsi="Times New Roman" w:cs="Times New Roman"/>
        </w:rPr>
        <w:t xml:space="preserve">des </w:t>
      </w:r>
      <w:r w:rsidR="00B05EE3" w:rsidRPr="00771771">
        <w:rPr>
          <w:rFonts w:ascii="Times New Roman" w:hAnsi="Times New Roman" w:cs="Times New Roman"/>
          <w:i/>
        </w:rPr>
        <w:t>déterminations</w:t>
      </w:r>
      <w:r w:rsidR="00B05EE3">
        <w:rPr>
          <w:rFonts w:ascii="Times New Roman" w:hAnsi="Times New Roman" w:cs="Times New Roman"/>
        </w:rPr>
        <w:t xml:space="preserve"> « extérieures », de la « pression » exercée sur l’énonciation comme action par la situation, et donc aussi par des actions antérieures et par les sémiotiques-objets ainsi produites : par des formes de vie, des pratiques, des textes, des genres. L’énonciation singulière rencontre nécessairement </w:t>
      </w:r>
    </w:p>
    <w:p w:rsidR="00B05EE3" w:rsidRDefault="00B05EE3" w:rsidP="00065A7E">
      <w:pPr>
        <w:pStyle w:val="Notedebasdepage"/>
        <w:spacing w:after="120" w:line="276" w:lineRule="auto"/>
        <w:jc w:val="both"/>
        <w:rPr>
          <w:rFonts w:ascii="Times New Roman" w:hAnsi="Times New Roman" w:cs="Times New Roman"/>
        </w:rPr>
      </w:pPr>
    </w:p>
    <w:p w:rsidR="00B05EE3" w:rsidRDefault="00B05EE3" w:rsidP="00065A7E">
      <w:pPr>
        <w:pStyle w:val="Notedebasdepage"/>
        <w:spacing w:after="120" w:line="276" w:lineRule="auto"/>
        <w:jc w:val="both"/>
        <w:rPr>
          <w:rFonts w:ascii="Times New Roman" w:hAnsi="Times New Roman" w:cs="Times New Roman"/>
        </w:rPr>
      </w:pPr>
    </w:p>
    <w:p w:rsidR="00065A7E" w:rsidRDefault="00065A7E" w:rsidP="00065A7E">
      <w:pPr>
        <w:pStyle w:val="Notedebasdepage"/>
        <w:spacing w:after="120" w:line="276" w:lineRule="auto"/>
        <w:jc w:val="both"/>
        <w:rPr>
          <w:rFonts w:ascii="Times New Roman" w:hAnsi="Times New Roman" w:cs="Times New Roman"/>
        </w:rPr>
      </w:pPr>
      <w:proofErr w:type="gramStart"/>
      <w:r>
        <w:rPr>
          <w:rFonts w:ascii="Times New Roman" w:hAnsi="Times New Roman" w:cs="Times New Roman"/>
        </w:rPr>
        <w:t>bref</w:t>
      </w:r>
      <w:proofErr w:type="gramEnd"/>
      <w:r>
        <w:rPr>
          <w:rFonts w:ascii="Times New Roman" w:hAnsi="Times New Roman" w:cs="Times New Roman"/>
        </w:rPr>
        <w:t>, par tout ce que subsume l’expression sémiotique de « praxis énonciative ». </w:t>
      </w:r>
    </w:p>
    <w:p w:rsidR="008F5375" w:rsidRDefault="008F5375" w:rsidP="008F5375">
      <w:pPr>
        <w:spacing w:after="120" w:line="276" w:lineRule="auto"/>
        <w:jc w:val="both"/>
        <w:rPr>
          <w:rFonts w:ascii="Times New Roman" w:hAnsi="Times New Roman" w:cs="Times New Roman"/>
        </w:rPr>
      </w:pPr>
      <w:r>
        <w:rPr>
          <w:rFonts w:ascii="Times New Roman" w:hAnsi="Times New Roman" w:cs="Times New Roman"/>
        </w:rPr>
        <w:t xml:space="preserve">aaUne nouvelle fois, l’entrée en résonance avec la sémiotique de Fontanille, pourvue d’un soubassement antrhopologique, ou de Coquet (2007), par le biais d’une phénoménologie du langage, peut être productive, même si les références ne sont pas les mêmes. Dans </w:t>
      </w:r>
      <w:r w:rsidRPr="005A6D27">
        <w:rPr>
          <w:rFonts w:ascii="Times New Roman" w:hAnsi="Times New Roman" w:cs="Times New Roman"/>
          <w:i/>
        </w:rPr>
        <w:t>Formes de vie</w:t>
      </w:r>
      <w:r>
        <w:rPr>
          <w:rFonts w:ascii="Times New Roman" w:hAnsi="Times New Roman" w:cs="Times New Roman"/>
          <w:i/>
        </w:rPr>
        <w:t xml:space="preserve"> </w:t>
      </w:r>
      <w:r>
        <w:rPr>
          <w:rFonts w:ascii="Times New Roman" w:hAnsi="Times New Roman" w:cs="Times New Roman"/>
        </w:rPr>
        <w:t xml:space="preserve">(2015a), Fontanille scrute la limite où la question du sémiotique appelle des réponses touchant à sa possibilité même. « La sémiose est-elle seulement affaire humaine ? », se demande-t-il (2015b), avant d’ajouter : « Ou bien faut-il en étendre la possibilité à toute forme de socialité ? ». L’instance d’énonciation prend-elle une forme collective, voire impersonnelle et indéfinie ? Mais aussi, quel est ce seuil caractérisé, spécifiquement, par l’épilinguistique selon Culioli et l’activité méta-sémiotique, qui serait définitoire de l’énonciation « humaine », la capacité d’auto-description au sens où l’entend Lotman (Fontanille 2015a) ? </w:t>
      </w:r>
    </w:p>
    <w:p w:rsidR="00AF24BC" w:rsidRDefault="00AF24BC" w:rsidP="00863D97">
      <w:pPr>
        <w:pStyle w:val="Notedebasdepage"/>
        <w:spacing w:after="120" w:line="276" w:lineRule="auto"/>
        <w:jc w:val="both"/>
        <w:rPr>
          <w:rFonts w:ascii="Times New Roman" w:hAnsi="Times New Roman" w:cs="Times New Roman"/>
        </w:rPr>
      </w:pPr>
    </w:p>
    <w:p w:rsidR="00863D97" w:rsidRDefault="000D0DC7" w:rsidP="00863D97">
      <w:pPr>
        <w:pStyle w:val="Notedebasdepage"/>
        <w:spacing w:after="120" w:line="276" w:lineRule="auto"/>
        <w:jc w:val="both"/>
        <w:rPr>
          <w:rFonts w:ascii="Times New Roman" w:hAnsi="Times New Roman" w:cs="Times New Roman"/>
        </w:rPr>
      </w:pPr>
      <w:r>
        <w:rPr>
          <w:rFonts w:ascii="Times New Roman" w:hAnsi="Times New Roman" w:cs="Times New Roman"/>
        </w:rPr>
        <w:t xml:space="preserve">On mesure ainsi tout le chemin accompli depuis la sémiotique greimassienne, quand l’application du principe d’immanence rimait avec l’exclusion d   On peut se rappeler les critiques adressées au parcours génératif du contenu par le prxématicien Bres : </w:t>
      </w:r>
    </w:p>
    <w:p w:rsidR="000D0DC7" w:rsidRDefault="000D0DC7" w:rsidP="00863D97">
      <w:pPr>
        <w:pStyle w:val="Notedebasdepage"/>
        <w:spacing w:after="120" w:line="276" w:lineRule="auto"/>
        <w:jc w:val="both"/>
        <w:rPr>
          <w:rFonts w:ascii="Times New Roman" w:hAnsi="Times New Roman" w:cs="Times New Roman"/>
        </w:rPr>
      </w:pPr>
      <w:r>
        <w:rPr>
          <w:rFonts w:ascii="Times New Roman" w:hAnsi="Times New Roman" w:cs="Times New Roman"/>
        </w:rPr>
        <w:t>De fait, le terrain pour une prise en considération de ce qui échappe au système de la langue ou, du moins, vient l’enrichir</w:t>
      </w:r>
      <w:r w:rsidR="00BA5999">
        <w:rPr>
          <w:rFonts w:ascii="Times New Roman" w:hAnsi="Times New Roman" w:cs="Times New Roman"/>
        </w:rPr>
        <w:t xml:space="preserve"> </w:t>
      </w:r>
      <w:r w:rsidR="00BA5999" w:rsidRPr="00BA5999">
        <w:rPr>
          <w:rFonts w:ascii="Times New Roman" w:hAnsi="Times New Roman" w:cs="Times New Roman"/>
          <w:i/>
        </w:rPr>
        <w:t>a</w:t>
      </w:r>
      <w:r w:rsidR="00BA5999">
        <w:rPr>
          <w:rFonts w:ascii="Times New Roman" w:hAnsi="Times New Roman" w:cs="Times New Roman"/>
        </w:rPr>
        <w:t xml:space="preserve"> </w:t>
      </w:r>
      <w:r w:rsidR="00BA5999" w:rsidRPr="00BA5999">
        <w:rPr>
          <w:rFonts w:ascii="Times New Roman" w:hAnsi="Times New Roman" w:cs="Times New Roman"/>
          <w:i/>
        </w:rPr>
        <w:t>posteriori</w:t>
      </w:r>
      <w:r>
        <w:rPr>
          <w:rFonts w:ascii="Times New Roman" w:hAnsi="Times New Roman" w:cs="Times New Roman"/>
        </w:rPr>
        <w:t>, a été préparé par la notion sémiotique de praxis énonc</w:t>
      </w:r>
      <w:r w:rsidR="00BA5999">
        <w:rPr>
          <w:rFonts w:ascii="Times New Roman" w:hAnsi="Times New Roman" w:cs="Times New Roman"/>
        </w:rPr>
        <w:t xml:space="preserve">iative, introduite par Greimas et </w:t>
      </w:r>
      <w:r>
        <w:rPr>
          <w:rFonts w:ascii="Times New Roman" w:hAnsi="Times New Roman" w:cs="Times New Roman"/>
        </w:rPr>
        <w:t xml:space="preserve">développée en particulier par Bertrand et Fontanille. Pour prendre la mesure des avancées, remontons, brièvement, à la conception hjelmslévienne du système de la langue, avant </w:t>
      </w:r>
      <w:r w:rsidR="00BA5999">
        <w:rPr>
          <w:rFonts w:ascii="Times New Roman" w:hAnsi="Times New Roman" w:cs="Times New Roman"/>
        </w:rPr>
        <w:t>d’aborder</w:t>
      </w:r>
      <w:r>
        <w:rPr>
          <w:rFonts w:ascii="Times New Roman" w:hAnsi="Times New Roman" w:cs="Times New Roman"/>
        </w:rPr>
        <w:t xml:space="preserve"> la question sous l’angle des modes d’existence. </w:t>
      </w:r>
    </w:p>
    <w:p w:rsidR="00863D97" w:rsidRPr="00863D97" w:rsidRDefault="003B7F15" w:rsidP="00863D97">
      <w:pPr>
        <w:pStyle w:val="NormalWeb"/>
        <w:spacing w:line="276" w:lineRule="auto"/>
        <w:jc w:val="both"/>
        <w:rPr>
          <w:rFonts w:ascii="Times New Roman" w:hAnsi="Times New Roman"/>
          <w:sz w:val="24"/>
          <w:szCs w:val="24"/>
        </w:rPr>
      </w:pPr>
      <w:r>
        <w:rPr>
          <w:rFonts w:ascii="Times New Roman" w:hAnsi="Times New Roman"/>
          <w:sz w:val="24"/>
          <w:szCs w:val="24"/>
        </w:rPr>
        <w:t xml:space="preserve">Bres chemin accompli mesurer dpuis le parcours génératif modple phare de la sémiotique greimassienne. Pour bien prendre la mesure, donnons la parole à Bres qui en critique les bases du point de vue de la praxématique. </w:t>
      </w:r>
    </w:p>
    <w:p w:rsidR="00692828" w:rsidRDefault="00692828" w:rsidP="00692828">
      <w:pPr>
        <w:pStyle w:val="Notedebasdepage"/>
        <w:spacing w:after="120" w:line="276" w:lineRule="auto"/>
        <w:jc w:val="both"/>
        <w:rPr>
          <w:rFonts w:ascii="Times New Roman" w:hAnsi="Times New Roman" w:cs="Times New Roman"/>
        </w:rPr>
      </w:pPr>
      <w:r>
        <w:rPr>
          <w:rFonts w:ascii="Times New Roman" w:hAnsi="Times New Roman" w:cs="Times New Roman"/>
        </w:rPr>
        <w:t xml:space="preserve">Il est peu pertinent de dire que l’action énonciative et l’événement du sens ont lieu </w:t>
      </w:r>
      <w:r w:rsidRPr="00B75344">
        <w:rPr>
          <w:rFonts w:ascii="Times New Roman" w:hAnsi="Times New Roman" w:cs="Times New Roman"/>
          <w:i/>
        </w:rPr>
        <w:t>dans</w:t>
      </w:r>
      <w:r>
        <w:rPr>
          <w:rFonts w:ascii="Times New Roman" w:hAnsi="Times New Roman" w:cs="Times New Roman"/>
        </w:rPr>
        <w:t xml:space="preserve"> un contexte particulier : comme le souligne Dominique Maingueneau (2014 : 21)</w:t>
      </w:r>
      <w:r>
        <w:rPr>
          <w:rStyle w:val="Appelnotedebasdep"/>
          <w:rFonts w:ascii="Times New Roman" w:hAnsi="Times New Roman" w:cs="Times New Roman"/>
        </w:rPr>
        <w:footnoteReference w:id="68"/>
      </w:r>
      <w:r>
        <w:rPr>
          <w:rFonts w:ascii="Times New Roman" w:hAnsi="Times New Roman" w:cs="Times New Roman"/>
        </w:rPr>
        <w:t xml:space="preserve">, </w:t>
      </w:r>
    </w:p>
    <w:p w:rsidR="00692828" w:rsidRDefault="00692828" w:rsidP="00692828">
      <w:pPr>
        <w:pStyle w:val="Notedebasdepage"/>
        <w:spacing w:after="120" w:line="276" w:lineRule="auto"/>
        <w:jc w:val="both"/>
        <w:rPr>
          <w:rFonts w:ascii="Times New Roman" w:hAnsi="Times New Roman" w:cs="Times New Roman"/>
        </w:rPr>
      </w:pPr>
    </w:p>
    <w:p w:rsidR="00692828" w:rsidRDefault="00692828" w:rsidP="00692828">
      <w:pPr>
        <w:pStyle w:val="Notedebasdepage"/>
        <w:spacing w:after="120" w:line="276" w:lineRule="auto"/>
        <w:jc w:val="both"/>
        <w:rPr>
          <w:rFonts w:ascii="Times New Roman" w:hAnsi="Times New Roman" w:cs="Times New Roman"/>
        </w:rPr>
      </w:pPr>
      <w:r>
        <w:rPr>
          <w:rFonts w:ascii="Times New Roman" w:hAnsi="Times New Roman" w:cs="Times New Roman"/>
        </w:rPr>
        <w:t xml:space="preserve">La conception « intégrative » du contexte proposée par la sémiotique permet, justement, de rendre compte de la manière dont le contexte contribue activement à la production du sens. La sémiotique nous donne les moyens de préciser les modalités de cette participation. </w:t>
      </w:r>
    </w:p>
    <w:p w:rsidR="00C312F0" w:rsidRDefault="00C312F0" w:rsidP="00C312F0">
      <w:pPr>
        <w:spacing w:after="120" w:line="276" w:lineRule="auto"/>
        <w:jc w:val="both"/>
        <w:rPr>
          <w:rFonts w:ascii="Times New Roman" w:hAnsi="Times New Roman" w:cs="Times New Roman"/>
        </w:rPr>
      </w:pPr>
    </w:p>
    <w:p w:rsidR="00C312F0" w:rsidRDefault="00C312F0" w:rsidP="00C312F0">
      <w:pPr>
        <w:spacing w:after="120" w:line="276" w:lineRule="auto"/>
        <w:jc w:val="both"/>
        <w:rPr>
          <w:rFonts w:ascii="Times New Roman" w:hAnsi="Times New Roman" w:cs="Times New Roman"/>
        </w:rPr>
      </w:pPr>
    </w:p>
    <w:p w:rsidR="004C4D7D" w:rsidRDefault="0034656D" w:rsidP="004C4D7D">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 </w:t>
      </w:r>
      <w:r w:rsidR="00580D4F">
        <w:rPr>
          <w:rFonts w:ascii="Times New Roman" w:hAnsi="Times New Roman" w:cs="Times New Roman"/>
        </w:rPr>
        <w:t xml:space="preserve">situation de communication maingueneau </w:t>
      </w:r>
      <w:r w:rsidR="001B5FF0">
        <w:rPr>
          <w:rFonts w:ascii="Times New Roman" w:hAnsi="Times New Roman" w:cs="Times New Roman"/>
        </w:rPr>
        <w:t xml:space="preserve">théorie des topoï praxis énonciative </w:t>
      </w:r>
      <w:r w:rsidR="00684530">
        <w:rPr>
          <w:rFonts w:ascii="Times New Roman" w:hAnsi="Times New Roman" w:cs="Times New Roman"/>
        </w:rPr>
        <w:t xml:space="preserve">portée communicationnelle est  liéeà l’essor du champ pragmatique </w:t>
      </w:r>
      <w:r w:rsidR="002135FD">
        <w:rPr>
          <w:rFonts w:ascii="Times New Roman" w:hAnsi="Times New Roman" w:cs="Times New Roman"/>
        </w:rPr>
        <w:t>théoriser le passage d’une conception communicationnelle à une conception institutionnelle. Réint</w:t>
      </w:r>
      <w:r w:rsidR="002135FD">
        <w:rPr>
          <w:rFonts w:ascii="Times New Roman" w:hAnsi="Times New Roman" w:cs="Times New Roman"/>
          <w:vanish/>
        </w:rPr>
        <w:t>Foucault es dispositifis institustionnels, eption institutionnelle. ussi bien que linguistiques. ensntanille entre ouvertement e</w:t>
      </w:r>
      <w:r w:rsidR="002135FD">
        <w:rPr>
          <w:rFonts w:ascii="Times New Roman" w:hAnsi="Times New Roman" w:cs="Times New Roman"/>
        </w:rPr>
        <w:t xml:space="preserve">égrer la dimension sociale mécanimes de formation au sein des dispositifis institustionnels, Foucault </w:t>
      </w:r>
    </w:p>
    <w:p w:rsidR="004C4D7D" w:rsidRDefault="004C4D7D" w:rsidP="004C4D7D">
      <w:pPr>
        <w:tabs>
          <w:tab w:val="left" w:pos="1000"/>
        </w:tabs>
        <w:spacing w:after="120" w:line="276" w:lineRule="auto"/>
        <w:jc w:val="both"/>
        <w:rPr>
          <w:rFonts w:ascii="Times New Roman" w:hAnsi="Times New Roman" w:cs="Times New Roman"/>
        </w:rPr>
      </w:pPr>
      <w:r>
        <w:rPr>
          <w:rFonts w:ascii="Times New Roman" w:hAnsi="Times New Roman" w:cs="Times New Roman"/>
        </w:rPr>
        <w:t>En même temps, la notion d’actualisation oriente notre regard vers la construction de la référence et son articulation au contexte. C’est bien ce qui fait la force de la praxématique par rapport à la sémiotique greimassienne, comme l’a montré Bres (1994) : la praxis linguistique est informée par les praxis personnelles et interpersonnelles, individuelles ou collectives, sociales et culturelles (Détrie 2016). Mais nous avons vu que Courtés cherche à réintroduire le contexte et la sémiotique post-greimassienne, en particulier sous la plume de Fontanille, sort elle-même de l’immanence du texte en conférant à la construction des sémiotiques-objets un soubassement sociétal et, sous certaines conditions, culturel (Fontanille 2015a, 2015b).</w:t>
      </w:r>
    </w:p>
    <w:p w:rsidR="004C4D7D" w:rsidRPr="00A37251" w:rsidRDefault="004C4D7D" w:rsidP="004C4D7D">
      <w:pPr>
        <w:spacing w:after="120" w:line="276" w:lineRule="auto"/>
        <w:jc w:val="both"/>
        <w:rPr>
          <w:rFonts w:ascii="Times New Roman" w:hAnsi="Times New Roman" w:cs="Times New Roman"/>
        </w:rPr>
      </w:pPr>
      <w:r w:rsidRPr="00A37251">
        <w:rPr>
          <w:rFonts w:ascii="Times New Roman" w:hAnsi="Times New Roman" w:cs="Times New Roman"/>
        </w:rPr>
        <w:t xml:space="preserve">Voyons donc quel sort la sémiotique des pratiques </w:t>
      </w:r>
      <w:r>
        <w:rPr>
          <w:rFonts w:ascii="Times New Roman" w:hAnsi="Times New Roman" w:cs="Times New Roman"/>
        </w:rPr>
        <w:t xml:space="preserve">(Fontanille 2008) </w:t>
      </w:r>
      <w:r w:rsidRPr="00A37251">
        <w:rPr>
          <w:rFonts w:ascii="Times New Roman" w:hAnsi="Times New Roman" w:cs="Times New Roman"/>
        </w:rPr>
        <w:t xml:space="preserve">réserve au « contexte ». Elle développe une idée qui affleure déjà dans </w:t>
      </w:r>
      <w:r w:rsidRPr="00A37251">
        <w:rPr>
          <w:rFonts w:ascii="Times New Roman" w:hAnsi="Times New Roman" w:cs="Times New Roman"/>
          <w:i/>
        </w:rPr>
        <w:t>Sémiotique du discours</w:t>
      </w:r>
      <w:r w:rsidRPr="00A37251">
        <w:rPr>
          <w:rFonts w:ascii="Times New Roman" w:hAnsi="Times New Roman" w:cs="Times New Roman"/>
        </w:rPr>
        <w:t xml:space="preserve"> (2003 [1998]) : 91) : </w:t>
      </w:r>
    </w:p>
    <w:p w:rsidR="004C4D7D" w:rsidRPr="00A37251" w:rsidRDefault="004C4D7D" w:rsidP="004C4D7D">
      <w:pPr>
        <w:spacing w:after="120" w:line="276" w:lineRule="auto"/>
        <w:ind w:left="567"/>
        <w:jc w:val="both"/>
        <w:rPr>
          <w:rFonts w:ascii="Times New Roman" w:hAnsi="Times New Roman" w:cs="Times New Roman"/>
          <w:sz w:val="20"/>
          <w:szCs w:val="20"/>
        </w:rPr>
      </w:pPr>
      <w:r w:rsidRPr="00A37251">
        <w:rPr>
          <w:rFonts w:ascii="Times New Roman" w:hAnsi="Times New Roman" w:cs="Times New Roman"/>
          <w:sz w:val="20"/>
          <w:szCs w:val="20"/>
        </w:rPr>
        <w:lastRenderedPageBreak/>
        <w:t xml:space="preserve">Bien des discussions portant sur la nécessité de « sortir de l’immanence » de la langue ou du texte perdent de leur intérêt si on ne décide pas </w:t>
      </w:r>
      <w:r w:rsidRPr="00A37251">
        <w:rPr>
          <w:rFonts w:ascii="Times New Roman" w:hAnsi="Times New Roman" w:cs="Times New Roman"/>
          <w:i/>
          <w:sz w:val="20"/>
          <w:szCs w:val="20"/>
        </w:rPr>
        <w:t>a priori</w:t>
      </w:r>
      <w:r w:rsidRPr="00A37251">
        <w:rPr>
          <w:rFonts w:ascii="Times New Roman" w:hAnsi="Times New Roman" w:cs="Times New Roman"/>
          <w:sz w:val="20"/>
          <w:szCs w:val="20"/>
        </w:rPr>
        <w:t xml:space="preserve"> quels sont les éléments d’analyse pertinents. La linguistique textuelle ayant décidé que seuls les éléments verbaux étant pertinents, elle découvre inévitablement la nécessité d’intégrer des éléments du « contexte », puisque la signification ne repose pas exclusivement sur les éléments verbaux. De même, faut-il décider avant analyse que, dans un tableau, seule la surface peinte est pertinente ? Certainement pas, car, on prendrait alors le risque de devoir ajouter, après-coup, et au titre du « contexte », les autres tableaux d’une même série, les autres tableaux du même peintre, puis le cadre, la bordure, l’accrochage, peut-être même l’architecture de la salle où il est installé, et les positions d’observations qu’elle impose. </w:t>
      </w:r>
    </w:p>
    <w:p w:rsidR="004C4D7D" w:rsidRPr="00A37251" w:rsidRDefault="004C4D7D" w:rsidP="004C4D7D">
      <w:pPr>
        <w:spacing w:after="120" w:line="276" w:lineRule="auto"/>
        <w:jc w:val="both"/>
        <w:rPr>
          <w:rFonts w:ascii="Times New Roman" w:hAnsi="Times New Roman" w:cs="Times New Roman"/>
        </w:rPr>
      </w:pPr>
      <w:r w:rsidRPr="00A37251">
        <w:rPr>
          <w:rFonts w:ascii="Times New Roman" w:hAnsi="Times New Roman" w:cs="Times New Roman"/>
        </w:rPr>
        <w:t xml:space="preserve">Jacques Fontanille en conclut que seul le point de vue du texte impose la notion de contexte, alors que le point de vue du discours permet de s’en affranchir. C’est là tout l’enjeu du parcours génératif de l’expression dont </w:t>
      </w:r>
      <w:r w:rsidRPr="00A37251">
        <w:rPr>
          <w:rFonts w:ascii="Times New Roman" w:hAnsi="Times New Roman" w:cs="Times New Roman"/>
          <w:i/>
        </w:rPr>
        <w:t>Pratiques sémiotiques</w:t>
      </w:r>
      <w:r>
        <w:rPr>
          <w:rFonts w:ascii="Times New Roman" w:hAnsi="Times New Roman" w:cs="Times New Roman"/>
        </w:rPr>
        <w:t xml:space="preserve"> (200</w:t>
      </w:r>
      <w:r w:rsidRPr="00A37251">
        <w:rPr>
          <w:rFonts w:ascii="Times New Roman" w:hAnsi="Times New Roman" w:cs="Times New Roman"/>
        </w:rPr>
        <w:t xml:space="preserve">8) </w:t>
      </w:r>
      <w:r>
        <w:rPr>
          <w:rFonts w:ascii="Times New Roman" w:hAnsi="Times New Roman" w:cs="Times New Roman"/>
        </w:rPr>
        <w:t xml:space="preserve">et </w:t>
      </w:r>
      <w:r w:rsidRPr="000860D9">
        <w:rPr>
          <w:rFonts w:ascii="Times New Roman" w:hAnsi="Times New Roman" w:cs="Times New Roman"/>
          <w:i/>
        </w:rPr>
        <w:t>Formes de vie</w:t>
      </w:r>
      <w:r>
        <w:rPr>
          <w:rFonts w:ascii="Times New Roman" w:hAnsi="Times New Roman" w:cs="Times New Roman"/>
        </w:rPr>
        <w:t xml:space="preserve"> (2015a) </w:t>
      </w:r>
      <w:r w:rsidRPr="00A37251">
        <w:rPr>
          <w:rFonts w:ascii="Times New Roman" w:hAnsi="Times New Roman" w:cs="Times New Roman"/>
        </w:rPr>
        <w:t>fourni</w:t>
      </w:r>
      <w:r>
        <w:rPr>
          <w:rFonts w:ascii="Times New Roman" w:hAnsi="Times New Roman" w:cs="Times New Roman"/>
        </w:rPr>
        <w:t>ssen</w:t>
      </w:r>
      <w:r w:rsidRPr="00A37251">
        <w:rPr>
          <w:rFonts w:ascii="Times New Roman" w:hAnsi="Times New Roman" w:cs="Times New Roman"/>
        </w:rPr>
        <w:t xml:space="preserve">t la version la plus aboutie. </w:t>
      </w:r>
    </w:p>
    <w:p w:rsidR="004C4D7D" w:rsidRPr="00A37251" w:rsidRDefault="004C4D7D" w:rsidP="004C4D7D">
      <w:pPr>
        <w:spacing w:after="120" w:line="276" w:lineRule="auto"/>
        <w:jc w:val="both"/>
        <w:rPr>
          <w:rFonts w:ascii="Times New Roman" w:hAnsi="Times New Roman" w:cs="Times New Roman"/>
        </w:rPr>
      </w:pPr>
      <w:r w:rsidRPr="00A37251">
        <w:rPr>
          <w:rFonts w:ascii="Times New Roman" w:hAnsi="Times New Roman" w:cs="Times New Roman"/>
        </w:rPr>
        <w:t xml:space="preserve">D’une part, à la faveur d’une généralisation, le terme même de « contexte » en vient à désigner les éléments « accessoires » qui, à différents niveaux d’analyse </w:t>
      </w:r>
      <w:r>
        <w:rPr>
          <w:rFonts w:ascii="Times New Roman" w:hAnsi="Times New Roman" w:cs="Times New Roman"/>
        </w:rPr>
        <w:t>– </w:t>
      </w:r>
      <w:r w:rsidRPr="00A37251">
        <w:rPr>
          <w:rFonts w:ascii="Times New Roman" w:hAnsi="Times New Roman" w:cs="Times New Roman"/>
        </w:rPr>
        <w:t xml:space="preserve">du texte, mais aussi du signe, de l’objet, de la pratique ou de la forme de vie </w:t>
      </w:r>
      <w:r>
        <w:rPr>
          <w:rFonts w:ascii="Times New Roman" w:hAnsi="Times New Roman" w:cs="Times New Roman"/>
        </w:rPr>
        <w:t>–</w:t>
      </w:r>
      <w:r w:rsidRPr="00A37251">
        <w:rPr>
          <w:rFonts w:ascii="Times New Roman" w:hAnsi="Times New Roman" w:cs="Times New Roman"/>
        </w:rPr>
        <w:t xml:space="preserve"> échappent au principe de pertinence.  </w:t>
      </w:r>
    </w:p>
    <w:p w:rsidR="004C4D7D" w:rsidRDefault="004C4D7D" w:rsidP="004C4D7D">
      <w:pPr>
        <w:spacing w:after="120" w:line="276" w:lineRule="auto"/>
        <w:jc w:val="both"/>
        <w:rPr>
          <w:rFonts w:ascii="Times New Roman" w:hAnsi="Times New Roman" w:cs="Times New Roman"/>
        </w:rPr>
      </w:pPr>
      <w:r w:rsidRPr="00A37251">
        <w:rPr>
          <w:rFonts w:ascii="Times New Roman" w:hAnsi="Times New Roman" w:cs="Times New Roman"/>
        </w:rPr>
        <w:t>D’autre part, la sémiotisation du contexte s’opère à travers l’intégration des éléments accessoires au niveau de pertinence e</w:t>
      </w:r>
      <w:r>
        <w:rPr>
          <w:rFonts w:ascii="Times New Roman" w:hAnsi="Times New Roman" w:cs="Times New Roman"/>
        </w:rPr>
        <w:t>nglobant le niveau considéré. A</w:t>
      </w:r>
      <w:r w:rsidRPr="00A37251">
        <w:rPr>
          <w:rFonts w:ascii="Times New Roman" w:hAnsi="Times New Roman" w:cs="Times New Roman"/>
        </w:rPr>
        <w:t xml:space="preserve">insi, le support matériel, qui peut échapper à une linguistique ou à une sémiotique du texte, est pris en considération au niveau supérieur de l’objet. </w:t>
      </w:r>
      <w:r>
        <w:rPr>
          <w:rFonts w:ascii="Times New Roman" w:hAnsi="Times New Roman" w:cs="Times New Roman"/>
        </w:rPr>
        <w:t>A</w:t>
      </w:r>
      <w:r w:rsidRPr="00A37251">
        <w:rPr>
          <w:rFonts w:ascii="Times New Roman" w:hAnsi="Times New Roman" w:cs="Times New Roman"/>
        </w:rPr>
        <w:t xml:space="preserve">u </w:t>
      </w:r>
      <w:r>
        <w:rPr>
          <w:rFonts w:ascii="Times New Roman" w:hAnsi="Times New Roman" w:cs="Times New Roman"/>
        </w:rPr>
        <w:t>sein</w:t>
      </w:r>
      <w:r w:rsidRPr="00A37251">
        <w:rPr>
          <w:rFonts w:ascii="Times New Roman" w:hAnsi="Times New Roman" w:cs="Times New Roman"/>
        </w:rPr>
        <w:t xml:space="preserve"> de la pratique, le texte verbal et l’image, par exemple, mais aussi l’environnement endossent des rôles actantiels. La forme de vie, cet agencement syntagmatique accueillant des valeurs, des émotions, des normes…, </w:t>
      </w:r>
      <w:r>
        <w:rPr>
          <w:rFonts w:ascii="Times New Roman" w:hAnsi="Times New Roman" w:cs="Times New Roman"/>
        </w:rPr>
        <w:t>rencontre elle-même</w:t>
      </w:r>
      <w:r w:rsidRPr="00A37251">
        <w:rPr>
          <w:rFonts w:ascii="Times New Roman" w:hAnsi="Times New Roman" w:cs="Times New Roman"/>
        </w:rPr>
        <w:t xml:space="preserve">, </w:t>
      </w:r>
      <w:r>
        <w:rPr>
          <w:rFonts w:ascii="Times New Roman" w:hAnsi="Times New Roman" w:cs="Times New Roman"/>
        </w:rPr>
        <w:t xml:space="preserve">nécessairement, des « préconstruits » sociaux, par exemple institutionnels, mais aussi culturels. Elle est, </w:t>
      </w:r>
      <w:r w:rsidRPr="00A37251">
        <w:rPr>
          <w:rFonts w:ascii="Times New Roman" w:hAnsi="Times New Roman" w:cs="Times New Roman"/>
        </w:rPr>
        <w:t xml:space="preserve">en cela, révélatrice des transformations sociétales. </w:t>
      </w:r>
    </w:p>
    <w:p w:rsidR="004C4D7D" w:rsidRDefault="004C4D7D" w:rsidP="00692828">
      <w:pPr>
        <w:spacing w:after="120" w:line="276" w:lineRule="auto"/>
        <w:jc w:val="both"/>
        <w:rPr>
          <w:rFonts w:ascii="Times New Roman" w:hAnsi="Times New Roman" w:cs="Times New Roman"/>
        </w:rPr>
      </w:pPr>
      <w:r w:rsidRPr="00A37251">
        <w:rPr>
          <w:rFonts w:ascii="Times New Roman" w:hAnsi="Times New Roman" w:cs="Times New Roman"/>
        </w:rPr>
        <w:t>Sur ce point, la sémiotique peut dialoguer avec l’analyse du discours qui, dès les années soixante-dix et quatre-vingt, focalise sur les conditions de toute énonciation</w:t>
      </w:r>
      <w:r>
        <w:rPr>
          <w:rFonts w:ascii="Times New Roman" w:hAnsi="Times New Roman" w:cs="Times New Roman"/>
        </w:rPr>
        <w:t xml:space="preserve">. </w:t>
      </w: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DD040B" w:rsidRPr="00E249B0" w:rsidRDefault="00DD040B" w:rsidP="003F30AE">
      <w:pPr>
        <w:tabs>
          <w:tab w:val="left" w:pos="1000"/>
        </w:tabs>
        <w:spacing w:after="120" w:line="276" w:lineRule="auto"/>
        <w:jc w:val="both"/>
        <w:rPr>
          <w:rFonts w:ascii="Times New Roman" w:hAnsi="Times New Roman" w:cs="Times New Roman"/>
        </w:rPr>
      </w:pPr>
      <w:r w:rsidRPr="00E249B0">
        <w:rPr>
          <w:rFonts w:ascii="Times New Roman" w:hAnsi="Times New Roman" w:cs="Times New Roman"/>
        </w:rPr>
        <w:lastRenderedPageBreak/>
        <w:t xml:space="preserve">Le déplacement d’accent opéré par Courtés,  Bres  Enfin, il annonce par certains aspects les développements qui trouveront leur aboutissement dans la sémiotique des années deux mille, en particulier celle des pratiques (Fontanille 2008). </w:t>
      </w: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4C4D7D" w:rsidRDefault="004C4D7D" w:rsidP="003F30AE">
      <w:pPr>
        <w:tabs>
          <w:tab w:val="left" w:pos="1000"/>
        </w:tabs>
        <w:spacing w:after="120" w:line="276" w:lineRule="auto"/>
        <w:jc w:val="both"/>
        <w:rPr>
          <w:rFonts w:ascii="Times New Roman" w:hAnsi="Times New Roman" w:cs="Times New Roman"/>
        </w:rPr>
      </w:pPr>
    </w:p>
    <w:p w:rsidR="00DD040B" w:rsidRPr="00E249B0" w:rsidRDefault="005368C0" w:rsidP="003F30AE">
      <w:pPr>
        <w:tabs>
          <w:tab w:val="left" w:pos="1000"/>
        </w:tabs>
        <w:spacing w:after="120" w:line="276" w:lineRule="auto"/>
        <w:jc w:val="both"/>
        <w:rPr>
          <w:rFonts w:ascii="Times New Roman" w:hAnsi="Times New Roman" w:cs="Times New Roman"/>
        </w:rPr>
      </w:pPr>
      <w:r w:rsidRPr="00E249B0">
        <w:rPr>
          <w:rFonts w:ascii="Times New Roman" w:hAnsi="Times New Roman" w:cs="Times New Roman"/>
        </w:rPr>
        <w:t>L’acte devient une action dans la mesure où il est « incarné », qu’il se voit conférer un supplément de « réalité »</w:t>
      </w:r>
      <w:r w:rsidR="00DD040B" w:rsidRPr="00E249B0">
        <w:rPr>
          <w:rFonts w:ascii="Times New Roman" w:hAnsi="Times New Roman" w:cs="Times New Roman"/>
        </w:rPr>
        <w:t xml:space="preserve">. </w:t>
      </w:r>
      <w:r w:rsidRPr="00E249B0">
        <w:rPr>
          <w:rFonts w:ascii="Times New Roman" w:hAnsi="Times New Roman" w:cs="Times New Roman"/>
        </w:rPr>
        <w:t xml:space="preserve"> </w:t>
      </w:r>
    </w:p>
    <w:p w:rsidR="00DD040B" w:rsidRPr="00E249B0" w:rsidRDefault="00DD040B" w:rsidP="003F30AE">
      <w:pPr>
        <w:tabs>
          <w:tab w:val="left" w:pos="1000"/>
        </w:tabs>
        <w:spacing w:after="120" w:line="276" w:lineRule="auto"/>
        <w:jc w:val="both"/>
        <w:rPr>
          <w:rFonts w:ascii="Times New Roman" w:hAnsi="Times New Roman" w:cs="Times New Roman"/>
        </w:rPr>
      </w:pPr>
    </w:p>
    <w:p w:rsidR="00DD040B" w:rsidRDefault="00DD040B" w:rsidP="003F30AE">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La notion de contexte trace un espace de de rencontre, de confrontation et de dissension, mais aussi de convergences, d’échanges, voire de collaborations possibles. </w:t>
      </w:r>
    </w:p>
    <w:p w:rsidR="003F30AE" w:rsidRDefault="005368C0" w:rsidP="003F30AE">
      <w:pPr>
        <w:tabs>
          <w:tab w:val="left" w:pos="1000"/>
        </w:tabs>
        <w:spacing w:after="120" w:line="276" w:lineRule="auto"/>
        <w:jc w:val="both"/>
        <w:rPr>
          <w:rFonts w:ascii="Times New Roman" w:hAnsi="Times New Roman" w:cs="Times New Roman"/>
        </w:rPr>
      </w:pPr>
      <w:r w:rsidRPr="0026206A">
        <w:rPr>
          <w:rFonts w:ascii="Times New Roman" w:hAnsi="Times New Roman" w:cs="Times New Roman"/>
        </w:rPr>
        <w:t xml:space="preserve">Un des défis consiste </w:t>
      </w:r>
      <w:r>
        <w:rPr>
          <w:rFonts w:ascii="Times New Roman" w:hAnsi="Times New Roman" w:cs="Times New Roman"/>
        </w:rPr>
        <w:t xml:space="preserve">alors </w:t>
      </w:r>
      <w:r w:rsidRPr="0026206A">
        <w:rPr>
          <w:rFonts w:ascii="Times New Roman" w:hAnsi="Times New Roman" w:cs="Times New Roman"/>
        </w:rPr>
        <w:t>à prendre la mesure des développements récents de la sémiotique, en particulier sous l’égide de Fontanille</w:t>
      </w:r>
      <w:r>
        <w:rPr>
          <w:rFonts w:ascii="Times New Roman" w:hAnsi="Times New Roman" w:cs="Times New Roman"/>
        </w:rPr>
        <w:t xml:space="preserve"> et de Dondero</w:t>
      </w:r>
      <w:r w:rsidRPr="0026206A">
        <w:rPr>
          <w:rFonts w:ascii="Times New Roman" w:hAnsi="Times New Roman" w:cs="Times New Roman"/>
        </w:rPr>
        <w:t>.</w:t>
      </w:r>
    </w:p>
    <w:p w:rsidR="003F30AE" w:rsidRPr="00C16667" w:rsidRDefault="003F30AE" w:rsidP="003F30AE">
      <w:pPr>
        <w:spacing w:after="120" w:line="276" w:lineRule="auto"/>
        <w:jc w:val="both"/>
      </w:pPr>
    </w:p>
    <w:p w:rsidR="003605BA" w:rsidRPr="003605BA" w:rsidRDefault="003605BA" w:rsidP="003605BA">
      <w:pPr>
        <w:tabs>
          <w:tab w:val="left" w:pos="1000"/>
        </w:tabs>
        <w:spacing w:after="120" w:line="276" w:lineRule="auto"/>
        <w:jc w:val="both"/>
        <w:rPr>
          <w:rFonts w:ascii="Times New Roman" w:hAnsi="Times New Roman" w:cs="Times New Roman"/>
          <w:b/>
        </w:rPr>
      </w:pPr>
      <w:r w:rsidRPr="003605BA">
        <w:rPr>
          <w:rFonts w:ascii="Times New Roman" w:hAnsi="Times New Roman" w:cs="Times New Roman"/>
          <w:b/>
        </w:rPr>
        <w:t xml:space="preserve">Plus largement, au  locuteur, qui se constitue en sujet grâce à l’appareil sui-référentiel, correspond l’« homme parlant que nous trouvons dans le monde » (Benveniste 1966 [1958] : 259). D’où une tension fondamentale entre la « personne » (grammaticale), le « sujet » - « c’est dans et par le langage que l’homme se constitue comme sujet » (Benveniste (1966 [259]) - et l’ « individu » ou, plus généralement, l’ « homme », entre le discours, où une instance linguistique prend la forme du </w:t>
      </w:r>
      <w:r w:rsidRPr="003605BA">
        <w:rPr>
          <w:rFonts w:ascii="Times New Roman" w:hAnsi="Times New Roman" w:cs="Times New Roman"/>
          <w:b/>
          <w:i/>
        </w:rPr>
        <w:t>je,</w:t>
      </w:r>
      <w:r w:rsidRPr="003605BA">
        <w:rPr>
          <w:rFonts w:ascii="Times New Roman" w:hAnsi="Times New Roman" w:cs="Times New Roman"/>
          <w:b/>
        </w:rPr>
        <w:t xml:space="preserve"> et l’ordre de la réalité, autour des notions d’individu et d’homme, et </w:t>
      </w:r>
    </w:p>
    <w:p w:rsidR="003605BA" w:rsidRDefault="003605BA" w:rsidP="003605BA">
      <w:pPr>
        <w:tabs>
          <w:tab w:val="left" w:pos="1000"/>
        </w:tabs>
        <w:spacing w:after="120" w:line="276" w:lineRule="auto"/>
        <w:jc w:val="both"/>
        <w:rPr>
          <w:rFonts w:ascii="Times New Roman" w:hAnsi="Times New Roman" w:cs="Times New Roman"/>
        </w:rPr>
      </w:pPr>
    </w:p>
    <w:p w:rsidR="005A3FAE" w:rsidRDefault="005A3FAE" w:rsidP="005A0726">
      <w:pPr>
        <w:tabs>
          <w:tab w:val="left" w:pos="1000"/>
        </w:tabs>
        <w:spacing w:after="120" w:line="276" w:lineRule="auto"/>
        <w:jc w:val="both"/>
        <w:rPr>
          <w:rFonts w:ascii="Times New Roman" w:hAnsi="Times New Roman" w:cs="Times New Roman"/>
        </w:rPr>
      </w:pPr>
    </w:p>
    <w:p w:rsidR="005A3FAE" w:rsidRDefault="005A3FAE" w:rsidP="005A0726">
      <w:pPr>
        <w:tabs>
          <w:tab w:val="left" w:pos="1000"/>
        </w:tabs>
        <w:spacing w:after="120" w:line="276" w:lineRule="auto"/>
        <w:jc w:val="both"/>
        <w:rPr>
          <w:rFonts w:ascii="Times New Roman" w:hAnsi="Times New Roman" w:cs="Times New Roman"/>
        </w:rPr>
      </w:pPr>
    </w:p>
    <w:p w:rsidR="005A0726" w:rsidRPr="0026206A"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Il semble, en effet, que le déplacement d’accent que Courtés propose dans « L’énonciation comme acte sémiotique » (1998) s’autorise de ces avancées, mais aussi de la caractérisation du « faire transformateur » selon Fontanille (1989). Certes, tout en annonçant par certains aspects les développements qui trouveront leur aboutissement dans la sémiotique des années deux mille, en particulier celle des pratiques (Fontanille 2008), Courtés reste globalement fidèle à la tradition greimassienne</w:t>
      </w:r>
      <w:r>
        <w:rPr>
          <w:rStyle w:val="Appelnotedebasdep"/>
          <w:rFonts w:ascii="Times New Roman" w:hAnsi="Times New Roman" w:cs="Times New Roman"/>
        </w:rPr>
        <w:footnoteReference w:id="69"/>
      </w:r>
      <w:r>
        <w:rPr>
          <w:rFonts w:ascii="Times New Roman" w:hAnsi="Times New Roman" w:cs="Times New Roman"/>
        </w:rPr>
        <w:t>. Le faire communicatif se soumet au modèle narratif</w:t>
      </w:r>
      <w:r>
        <w:rPr>
          <w:rStyle w:val="Appelnotedebasdep"/>
          <w:rFonts w:ascii="Times New Roman" w:hAnsi="Times New Roman" w:cs="Times New Roman"/>
        </w:rPr>
        <w:footnoteReference w:id="70"/>
      </w:r>
      <w:r>
        <w:rPr>
          <w:rFonts w:ascii="Times New Roman" w:hAnsi="Times New Roman" w:cs="Times New Roman"/>
        </w:rPr>
        <w:t xml:space="preserve">. </w:t>
      </w:r>
      <w:r>
        <w:rPr>
          <w:rFonts w:ascii="Times New Roman" w:hAnsi="Times New Roman" w:cs="Times New Roman"/>
        </w:rPr>
        <w:lastRenderedPageBreak/>
        <w:t>Les lignes n’en bougent pas moins, tout comme, dès les années soixante-dix, le modèle actantiel, en étant l’expression d’une « praxis déterminée » (Courtés 1976 : 84), a fait ressentir la nécessité du tournant à venir. En effet,</w:t>
      </w:r>
      <w:r w:rsidRPr="0026206A">
        <w:rPr>
          <w:rFonts w:ascii="Times New Roman" w:hAnsi="Times New Roman" w:cs="Times New Roman"/>
        </w:rPr>
        <w:t xml:space="preserve"> </w:t>
      </w:r>
      <w:r>
        <w:rPr>
          <w:rFonts w:ascii="Times New Roman" w:hAnsi="Times New Roman" w:cs="Times New Roman"/>
        </w:rPr>
        <w:t>parler d’</w:t>
      </w:r>
      <w:r w:rsidRPr="0026206A">
        <w:rPr>
          <w:rFonts w:ascii="Times New Roman" w:hAnsi="Times New Roman" w:cs="Times New Roman"/>
        </w:rPr>
        <w:t>acte de jonction du plan du contenu et de l’expression</w:t>
      </w:r>
      <w:r>
        <w:rPr>
          <w:rFonts w:ascii="Times New Roman" w:hAnsi="Times New Roman" w:cs="Times New Roman"/>
        </w:rPr>
        <w:t xml:space="preserve"> ne suffit pas : il contribue à définir l’énonciation dans le </w:t>
      </w:r>
      <w:r w:rsidRPr="009014A8">
        <w:rPr>
          <w:rFonts w:ascii="Times New Roman" w:hAnsi="Times New Roman" w:cs="Times New Roman"/>
          <w:i/>
        </w:rPr>
        <w:t>Dictionnaire</w:t>
      </w:r>
      <w:r>
        <w:rPr>
          <w:rFonts w:ascii="Times New Roman" w:hAnsi="Times New Roman" w:cs="Times New Roman"/>
        </w:rPr>
        <w:t xml:space="preserve"> ainsi que le produit de celle-ci, « la sémiosis ou, pour être plus précis, cette suite continue d’actes sémiotiques qu’on appelle la manifestation » (1979 : 127)</w:t>
      </w:r>
      <w:r w:rsidRPr="0026206A">
        <w:rPr>
          <w:rFonts w:ascii="Times New Roman" w:hAnsi="Times New Roman" w:cs="Times New Roman"/>
        </w:rPr>
        <w:t xml:space="preserve">. </w:t>
      </w:r>
      <w:r>
        <w:rPr>
          <w:rFonts w:ascii="Times New Roman" w:hAnsi="Times New Roman" w:cs="Times New Roman"/>
        </w:rPr>
        <w:t xml:space="preserve">L’acte devient une </w:t>
      </w:r>
      <w:r w:rsidRPr="0026206A">
        <w:rPr>
          <w:rFonts w:ascii="Times New Roman" w:hAnsi="Times New Roman" w:cs="Times New Roman"/>
        </w:rPr>
        <w:t xml:space="preserve">action </w:t>
      </w:r>
      <w:r>
        <w:rPr>
          <w:rFonts w:ascii="Times New Roman" w:hAnsi="Times New Roman" w:cs="Times New Roman"/>
        </w:rPr>
        <w:t>dans la mesure où il est « incarné</w:t>
      </w:r>
      <w:r w:rsidRPr="0026206A">
        <w:rPr>
          <w:rFonts w:ascii="Times New Roman" w:hAnsi="Times New Roman" w:cs="Times New Roman"/>
        </w:rPr>
        <w:t> », qu’</w:t>
      </w:r>
      <w:r>
        <w:rPr>
          <w:rFonts w:ascii="Times New Roman" w:hAnsi="Times New Roman" w:cs="Times New Roman"/>
        </w:rPr>
        <w:t>il se voit</w:t>
      </w:r>
      <w:r w:rsidRPr="0026206A">
        <w:rPr>
          <w:rFonts w:ascii="Times New Roman" w:hAnsi="Times New Roman" w:cs="Times New Roman"/>
        </w:rPr>
        <w:t xml:space="preserve"> conf</w:t>
      </w:r>
      <w:r>
        <w:rPr>
          <w:rFonts w:ascii="Times New Roman" w:hAnsi="Times New Roman" w:cs="Times New Roman"/>
        </w:rPr>
        <w:t xml:space="preserve">érer un supplément de « réalité » </w:t>
      </w:r>
      <w:r w:rsidRPr="0026206A">
        <w:rPr>
          <w:rFonts w:ascii="Times New Roman" w:hAnsi="Times New Roman" w:cs="Times New Roman"/>
        </w:rPr>
        <w:t xml:space="preserve">Un des défis consiste </w:t>
      </w:r>
      <w:r>
        <w:rPr>
          <w:rFonts w:ascii="Times New Roman" w:hAnsi="Times New Roman" w:cs="Times New Roman"/>
        </w:rPr>
        <w:t xml:space="preserve">alors </w:t>
      </w:r>
      <w:r w:rsidRPr="0026206A">
        <w:rPr>
          <w:rFonts w:ascii="Times New Roman" w:hAnsi="Times New Roman" w:cs="Times New Roman"/>
        </w:rPr>
        <w:t>à prendre la mesure des développements récents de la sémiotique, en particulier sous l’égide de Fontanille</w:t>
      </w:r>
      <w:r>
        <w:rPr>
          <w:rFonts w:ascii="Times New Roman" w:hAnsi="Times New Roman" w:cs="Times New Roman"/>
        </w:rPr>
        <w:t xml:space="preserve"> et de Dondero</w:t>
      </w:r>
      <w:r w:rsidRPr="0026206A">
        <w:rPr>
          <w:rFonts w:ascii="Times New Roman" w:hAnsi="Times New Roman" w:cs="Times New Roman"/>
        </w:rPr>
        <w:t xml:space="preserve">. </w:t>
      </w:r>
      <w:r>
        <w:rPr>
          <w:rFonts w:ascii="Times New Roman" w:hAnsi="Times New Roman" w:cs="Times New Roman"/>
        </w:rPr>
        <w:t xml:space="preserve">Nous retrouverons ce point dans la troisième partie. </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Dans l’immédiat, nous ouvrirons sur des disciplines linguistiques, en essayant de circonscrire des lieux de confrontation et de discussion, mais aussi de cerner les apports des unes et des autres. Ainsi, dans quelle mesure incombe-t-il aux cadres théoriques de la pragmatique – et de l’analyse du discours, comme nous le verrons – d’« habiller » l’acte d’énonciation, c’est-à-dire de lui donner le surcroît de « réalité » qui en fait une action ? Ce n’est sans doute pas un hasard que Courtés (1998 : 9) recoure au terme « action » en rapport avec les actes de langage, en définissant l’action par l’« efficacité concrète » de la parole. Pour développer la réflexion plus avant, on notera que le pragmaticien Berrendonner (1981)  convoque la distinction wittgensteinienne entre le </w:t>
      </w:r>
      <w:r w:rsidRPr="008250AD">
        <w:rPr>
          <w:rFonts w:ascii="Times New Roman" w:hAnsi="Times New Roman" w:cs="Times New Roman"/>
          <w:i/>
        </w:rPr>
        <w:t>dire</w:t>
      </w:r>
      <w:r>
        <w:rPr>
          <w:rFonts w:ascii="Times New Roman" w:hAnsi="Times New Roman" w:cs="Times New Roman"/>
        </w:rPr>
        <w:t xml:space="preserve"> et le </w:t>
      </w:r>
      <w:r w:rsidRPr="008250AD">
        <w:rPr>
          <w:rFonts w:ascii="Times New Roman" w:hAnsi="Times New Roman" w:cs="Times New Roman"/>
          <w:i/>
        </w:rPr>
        <w:t>montrer</w:t>
      </w:r>
      <w:r>
        <w:rPr>
          <w:rFonts w:ascii="Times New Roman" w:hAnsi="Times New Roman" w:cs="Times New Roman"/>
        </w:rPr>
        <w:t xml:space="preserve"> pour mettre la performance</w:t>
      </w:r>
      <w:r>
        <w:rPr>
          <w:rStyle w:val="Appelnotedebasdep"/>
          <w:rFonts w:ascii="Times New Roman" w:hAnsi="Times New Roman" w:cs="Times New Roman"/>
        </w:rPr>
        <w:footnoteReference w:id="71"/>
      </w:r>
      <w:r>
        <w:rPr>
          <w:rFonts w:ascii="Times New Roman" w:hAnsi="Times New Roman" w:cs="Times New Roman"/>
        </w:rPr>
        <w:t xml:space="preserve"> ou, si on nous pardonne ce néologisme, la « performation » en relation avec l’actualisation et avec la gesticulation :  </w:t>
      </w:r>
    </w:p>
    <w:p w:rsidR="005A0726" w:rsidRPr="00241C1C" w:rsidRDefault="005A0726" w:rsidP="005A0726">
      <w:pPr>
        <w:tabs>
          <w:tab w:val="left" w:pos="1000"/>
        </w:tabs>
        <w:spacing w:after="120" w:line="276" w:lineRule="auto"/>
        <w:ind w:left="567"/>
        <w:jc w:val="both"/>
        <w:rPr>
          <w:rFonts w:ascii="Times New Roman" w:hAnsi="Times New Roman" w:cs="Times New Roman"/>
          <w:sz w:val="20"/>
          <w:szCs w:val="20"/>
        </w:rPr>
      </w:pPr>
      <w:r w:rsidRPr="00241C1C">
        <w:rPr>
          <w:rFonts w:ascii="Times New Roman" w:hAnsi="Times New Roman" w:cs="Times New Roman"/>
          <w:sz w:val="20"/>
          <w:szCs w:val="20"/>
        </w:rPr>
        <w:t>À quoi voit-on en effet qu’un locuteur s’empare d’une proposition, l’assume, et la sou</w:t>
      </w:r>
      <w:r>
        <w:rPr>
          <w:rFonts w:ascii="Times New Roman" w:hAnsi="Times New Roman" w:cs="Times New Roman"/>
          <w:sz w:val="20"/>
          <w:szCs w:val="20"/>
        </w:rPr>
        <w:t>met à la validation d’autrui ? E</w:t>
      </w:r>
      <w:r w:rsidRPr="00241C1C">
        <w:rPr>
          <w:rFonts w:ascii="Times New Roman" w:hAnsi="Times New Roman" w:cs="Times New Roman"/>
          <w:sz w:val="20"/>
          <w:szCs w:val="20"/>
        </w:rPr>
        <w:t>ssentiellement, au simple fait, parfaitement locutoire, qu’il l’énonce, c’est-à-dire la performe, prononce le signifiant à elle associé, bref l’</w:t>
      </w:r>
      <w:r w:rsidRPr="00235542">
        <w:rPr>
          <w:rFonts w:ascii="Times New Roman" w:hAnsi="Times New Roman" w:cs="Times New Roman"/>
          <w:i/>
          <w:sz w:val="20"/>
          <w:szCs w:val="20"/>
        </w:rPr>
        <w:t>actualise</w:t>
      </w:r>
      <w:r w:rsidRPr="00241C1C">
        <w:rPr>
          <w:rFonts w:ascii="Times New Roman" w:hAnsi="Times New Roman" w:cs="Times New Roman"/>
          <w:sz w:val="20"/>
          <w:szCs w:val="20"/>
        </w:rPr>
        <w:t>. […] Je propose donc d’admettre que la valeur primitivement « constative » ou « assertive » de tout énoncé est portée par l’acte locutoire d’actualisation de cet énoncé, considéré comme symptôme gestuel. […] rien n’interdit de considérer l’énonciation comme un acte, puisqu’elle est bel et bien gesticulation. […] Car l’énonciation est un geste, c’est-à-dire qu’elle a le statut sémiotique d’un symptôme : sa valeur signifiée s’exhibe sans se dire, sans s’autodésigner. Le geste, lui, est capable de montrer, sans raconter</w:t>
      </w:r>
      <w:r>
        <w:rPr>
          <w:rFonts w:ascii="Times New Roman" w:hAnsi="Times New Roman" w:cs="Times New Roman"/>
          <w:sz w:val="20"/>
          <w:szCs w:val="20"/>
        </w:rPr>
        <w:t xml:space="preserve"> (</w:t>
      </w:r>
      <w:r w:rsidRPr="00235542">
        <w:rPr>
          <w:rFonts w:ascii="Times New Roman" w:hAnsi="Times New Roman" w:cs="Times New Roman"/>
          <w:i/>
          <w:sz w:val="20"/>
          <w:szCs w:val="20"/>
        </w:rPr>
        <w:t>ibid.</w:t>
      </w:r>
      <w:r>
        <w:rPr>
          <w:rFonts w:ascii="Times New Roman" w:hAnsi="Times New Roman" w:cs="Times New Roman"/>
          <w:sz w:val="20"/>
          <w:szCs w:val="20"/>
        </w:rPr>
        <w:t xml:space="preserve"> </w:t>
      </w:r>
      <w:r>
        <w:rPr>
          <w:rFonts w:ascii="Times New Roman" w:hAnsi="Times New Roman" w:cs="Times New Roman"/>
        </w:rPr>
        <w:t xml:space="preserve">: </w:t>
      </w:r>
      <w:r w:rsidRPr="00235542">
        <w:rPr>
          <w:rFonts w:ascii="Times New Roman" w:hAnsi="Times New Roman" w:cs="Times New Roman"/>
          <w:sz w:val="20"/>
          <w:szCs w:val="20"/>
        </w:rPr>
        <w:t>121</w:t>
      </w:r>
      <w:r>
        <w:rPr>
          <w:rFonts w:ascii="Times New Roman" w:hAnsi="Times New Roman" w:cs="Times New Roman"/>
          <w:sz w:val="20"/>
          <w:szCs w:val="20"/>
        </w:rPr>
        <w:t> ; nous soulignons</w:t>
      </w:r>
      <w:r w:rsidRPr="00235542">
        <w:rPr>
          <w:rFonts w:ascii="Times New Roman" w:hAnsi="Times New Roman" w:cs="Times New Roman"/>
          <w:sz w:val="20"/>
          <w:szCs w:val="20"/>
        </w:rPr>
        <w:t>).</w:t>
      </w:r>
      <w:r w:rsidRPr="00241C1C">
        <w:rPr>
          <w:rFonts w:ascii="Times New Roman" w:hAnsi="Times New Roman" w:cs="Times New Roman"/>
          <w:sz w:val="20"/>
          <w:szCs w:val="20"/>
        </w:rPr>
        <w:t xml:space="preserve">  </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Nous nous en autoriserons pour examiner de plus près la notion d’actualisation, en intégrant la praxématique au champ des disciplines avec lesquelles l’échange promet d’être fécond. </w:t>
      </w:r>
    </w:p>
    <w:p w:rsidR="005A0726" w:rsidRDefault="005A0726" w:rsidP="005A0726">
      <w:pPr>
        <w:tabs>
          <w:tab w:val="left" w:pos="1000"/>
        </w:tabs>
        <w:spacing w:after="120" w:line="276" w:lineRule="auto"/>
        <w:jc w:val="both"/>
        <w:rPr>
          <w:rFonts w:ascii="Times New Roman" w:hAnsi="Times New Roman" w:cs="Times New Roman"/>
        </w:rPr>
      </w:pPr>
      <w:proofErr w:type="gramStart"/>
      <w:r>
        <w:rPr>
          <w:rFonts w:ascii="Times New Roman" w:hAnsi="Times New Roman" w:cs="Times New Roman"/>
        </w:rPr>
        <w:t>comme</w:t>
      </w:r>
      <w:proofErr w:type="gramEnd"/>
      <w:r>
        <w:rPr>
          <w:rFonts w:ascii="Times New Roman" w:hAnsi="Times New Roman" w:cs="Times New Roman"/>
        </w:rPr>
        <w:t xml:space="preserve"> « cours d’action ». </w:t>
      </w:r>
    </w:p>
    <w:p w:rsidR="005A0726" w:rsidRPr="00D46B4C"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3. Énonciation et g</w:t>
      </w:r>
      <w:r w:rsidRPr="00D46B4C">
        <w:rPr>
          <w:rFonts w:ascii="Times New Roman" w:hAnsi="Times New Roman" w:cs="Times New Roman"/>
        </w:rPr>
        <w:t xml:space="preserve">estualité </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lastRenderedPageBreak/>
        <w:t xml:space="preserve">Pour Berrendonner, l’exhibé selon Wittgenstein met en avant le rôle du signifiant. Il est alors significatif que, dans les termes de Todorov (1970 : 4-5), la dimension illocutionnaire s’assortisse de l’actualisation sur le plan sémantique, mais aussi de l’acte matériel de production du signifiant. Dire « Je viendrai demain », c’est produire, en plus de l’acte illocutionnaire (d’affirmation, de promesse, d’avertissement), une « unité de sens » en relation avec des circonstances matérielles et une </w:t>
      </w:r>
      <w:r w:rsidRPr="00523986">
        <w:rPr>
          <w:rFonts w:ascii="Times New Roman" w:hAnsi="Times New Roman" w:cs="Times New Roman"/>
          <w:i/>
        </w:rPr>
        <w:t>suite phonique ou graphique</w:t>
      </w:r>
      <w:r>
        <w:rPr>
          <w:rFonts w:ascii="Times New Roman" w:hAnsi="Times New Roman" w:cs="Times New Roman"/>
        </w:rPr>
        <w:t xml:space="preserve">. La sémiotique nous donne les moyens d’en rendre compte davantage. </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Ainsi, fondamentalement, le geste énonciatif met en œuvre, </w:t>
      </w:r>
      <w:r w:rsidRPr="00E54C55">
        <w:rPr>
          <w:rFonts w:ascii="Times New Roman" w:hAnsi="Times New Roman" w:cs="Times New Roman"/>
          <w:i/>
        </w:rPr>
        <w:t>a minima</w:t>
      </w:r>
      <w:r>
        <w:rPr>
          <w:rFonts w:ascii="Times New Roman" w:hAnsi="Times New Roman" w:cs="Times New Roman"/>
        </w:rPr>
        <w:t>, l’opération de débrayage définie en sémiotique greimassienne : elle s’organise autour de l’acte de langage dont résulte la schizie entre l’instance d’énonciation et le produit manifesté, et qui négocie le passage entre l’immanence, c’est-à-dire l’expérience (perceptive, sociale, scientifique, etc.), et la manifestation, par exemple dans un texte. « En bref, écrivent Dondero et Fontanille (2012 : 30), l’acte de langage qui était invoqué dans la définition greimassienne du débrayage était bel et bien déjà un acte pratique et non un simulacre formel qui aurait pu être extrait de la manifestation énoncée elle-même ». Et ils ajoutent (</w:t>
      </w:r>
      <w:r w:rsidRPr="00FD37ED">
        <w:rPr>
          <w:rFonts w:ascii="Times New Roman" w:hAnsi="Times New Roman" w:cs="Times New Roman"/>
          <w:i/>
        </w:rPr>
        <w:t>ibid</w:t>
      </w:r>
      <w:r>
        <w:rPr>
          <w:rFonts w:ascii="Times New Roman" w:hAnsi="Times New Roman" w:cs="Times New Roman"/>
        </w:rPr>
        <w:t xml:space="preserve">. : 31) que la séquence pratique de l’acte, dont nous postulons la validité au delà même de l’expérience visible, repose sur l’interaction entre l’énergie et la matière, entre une intensité affectant la perception et ce qui est rendu présent, à savoir une entité matérielle. </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C’est un tel acte de matérialisation, cette fois de l’espace d’énonciation, que Julien Gracq </w:t>
      </w:r>
      <w:r w:rsidRPr="008B6911">
        <w:rPr>
          <w:rFonts w:ascii="Times New Roman" w:hAnsi="Times New Roman" w:cs="Times New Roman"/>
        </w:rPr>
        <w:t xml:space="preserve">(1995 : 656) </w:t>
      </w:r>
      <w:r>
        <w:rPr>
          <w:rFonts w:ascii="Times New Roman" w:hAnsi="Times New Roman" w:cs="Times New Roman"/>
        </w:rPr>
        <w:t xml:space="preserve">décrit de manière imagée : </w:t>
      </w:r>
      <w:r w:rsidRPr="008B6911">
        <w:rPr>
          <w:rFonts w:ascii="Times New Roman" w:hAnsi="Times New Roman" w:cs="Times New Roman"/>
        </w:rPr>
        <w:t>« Quand j’ai commencé à écrire, il me semble que ce que je cherchais, c’était à matérialiser l’espace, la profondeur d’une certaine effervescence imaginative débordante, un peu comme on crie dans l’obscurité d’une caverne pour en mesurer les dimensions d’après l’écho ».</w:t>
      </w:r>
      <w:r>
        <w:rPr>
          <w:rFonts w:ascii="Times New Roman" w:hAnsi="Times New Roman" w:cs="Times New Roman"/>
        </w:rPr>
        <w:t xml:space="preserve"> On a pu montrer ailleurs (Colas-Blaise 2009 : 60-61) que la pensée « </w:t>
      </w:r>
      <w:r w:rsidRPr="00FD37ED">
        <w:rPr>
          <w:rFonts w:ascii="Times New Roman" w:hAnsi="Times New Roman" w:cs="Times New Roman"/>
          <w:i/>
        </w:rPr>
        <w:t>concrète</w:t>
      </w:r>
      <w:r>
        <w:rPr>
          <w:rFonts w:ascii="Times New Roman" w:hAnsi="Times New Roman" w:cs="Times New Roman"/>
        </w:rPr>
        <w:t> » qui, écrit Gracq (1977 [1948] : 180-181 ; les italiques sont dans le texte), « </w:t>
      </w:r>
      <w:r w:rsidRPr="00EB0F16">
        <w:rPr>
          <w:rFonts w:ascii="Times New Roman" w:hAnsi="Times New Roman" w:cs="Times New Roman"/>
          <w:i/>
        </w:rPr>
        <w:t>est quelque chose qui demande à être mimé plutôt qu’exprimé </w:t>
      </w:r>
      <w:r>
        <w:rPr>
          <w:rFonts w:ascii="Times New Roman" w:hAnsi="Times New Roman" w:cs="Times New Roman"/>
        </w:rPr>
        <w:t xml:space="preserve">», met à contribution, avec ses « charges affectives instables, son épanchement de cataracte », son « mélange intime de “mouvements” divers » certaines des figures iconiques du corps distinguées par Fontanille (2004 : 157). Il en va ainsi du « corps-chair », qui est le siège des motions intimes, mais aussi du « corps-creux » en tant que contenant ainsi que du corps pourvu d’une enveloppe dont l’une des faces est tournée vers l’unification des énergies et l’autre, comme surface d’inscription, vers les échanges avec l’extérieur. « L’écriture, note Barthes (1981 : 184), c’est la main, c’est donc le corps : ses pulsions, ses contrôles, ses rythmes, ses pesées, ses glissements, ses complications, ses fuites […] ». </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C’est, en effet, essentiellement aux sémioticiens – qui, sur ce point, rencontrent aussi les intérêts de certains linguistes – que nous demandons de rendre compte de la matérialité du mot et, plus particulièrement, chez Julien Gracq, de la scription italique : elle met en évidence la plasticité du signifiant, mais aussi le graphème ou le mot comme figure</w:t>
      </w:r>
      <w:r>
        <w:rPr>
          <w:rStyle w:val="Appelnotedebasdep"/>
          <w:rFonts w:ascii="Times New Roman" w:hAnsi="Times New Roman" w:cs="Times New Roman"/>
        </w:rPr>
        <w:footnoteReference w:id="72"/>
      </w:r>
      <w:r>
        <w:rPr>
          <w:rFonts w:ascii="Times New Roman" w:hAnsi="Times New Roman" w:cs="Times New Roman"/>
        </w:rPr>
        <w:t xml:space="preserve"> ou icône</w:t>
      </w:r>
      <w:r>
        <w:rPr>
          <w:rStyle w:val="Appelnotedebasdep"/>
          <w:rFonts w:ascii="Times New Roman" w:hAnsi="Times New Roman" w:cs="Times New Roman"/>
        </w:rPr>
        <w:footnoteReference w:id="73"/>
      </w:r>
      <w:r>
        <w:rPr>
          <w:rFonts w:ascii="Times New Roman" w:hAnsi="Times New Roman" w:cs="Times New Roman"/>
        </w:rPr>
        <w:t xml:space="preserve"> stable et reconnaissable, qui se détache sur le fond de la page blanche, c’est-à-dire, selon la définition qu’en donne Fontanille (2003), le corps-actant constitué d’une structure matérielle </w:t>
      </w:r>
      <w:r>
        <w:rPr>
          <w:rFonts w:ascii="Times New Roman" w:hAnsi="Times New Roman" w:cs="Times New Roman"/>
        </w:rPr>
        <w:lastRenderedPageBreak/>
        <w:t>contenue dans une enveloppe et d’une énergie associée à un mouvement</w:t>
      </w:r>
      <w:r>
        <w:rPr>
          <w:rStyle w:val="Appelnotedebasdep"/>
          <w:rFonts w:ascii="Times New Roman" w:hAnsi="Times New Roman" w:cs="Times New Roman"/>
        </w:rPr>
        <w:footnoteReference w:id="74"/>
      </w:r>
      <w:r>
        <w:rPr>
          <w:rFonts w:ascii="Times New Roman" w:hAnsi="Times New Roman" w:cs="Times New Roman"/>
        </w:rPr>
        <w:t xml:space="preserve">. La scription italique </w:t>
      </w:r>
      <w:r w:rsidRPr="002D7A3E">
        <w:rPr>
          <w:rFonts w:ascii="Times New Roman" w:hAnsi="Times New Roman" w:cs="Times New Roman"/>
          <w:i/>
        </w:rPr>
        <w:t xml:space="preserve">mime </w:t>
      </w:r>
      <w:r>
        <w:rPr>
          <w:rFonts w:ascii="Times New Roman" w:hAnsi="Times New Roman" w:cs="Times New Roman"/>
        </w:rPr>
        <w:t>l’ajustement toujours singulier et unique</w:t>
      </w:r>
      <w:r>
        <w:rPr>
          <w:rStyle w:val="Appelnotedebasdep"/>
          <w:rFonts w:ascii="Times New Roman" w:hAnsi="Times New Roman" w:cs="Times New Roman"/>
        </w:rPr>
        <w:footnoteReference w:id="75"/>
      </w:r>
      <w:r>
        <w:rPr>
          <w:rFonts w:ascii="Times New Roman" w:hAnsi="Times New Roman" w:cs="Times New Roman"/>
        </w:rPr>
        <w:t xml:space="preserve"> du geste de la main à la matérialité du papier, en exhibant ce qui peut être considéré comme une marque de subjectivité. Notre conception de l’énonciation comme action et la pensée de la marque de Kerbrat-Orecchioni seraient complémentaires sur ce point, seule la « direction » – de l’énonciation vers le texte ou du texte vers ce à quoi, indiciellement ou, mieux, indexicalement</w:t>
      </w:r>
      <w:r>
        <w:rPr>
          <w:rStyle w:val="Appelnotedebasdep"/>
          <w:rFonts w:ascii="Times New Roman" w:hAnsi="Times New Roman" w:cs="Times New Roman"/>
        </w:rPr>
        <w:footnoteReference w:id="76"/>
      </w:r>
      <w:r>
        <w:rPr>
          <w:rFonts w:ascii="Times New Roman" w:hAnsi="Times New Roman" w:cs="Times New Roman"/>
        </w:rPr>
        <w:t>, il renvoie – variant d’un cas à l’autre</w:t>
      </w:r>
      <w:r>
        <w:rPr>
          <w:rStyle w:val="Appelnotedebasdep"/>
          <w:rFonts w:ascii="Times New Roman" w:hAnsi="Times New Roman" w:cs="Times New Roman"/>
        </w:rPr>
        <w:footnoteReference w:id="77"/>
      </w:r>
      <w:r>
        <w:rPr>
          <w:rFonts w:ascii="Times New Roman" w:hAnsi="Times New Roman" w:cs="Times New Roman"/>
        </w:rPr>
        <w:t xml:space="preserve">, si la marque n’était nécessairement conçue dans sa plasticité et sa matérialité, voire dans sa corporéité. </w:t>
      </w:r>
    </w:p>
    <w:p w:rsidR="005A0726" w:rsidRPr="003B34EA" w:rsidRDefault="005A0726" w:rsidP="005A0726">
      <w:pPr>
        <w:tabs>
          <w:tab w:val="left" w:pos="1000"/>
        </w:tabs>
        <w:spacing w:after="120" w:line="276" w:lineRule="auto"/>
        <w:jc w:val="both"/>
        <w:rPr>
          <w:rFonts w:ascii="Times New Roman" w:hAnsi="Times New Roman" w:cs="Times New Roman"/>
        </w:rPr>
      </w:pPr>
      <w:r w:rsidRPr="006D5BDC">
        <w:rPr>
          <w:rFonts w:ascii="Times New Roman" w:hAnsi="Times New Roman"/>
        </w:rPr>
        <w:t>Il faut évidemment qu’une suite de lettres délimitée par des blancs soit considérée comme un corps-actant ou un objet : ce dont Fontanille semble confirmer la possibilité en suggérant un rapprochement entre l’objet et la langue (Fontanille 2011</w:t>
      </w:r>
      <w:r>
        <w:rPr>
          <w:rFonts w:ascii="Times New Roman" w:hAnsi="Times New Roman"/>
        </w:rPr>
        <w:t>a</w:t>
      </w:r>
      <w:r w:rsidRPr="006D5BDC">
        <w:rPr>
          <w:rFonts w:ascii="Times New Roman" w:hAnsi="Times New Roman"/>
        </w:rPr>
        <w:t> : 160). La trace énonciative peut être approchée efficacement sous l’angle de l’empreinte dont l’analyse nécessite, écrit-il (2003</w:t>
      </w:r>
      <w:r>
        <w:rPr>
          <w:rFonts w:ascii="Times New Roman" w:hAnsi="Times New Roman"/>
        </w:rPr>
        <w:t>, 2011</w:t>
      </w:r>
      <w:r w:rsidRPr="006D5BDC">
        <w:rPr>
          <w:rFonts w:ascii="Times New Roman" w:hAnsi="Times New Roman"/>
        </w:rPr>
        <w:t xml:space="preserve">), une sémiotique du corps. Elle garde la trace signifiante des tensions et des conflits (par exemple, de l’énergie libérée par le geste de la main et de la résistance opposée par la toile ou le papier) qui sous-tendent l’énonciation comme action. </w:t>
      </w:r>
    </w:p>
    <w:p w:rsidR="005A0726" w:rsidRPr="008B6911"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Mais pour rendre compte de la plasticité du mot, on gagne à s’adresser aussi à la théorie de l’énonciation, conçue sur le modèle d’une théorie de la perception, développée par Bordron (2002, 2011). L</w:t>
      </w:r>
      <w:r w:rsidRPr="008B6911">
        <w:rPr>
          <w:rFonts w:ascii="Times New Roman" w:hAnsi="Times New Roman" w:cs="Times New Roman"/>
        </w:rPr>
        <w:t xml:space="preserve">’« architecture générale de l’expression » </w:t>
      </w:r>
      <w:r>
        <w:rPr>
          <w:rFonts w:ascii="Times New Roman" w:hAnsi="Times New Roman" w:cs="Times New Roman"/>
        </w:rPr>
        <w:t xml:space="preserve">(2010 : 273) permet d’étudier la genèse de la sémiosis </w:t>
      </w:r>
      <w:r w:rsidRPr="008B6911">
        <w:rPr>
          <w:rFonts w:ascii="Times New Roman" w:hAnsi="Times New Roman" w:cs="Times New Roman"/>
        </w:rPr>
        <w:t xml:space="preserve">par solidarisation d’un plan du contenu et d’un plan de l’expression. </w:t>
      </w:r>
    </w:p>
    <w:p w:rsidR="005A0726" w:rsidRDefault="005A0726" w:rsidP="005A0726">
      <w:pPr>
        <w:spacing w:after="120" w:line="276" w:lineRule="auto"/>
        <w:jc w:val="both"/>
        <w:rPr>
          <w:rFonts w:ascii="Times New Roman" w:hAnsi="Times New Roman" w:cs="Times New Roman"/>
        </w:rPr>
      </w:pPr>
      <w:r>
        <w:rPr>
          <w:rFonts w:ascii="Times New Roman" w:hAnsi="Times New Roman" w:cs="Times New Roman"/>
        </w:rPr>
        <w:t>Nous en inspirant librement, nous pouvons rétablir</w:t>
      </w:r>
      <w:r w:rsidRPr="008B6911">
        <w:rPr>
          <w:rFonts w:ascii="Times New Roman" w:hAnsi="Times New Roman" w:cs="Times New Roman"/>
        </w:rPr>
        <w:t xml:space="preserve">, par analogie avec l’expérience gustative, par exemple, un moment </w:t>
      </w:r>
      <w:r w:rsidRPr="008B6911">
        <w:rPr>
          <w:rFonts w:ascii="Times New Roman" w:hAnsi="Times New Roman" w:cs="Times New Roman"/>
          <w:i/>
        </w:rPr>
        <w:t>indiciel</w:t>
      </w:r>
      <w:r w:rsidRPr="008B6911">
        <w:rPr>
          <w:rFonts w:ascii="Times New Roman" w:hAnsi="Times New Roman" w:cs="Times New Roman"/>
        </w:rPr>
        <w:t xml:space="preserve"> initial où </w:t>
      </w:r>
      <w:r w:rsidRPr="00CB5B61">
        <w:rPr>
          <w:rFonts w:ascii="Times New Roman" w:hAnsi="Times New Roman" w:cs="Times New Roman"/>
        </w:rPr>
        <w:t>quelque</w:t>
      </w:r>
      <w:r>
        <w:rPr>
          <w:rFonts w:ascii="Times New Roman" w:hAnsi="Times New Roman" w:cs="Times New Roman"/>
          <w:i/>
        </w:rPr>
        <w:t xml:space="preserve"> </w:t>
      </w:r>
      <w:r w:rsidRPr="00CB5B61">
        <w:rPr>
          <w:rFonts w:ascii="Times New Roman" w:hAnsi="Times New Roman" w:cs="Times New Roman"/>
        </w:rPr>
        <w:t>chose</w:t>
      </w:r>
      <w:r w:rsidRPr="008B6911">
        <w:rPr>
          <w:rFonts w:ascii="Times New Roman" w:hAnsi="Times New Roman" w:cs="Times New Roman"/>
        </w:rPr>
        <w:t xml:space="preserve"> </w:t>
      </w:r>
      <w:r>
        <w:rPr>
          <w:rFonts w:ascii="Times New Roman" w:hAnsi="Times New Roman" w:cs="Times New Roman"/>
        </w:rPr>
        <w:t xml:space="preserve">prépare la « prise » énonciative </w:t>
      </w:r>
      <w:r w:rsidRPr="008B6911">
        <w:rPr>
          <w:rFonts w:ascii="Times New Roman" w:hAnsi="Times New Roman" w:cs="Times New Roman"/>
        </w:rPr>
        <w:t>(Bordron</w:t>
      </w:r>
      <w:r>
        <w:rPr>
          <w:rFonts w:ascii="Times New Roman" w:hAnsi="Times New Roman" w:cs="Times New Roman"/>
        </w:rPr>
        <w:t> 2002 : 642). Cette première « rencontre »</w:t>
      </w:r>
      <w:r w:rsidRPr="008B6911">
        <w:rPr>
          <w:rFonts w:ascii="Times New Roman" w:hAnsi="Times New Roman" w:cs="Times New Roman"/>
        </w:rPr>
        <w:t xml:space="preserve"> </w:t>
      </w:r>
      <w:r>
        <w:rPr>
          <w:rFonts w:ascii="Times New Roman" w:hAnsi="Times New Roman" w:cs="Times New Roman"/>
        </w:rPr>
        <w:t>est encore de l’ordre de l’« hypothèse » (</w:t>
      </w:r>
      <w:r w:rsidRPr="00983F38">
        <w:rPr>
          <w:rFonts w:ascii="Times New Roman" w:hAnsi="Times New Roman" w:cs="Times New Roman"/>
          <w:i/>
        </w:rPr>
        <w:t>ibid</w:t>
      </w:r>
      <w:r>
        <w:rPr>
          <w:rFonts w:ascii="Times New Roman" w:hAnsi="Times New Roman" w:cs="Times New Roman"/>
        </w:rPr>
        <w:t xml:space="preserve">. : 649) : « […] rien n’est d’abord donné comme un </w:t>
      </w:r>
      <w:r w:rsidRPr="00CB5B61">
        <w:rPr>
          <w:rFonts w:ascii="Times New Roman" w:hAnsi="Times New Roman" w:cs="Times New Roman"/>
          <w:i/>
        </w:rPr>
        <w:t xml:space="preserve">ceci </w:t>
      </w:r>
      <w:r>
        <w:rPr>
          <w:rFonts w:ascii="Times New Roman" w:hAnsi="Times New Roman" w:cs="Times New Roman"/>
        </w:rPr>
        <w:t xml:space="preserve">que l’on pourrait d’emblée qualifier, mais plutôt comme une question posée à nos sens. L’indice est la forme sensible du questionnement » (Bordron 2010 : 270). </w:t>
      </w:r>
    </w:p>
    <w:p w:rsidR="005A0726" w:rsidRPr="00242760" w:rsidRDefault="005A0726" w:rsidP="005A0726">
      <w:pPr>
        <w:spacing w:after="120" w:line="276" w:lineRule="auto"/>
        <w:jc w:val="both"/>
        <w:rPr>
          <w:rFonts w:ascii="Times New Roman" w:hAnsi="Times New Roman" w:cs="Times New Roman"/>
        </w:rPr>
      </w:pPr>
      <w:r>
        <w:rPr>
          <w:rFonts w:ascii="Times New Roman" w:hAnsi="Times New Roman" w:cs="Times New Roman"/>
        </w:rPr>
        <w:t>On retrouve l’idée que, d</w:t>
      </w:r>
      <w:r w:rsidRPr="008B6911">
        <w:rPr>
          <w:rFonts w:ascii="Times New Roman" w:hAnsi="Times New Roman" w:cs="Times New Roman"/>
        </w:rPr>
        <w:t xml:space="preserve">ans une situation d’énonciation donnée, le geste énonciatif concentre sur lui une </w:t>
      </w:r>
      <w:r w:rsidRPr="008B6911">
        <w:rPr>
          <w:rFonts w:ascii="Times New Roman" w:hAnsi="Times New Roman" w:cs="Times New Roman"/>
          <w:i/>
        </w:rPr>
        <w:t>force</w:t>
      </w:r>
      <w:r>
        <w:rPr>
          <w:rFonts w:ascii="Times New Roman" w:hAnsi="Times New Roman" w:cs="Times New Roman"/>
        </w:rPr>
        <w:t> qui se déploie</w:t>
      </w:r>
      <w:r w:rsidRPr="008B6911">
        <w:rPr>
          <w:rFonts w:ascii="Times New Roman" w:hAnsi="Times New Roman" w:cs="Times New Roman"/>
        </w:rPr>
        <w:t xml:space="preserve"> d’elle-même ou </w:t>
      </w:r>
      <w:r>
        <w:rPr>
          <w:rFonts w:ascii="Times New Roman" w:hAnsi="Times New Roman" w:cs="Times New Roman"/>
        </w:rPr>
        <w:t xml:space="preserve">est mise </w:t>
      </w:r>
      <w:r w:rsidRPr="008B6911">
        <w:rPr>
          <w:rFonts w:ascii="Times New Roman" w:hAnsi="Times New Roman" w:cs="Times New Roman"/>
        </w:rPr>
        <w:t xml:space="preserve">en relation avec un mouvement passant </w:t>
      </w:r>
      <w:r>
        <w:rPr>
          <w:rFonts w:ascii="Times New Roman" w:hAnsi="Times New Roman" w:cs="Times New Roman"/>
        </w:rPr>
        <w:t xml:space="preserve">progressivement </w:t>
      </w:r>
      <w:r w:rsidRPr="008B6911">
        <w:rPr>
          <w:rFonts w:ascii="Times New Roman" w:hAnsi="Times New Roman" w:cs="Times New Roman"/>
        </w:rPr>
        <w:t>du virtuel au réalisé à travers l’advenue</w:t>
      </w:r>
      <w:r>
        <w:rPr>
          <w:rFonts w:ascii="Times New Roman" w:hAnsi="Times New Roman" w:cs="Times New Roman"/>
        </w:rPr>
        <w:t>, à terme,</w:t>
      </w:r>
      <w:r w:rsidRPr="008B6911">
        <w:rPr>
          <w:rFonts w:ascii="Times New Roman" w:hAnsi="Times New Roman" w:cs="Times New Roman"/>
        </w:rPr>
        <w:t xml:space="preserve"> à un ordre </w:t>
      </w:r>
      <w:r w:rsidRPr="008B6911">
        <w:rPr>
          <w:rFonts w:ascii="Times New Roman" w:hAnsi="Times New Roman" w:cs="Times New Roman"/>
        </w:rPr>
        <w:lastRenderedPageBreak/>
        <w:t xml:space="preserve">symbolique. On peut comprendre </w:t>
      </w:r>
      <w:r>
        <w:rPr>
          <w:rFonts w:ascii="Times New Roman" w:hAnsi="Times New Roman" w:cs="Times New Roman"/>
        </w:rPr>
        <w:t>ainsi</w:t>
      </w:r>
      <w:r w:rsidRPr="008B6911">
        <w:rPr>
          <w:rFonts w:ascii="Times New Roman" w:hAnsi="Times New Roman" w:cs="Times New Roman"/>
        </w:rPr>
        <w:t xml:space="preserve"> le mouvement du débrayage (Greimas et Courtés 1979) : énoncer, c’est, d’abord, donner un mode d’existence à un </w:t>
      </w:r>
      <w:r w:rsidRPr="00ED0DB8">
        <w:rPr>
          <w:rFonts w:ascii="Times New Roman" w:hAnsi="Times New Roman" w:cs="Times New Roman"/>
          <w:i/>
        </w:rPr>
        <w:t>il y a</w:t>
      </w:r>
      <w:r>
        <w:rPr>
          <w:rFonts w:ascii="Times New Roman" w:hAnsi="Times New Roman" w:cs="Times New Roman"/>
        </w:rPr>
        <w:t xml:space="preserve"> </w:t>
      </w:r>
      <w:r>
        <w:rPr>
          <w:rFonts w:ascii="Times New Roman" w:hAnsi="Times New Roman" w:cs="Times New Roman"/>
          <w:i/>
        </w:rPr>
        <w:t>(</w:t>
      </w:r>
      <w:r w:rsidRPr="008B6911">
        <w:rPr>
          <w:rFonts w:ascii="Times New Roman" w:hAnsi="Times New Roman" w:cs="Times New Roman"/>
          <w:i/>
        </w:rPr>
        <w:t>quelque chose</w:t>
      </w:r>
      <w:r>
        <w:rPr>
          <w:rFonts w:ascii="Times New Roman" w:hAnsi="Times New Roman" w:cs="Times New Roman"/>
          <w:i/>
        </w:rPr>
        <w:t xml:space="preserve">), </w:t>
      </w:r>
      <w:r>
        <w:rPr>
          <w:rFonts w:ascii="Times New Roman" w:hAnsi="Times New Roman" w:cs="Times New Roman"/>
        </w:rPr>
        <w:t xml:space="preserve">en un geste anté-thétique, antérieurement à l’indexicalisation « ceci », mais aussi à </w:t>
      </w:r>
      <w:r w:rsidRPr="008B6911">
        <w:rPr>
          <w:rFonts w:ascii="Times New Roman" w:hAnsi="Times New Roman" w:cs="Times New Roman"/>
        </w:rPr>
        <w:t xml:space="preserve">la forme prédicative du jugement, </w:t>
      </w:r>
      <w:r>
        <w:rPr>
          <w:rFonts w:ascii="Times New Roman" w:hAnsi="Times New Roman" w:cs="Times New Roman"/>
        </w:rPr>
        <w:t>qui se traduit</w:t>
      </w:r>
      <w:r w:rsidRPr="008B6911">
        <w:rPr>
          <w:rFonts w:ascii="Times New Roman" w:hAnsi="Times New Roman" w:cs="Times New Roman"/>
        </w:rPr>
        <w:t xml:space="preserve"> par un « c’est cela ». </w:t>
      </w:r>
      <w:r>
        <w:rPr>
          <w:rFonts w:ascii="Times New Roman" w:hAnsi="Times New Roman" w:cs="Times New Roman"/>
        </w:rPr>
        <w:t>La deixis et la prédication caractérisent le</w:t>
      </w:r>
      <w:r w:rsidRPr="008B6911">
        <w:rPr>
          <w:rFonts w:ascii="Times New Roman" w:hAnsi="Times New Roman" w:cs="Times New Roman"/>
        </w:rPr>
        <w:t xml:space="preserve"> moment de la</w:t>
      </w:r>
      <w:r>
        <w:rPr>
          <w:rFonts w:ascii="Times New Roman" w:hAnsi="Times New Roman" w:cs="Times New Roman"/>
        </w:rPr>
        <w:t xml:space="preserve"> sémiose, par exemple de la</w:t>
      </w:r>
      <w:r w:rsidRPr="008B6911">
        <w:rPr>
          <w:rFonts w:ascii="Times New Roman" w:hAnsi="Times New Roman" w:cs="Times New Roman"/>
        </w:rPr>
        <w:t xml:space="preserve"> </w:t>
      </w:r>
      <w:r w:rsidRPr="00ED0DB8">
        <w:rPr>
          <w:rFonts w:ascii="Times New Roman" w:hAnsi="Times New Roman" w:cs="Times New Roman"/>
        </w:rPr>
        <w:t>textualisation.</w:t>
      </w:r>
      <w:r>
        <w:rPr>
          <w:rFonts w:ascii="Times New Roman" w:hAnsi="Times New Roman" w:cs="Times New Roman"/>
          <w:i/>
        </w:rPr>
        <w:t xml:space="preserve"> </w:t>
      </w:r>
    </w:p>
    <w:p w:rsidR="005A0726" w:rsidRDefault="005A0726" w:rsidP="005A0726">
      <w:pPr>
        <w:spacing w:after="120" w:line="276" w:lineRule="auto"/>
        <w:jc w:val="both"/>
        <w:rPr>
          <w:rFonts w:ascii="Times New Roman" w:hAnsi="Times New Roman" w:cs="Times New Roman"/>
        </w:rPr>
      </w:pPr>
      <w:r>
        <w:rPr>
          <w:rFonts w:ascii="Times New Roman" w:hAnsi="Times New Roman" w:cs="Times New Roman"/>
        </w:rPr>
        <w:t>Ainsi</w:t>
      </w:r>
      <w:r w:rsidRPr="008B6911">
        <w:rPr>
          <w:rFonts w:ascii="Times New Roman" w:hAnsi="Times New Roman" w:cs="Times New Roman"/>
        </w:rPr>
        <w:t>, l’</w:t>
      </w:r>
      <w:r w:rsidRPr="008B6911">
        <w:rPr>
          <w:rFonts w:ascii="Times New Roman" w:hAnsi="Times New Roman" w:cs="Times New Roman"/>
          <w:i/>
        </w:rPr>
        <w:t>iconisation</w:t>
      </w:r>
      <w:r>
        <w:rPr>
          <w:rFonts w:ascii="Times New Roman" w:hAnsi="Times New Roman" w:cs="Times New Roman"/>
        </w:rPr>
        <w:t xml:space="preserve"> selon Bordron</w:t>
      </w:r>
      <w:r>
        <w:rPr>
          <w:rStyle w:val="Appelnotedebasdep"/>
          <w:rFonts w:ascii="Times New Roman" w:hAnsi="Times New Roman" w:cs="Times New Roman"/>
        </w:rPr>
        <w:footnoteReference w:id="78"/>
      </w:r>
      <w:r>
        <w:rPr>
          <w:rFonts w:ascii="Times New Roman" w:hAnsi="Times New Roman" w:cs="Times New Roman"/>
        </w:rPr>
        <w:t xml:space="preserve"> </w:t>
      </w:r>
      <w:r w:rsidRPr="008B6911">
        <w:rPr>
          <w:rFonts w:ascii="Times New Roman" w:hAnsi="Times New Roman" w:cs="Times New Roman"/>
        </w:rPr>
        <w:t>fait qu’en amont de la cofondation d’un sujet et d’un objet, c’est-à-dire à un stade anté-subjectif et anté-objectif, un proto-sujet</w:t>
      </w:r>
      <w:r w:rsidRPr="008B6911">
        <w:rPr>
          <w:rStyle w:val="Appelnotedebasdep"/>
          <w:rFonts w:ascii="Times New Roman" w:hAnsi="Times New Roman" w:cs="Times New Roman"/>
        </w:rPr>
        <w:footnoteReference w:id="79"/>
      </w:r>
      <w:r w:rsidRPr="008B6911">
        <w:rPr>
          <w:rFonts w:ascii="Times New Roman" w:hAnsi="Times New Roman" w:cs="Times New Roman"/>
        </w:rPr>
        <w:t xml:space="preserve"> </w:t>
      </w:r>
      <w:r>
        <w:rPr>
          <w:rFonts w:ascii="Times New Roman" w:hAnsi="Times New Roman" w:cs="Times New Roman"/>
        </w:rPr>
        <w:t xml:space="preserve">prend position en faisant </w:t>
      </w:r>
      <w:r w:rsidRPr="008B6911">
        <w:rPr>
          <w:rFonts w:ascii="Times New Roman" w:hAnsi="Times New Roman" w:cs="Times New Roman"/>
        </w:rPr>
        <w:t xml:space="preserve">l’expérience du temps et de l’espace, </w:t>
      </w:r>
      <w:r>
        <w:rPr>
          <w:rFonts w:ascii="Times New Roman" w:hAnsi="Times New Roman" w:cs="Times New Roman"/>
        </w:rPr>
        <w:t>d’une socialisation, voire d’une culturalisation primaires</w:t>
      </w:r>
      <w:r>
        <w:rPr>
          <w:rStyle w:val="Appelnotedebasdep"/>
          <w:rFonts w:ascii="Times New Roman" w:hAnsi="Times New Roman" w:cs="Times New Roman"/>
        </w:rPr>
        <w:footnoteReference w:id="80"/>
      </w:r>
      <w:r>
        <w:rPr>
          <w:rFonts w:ascii="Times New Roman" w:hAnsi="Times New Roman" w:cs="Times New Roman"/>
        </w:rPr>
        <w:t xml:space="preserve">. Les éléments entrent en rapport les uns avec les autres et une jonction s’ébauche. Il est ainsi possible de rendre compte du graphème tracé à la main – par exemple, peint sur la toile comme surface et support – à travers les catégories de la forme (une extension spatiale et/ou temporelle ; une limite ; une direction), de la matière (une densité, une disposition, une force) et de la qualité (une dominante, par exemple, chromatique, une saturation et une intensité (Bordron 2011 : 170)). </w:t>
      </w:r>
    </w:p>
    <w:p w:rsidR="005A0726" w:rsidRDefault="005A0726" w:rsidP="005A0726">
      <w:pPr>
        <w:spacing w:after="120" w:line="276" w:lineRule="auto"/>
        <w:jc w:val="both"/>
        <w:rPr>
          <w:rFonts w:ascii="Times New Roman" w:hAnsi="Times New Roman"/>
        </w:rPr>
      </w:pPr>
      <w:r w:rsidRPr="00BA52D5">
        <w:rPr>
          <w:rFonts w:ascii="Times New Roman" w:hAnsi="Times New Roman"/>
        </w:rPr>
        <w:t xml:space="preserve">Que le geste énonciatif ainsi conçu entre dans la définition de l’énonciation comme une action, Bordron (2016) le suggère en proposant une triple distinction, au titre de l’effectuation d’une image, c’est-à-dire de la dynamique créatrice : si la notion de possible - l’énonciation concernerait le passage de significations possibles à des significations réelles - est jugée assez pauvre, la notion greimassienne de mode d’existence (du virtuel à l’actuel et au réalisé) permet d’approcher l’acte d’énonciation davantage ; Bordron opte enfin pour une troisième conception de l’action (qui n’exclut pas les deux autres formes) conçue sur le mode de l’entéléchie selon Aristote, c’est-à-dire du passage de la puissance à l’acte puis à la réalisation. </w:t>
      </w:r>
    </w:p>
    <w:p w:rsidR="005A0726" w:rsidRDefault="005A0726" w:rsidP="005A0726">
      <w:pPr>
        <w:spacing w:after="120" w:line="276" w:lineRule="auto"/>
        <w:jc w:val="both"/>
        <w:rPr>
          <w:rFonts w:ascii="Times New Roman" w:hAnsi="Times New Roman"/>
        </w:rPr>
      </w:pPr>
      <w:r>
        <w:rPr>
          <w:rFonts w:ascii="Times New Roman" w:hAnsi="Times New Roman"/>
        </w:rPr>
        <w:t xml:space="preserve">Mais trois autres aspects méritent considération. </w:t>
      </w:r>
    </w:p>
    <w:p w:rsidR="005A0726" w:rsidRDefault="005A0726" w:rsidP="005A0726">
      <w:pPr>
        <w:spacing w:after="120" w:line="276" w:lineRule="auto"/>
        <w:jc w:val="both"/>
        <w:rPr>
          <w:rFonts w:ascii="Times New Roman" w:hAnsi="Times New Roman"/>
        </w:rPr>
      </w:pPr>
      <w:r>
        <w:rPr>
          <w:rFonts w:ascii="Times New Roman" w:hAnsi="Times New Roman"/>
        </w:rPr>
        <w:t>L’énonciation comme acte, nous dit Berrendonner (1981 : 121), est aussi « gesticulation ». Or, de la gesticulation à la mise en scène et en spectacle, il n’y a qu’un pas. On peut convoquer un double éclairage : par l’analyse du discours et par la praxématique. D’une part, Maingueneau (1998, 2016) recourt à la notion de scène d’énonciation. La scène d’énonciation naît de l’interaction de trois scènes complémentaires : la scène englobante, la scène générique et la scénographie :</w:t>
      </w:r>
    </w:p>
    <w:p w:rsidR="005A0726" w:rsidRPr="00AE0FC3" w:rsidRDefault="005A0726" w:rsidP="005A0726">
      <w:pPr>
        <w:pStyle w:val="Paragrapheavecretraitapr4"/>
        <w:spacing w:after="120"/>
        <w:ind w:left="567" w:firstLine="0"/>
        <w:rPr>
          <w:sz w:val="20"/>
        </w:rPr>
      </w:pPr>
      <w:r>
        <w:rPr>
          <w:sz w:val="20"/>
        </w:rPr>
        <w:t>[…] </w:t>
      </w:r>
      <w:r w:rsidRPr="00AE0FC3">
        <w:rPr>
          <w:sz w:val="20"/>
        </w:rPr>
        <w:t>appréhender une situation de discours comme </w:t>
      </w:r>
      <w:r w:rsidRPr="00AE0FC3">
        <w:rPr>
          <w:bCs/>
          <w:i/>
          <w:sz w:val="20"/>
        </w:rPr>
        <w:t>scène d’énonciation</w:t>
      </w:r>
      <w:r w:rsidRPr="00AE0FC3">
        <w:rPr>
          <w:sz w:val="20"/>
        </w:rPr>
        <w:t xml:space="preserve">, c’est la considérer de l’intérieur, comme le cadre que la parole montre (au sens pragmatique) dans le mouvement même où elle se déploie. Un texte est en effet la trace d’un discours où la parole est </w:t>
      </w:r>
      <w:r w:rsidRPr="00AE0FC3">
        <w:rPr>
          <w:bCs/>
          <w:i/>
          <w:iCs/>
          <w:sz w:val="20"/>
        </w:rPr>
        <w:t>mise en scène</w:t>
      </w:r>
      <w:r w:rsidRPr="00AE0FC3">
        <w:rPr>
          <w:sz w:val="20"/>
        </w:rPr>
        <w:t xml:space="preserve">. Le terme « scène » en français présente l’intérêt de pouvoir référer à la fois à un </w:t>
      </w:r>
      <w:r w:rsidRPr="00AE0FC3">
        <w:rPr>
          <w:i/>
          <w:sz w:val="20"/>
        </w:rPr>
        <w:t>cadre</w:t>
      </w:r>
      <w:r w:rsidRPr="00AE0FC3">
        <w:rPr>
          <w:sz w:val="20"/>
        </w:rPr>
        <w:t xml:space="preserve"> et à un </w:t>
      </w:r>
      <w:r w:rsidRPr="00AE0FC3">
        <w:rPr>
          <w:i/>
          <w:sz w:val="20"/>
        </w:rPr>
        <w:t>processus</w:t>
      </w:r>
      <w:r w:rsidRPr="00AE0FC3">
        <w:rPr>
          <w:sz w:val="20"/>
        </w:rPr>
        <w:t xml:space="preserve"> : c’est à la fois l’espace sur lequel sont représentées les pièces (« sur la scène on voit… », « Marie entre en scène ») et les séquences d’actions, verbales et non-verbales, qui investissent cet espace (« tout au long de la scène », « une scène </w:t>
      </w:r>
      <w:r w:rsidRPr="00AE0FC3">
        <w:rPr>
          <w:sz w:val="20"/>
        </w:rPr>
        <w:lastRenderedPageBreak/>
        <w:t>de ménage</w:t>
      </w:r>
      <w:proofErr w:type="gramStart"/>
      <w:r w:rsidRPr="00AE0FC3">
        <w:rPr>
          <w:sz w:val="20"/>
        </w:rPr>
        <w:t> »…</w:t>
      </w:r>
      <w:proofErr w:type="gramEnd"/>
      <w:r w:rsidRPr="00AE0FC3">
        <w:rPr>
          <w:sz w:val="20"/>
        </w:rPr>
        <w:t>). De fait, si le discours présuppose un certain cadre, défini par les contraintes du genre, il doit aussi gérer ce cadre à travers la mise en scène de son énonciation</w:t>
      </w:r>
      <w:r>
        <w:rPr>
          <w:sz w:val="20"/>
        </w:rPr>
        <w:t xml:space="preserve"> (2016)</w:t>
      </w:r>
      <w:r w:rsidRPr="00AE0FC3">
        <w:rPr>
          <w:sz w:val="20"/>
        </w:rPr>
        <w:t>.</w:t>
      </w:r>
    </w:p>
    <w:p w:rsidR="005A0726" w:rsidRDefault="005A0726" w:rsidP="005A0726">
      <w:pPr>
        <w:spacing w:after="120" w:line="276" w:lineRule="auto"/>
        <w:jc w:val="both"/>
        <w:rPr>
          <w:rFonts w:ascii="Times New Roman" w:hAnsi="Times New Roman"/>
        </w:rPr>
      </w:pPr>
      <w:r>
        <w:rPr>
          <w:rFonts w:ascii="Times New Roman" w:hAnsi="Times New Roman"/>
        </w:rPr>
        <w:t xml:space="preserve">D’autre part, en praxématique, l’actualisation discursive en tant qu’opération graduelle peut se définir comme une « mise en spectacle linguistique » (Détrie, Siblot, Verine, 2001 : 15), qui comporte entre autres une dimension sensible. Sur ce point, la sémiotique n’est pas en reste : la pratique selon Fontanille (2008) s’organise autour d’une scène prédicative (parmi les actants dotés de rôles figurent le texte verbal ou visuel, l’environnement, l’observateur). Sous la plume de Maria Giulia Dondero (2014 : 18), le concept de scène est mis à contribution par une sémiotique soucieuse de décrire les pratiques quotidiennes et le sens en acte ; la sémiotique oppose alors la scène dans sa singularité à la stratégie, caractérisée par la répétition. </w:t>
      </w:r>
    </w:p>
    <w:p w:rsidR="005A0726" w:rsidRDefault="005A0726" w:rsidP="005A0726">
      <w:pPr>
        <w:spacing w:after="120" w:line="276" w:lineRule="auto"/>
        <w:jc w:val="both"/>
        <w:rPr>
          <w:rFonts w:ascii="Times New Roman" w:hAnsi="Times New Roman"/>
        </w:rPr>
      </w:pPr>
      <w:r>
        <w:rPr>
          <w:rFonts w:ascii="Times New Roman" w:hAnsi="Times New Roman"/>
        </w:rPr>
        <w:t xml:space="preserve">Enfin, considérons l’énonciation comme un phénomène multimodal, l’énonciation verbale réclamant la participation du corps à la production de l’énoncé « total » que Cosnier (entre autres 2007, 2016) appelle « totexte ». Ce dernier comprend alors le texte verbal mais aussi le « co-texte » (le vocal et le gestuel). Le geste énonciatif peut être appréhendé dans une perspective interactionnelle, ainsi par Mondada (entre autres 2005, 2016). Du point de vue de l’étude de l’interaction issue de l’analyse conversationnelle, elle opte pour une analyse empirique de la parole en interaction. C’est l’énonciation « en train de se faire » qui est ainsi captée à travers une analyse du phénomène des </w:t>
      </w:r>
      <w:r w:rsidRPr="005D7C94">
        <w:rPr>
          <w:rFonts w:ascii="Times New Roman" w:hAnsi="Times New Roman"/>
          <w:i/>
        </w:rPr>
        <w:t>pre-beginnings</w:t>
      </w:r>
      <w:r>
        <w:rPr>
          <w:rFonts w:ascii="Times New Roman" w:hAnsi="Times New Roman"/>
        </w:rPr>
        <w:t xml:space="preserve"> en situation de dialogue : elle met à contribution des ressources non seulement linguistiques, mais multimodales (par exemple, au niveau du geste, du regard, du déplacement). On en retiendra surtout que toute action énonciative est multimodale et que, appréhendée </w:t>
      </w:r>
      <w:r w:rsidRPr="00F61261">
        <w:rPr>
          <w:rFonts w:ascii="Times New Roman" w:hAnsi="Times New Roman"/>
          <w:i/>
        </w:rPr>
        <w:t>in vivo</w:t>
      </w:r>
      <w:r>
        <w:rPr>
          <w:rFonts w:ascii="Times New Roman" w:hAnsi="Times New Roman"/>
        </w:rPr>
        <w:t xml:space="preserve">, elle intègre le mouvement comme une de ses composantes essentielles. </w:t>
      </w:r>
    </w:p>
    <w:p w:rsidR="005A0726" w:rsidRDefault="005A0726" w:rsidP="005A0726">
      <w:pPr>
        <w:pStyle w:val="Notedebasdepage"/>
        <w:spacing w:after="120" w:line="276" w:lineRule="auto"/>
        <w:jc w:val="both"/>
        <w:rPr>
          <w:rFonts w:ascii="Times New Roman" w:hAnsi="Times New Roman" w:cs="Times New Roman"/>
        </w:rPr>
      </w:pPr>
      <w:r>
        <w:rPr>
          <w:rFonts w:ascii="Times New Roman" w:hAnsi="Times New Roman"/>
        </w:rPr>
        <w:t>Plus que jamais, on peut analyser l’</w:t>
      </w:r>
      <w:r w:rsidRPr="00B6439B">
        <w:rPr>
          <w:rFonts w:ascii="Times New Roman" w:hAnsi="Times New Roman"/>
          <w:i/>
        </w:rPr>
        <w:t>action</w:t>
      </w:r>
      <w:r>
        <w:rPr>
          <w:rFonts w:ascii="Times New Roman" w:hAnsi="Times New Roman"/>
        </w:rPr>
        <w:t xml:space="preserve"> énonciative, notamment dans son articulation à l’espace et au temps et dans son déploiement aspectuel, modal ou passionnel. La sémiotique contemporaine s’y emploie.  </w:t>
      </w:r>
      <w:r w:rsidRPr="00A37251">
        <w:rPr>
          <w:rFonts w:ascii="Times New Roman" w:hAnsi="Times New Roman" w:cs="Times New Roman"/>
        </w:rPr>
        <w:t xml:space="preserve">Désormais, </w:t>
      </w:r>
      <w:r>
        <w:rPr>
          <w:rFonts w:ascii="Times New Roman" w:hAnsi="Times New Roman" w:cs="Times New Roman"/>
        </w:rPr>
        <w:t>l’</w:t>
      </w:r>
      <w:r w:rsidRPr="00A37251">
        <w:rPr>
          <w:rFonts w:ascii="Times New Roman" w:hAnsi="Times New Roman" w:cs="Times New Roman"/>
        </w:rPr>
        <w:t>action ne se résume plus à un « “acte en papier”</w:t>
      </w:r>
      <w:r>
        <w:rPr>
          <w:rFonts w:ascii="Times New Roman" w:hAnsi="Times New Roman" w:cs="Times New Roman"/>
        </w:rPr>
        <w:t> », comme le soulignait Greimas,</w:t>
      </w:r>
      <w:r w:rsidRPr="00A37251">
        <w:rPr>
          <w:rFonts w:ascii="Times New Roman" w:hAnsi="Times New Roman" w:cs="Times New Roman"/>
        </w:rPr>
        <w:t xml:space="preserve"> </w:t>
      </w:r>
      <w:r>
        <w:rPr>
          <w:rFonts w:ascii="Times New Roman" w:hAnsi="Times New Roman" w:cs="Times New Roman"/>
        </w:rPr>
        <w:t xml:space="preserve">et l’énonciation </w:t>
      </w:r>
      <w:r w:rsidRPr="00A37251">
        <w:rPr>
          <w:rFonts w:ascii="Times New Roman" w:hAnsi="Times New Roman" w:cs="Times New Roman"/>
        </w:rPr>
        <w:t xml:space="preserve">ne se soumet </w:t>
      </w:r>
      <w:r>
        <w:rPr>
          <w:rFonts w:ascii="Times New Roman" w:hAnsi="Times New Roman" w:cs="Times New Roman"/>
        </w:rPr>
        <w:t xml:space="preserve">plus </w:t>
      </w:r>
      <w:r w:rsidRPr="00A37251">
        <w:rPr>
          <w:rFonts w:ascii="Times New Roman" w:hAnsi="Times New Roman" w:cs="Times New Roman"/>
        </w:rPr>
        <w:t xml:space="preserve">au modèle narratif applicable, on a pu le noter, au faire communicatif lui-même. </w:t>
      </w:r>
      <w:r>
        <w:rPr>
          <w:rFonts w:ascii="Times New Roman" w:hAnsi="Times New Roman"/>
        </w:rPr>
        <w:t xml:space="preserve">Nous pouvons concevoir l’action énonciative sur le modèle de la pratique considérée comme un « cours d’action » « ouvert et fluctuant » (Fontanille 2011b), dont il faut étudier le </w:t>
      </w:r>
      <w:r w:rsidRPr="00C01B96">
        <w:rPr>
          <w:rFonts w:ascii="Times New Roman" w:hAnsi="Times New Roman"/>
          <w:i/>
        </w:rPr>
        <w:t>modus operandi</w:t>
      </w:r>
      <w:r>
        <w:rPr>
          <w:rFonts w:ascii="Times New Roman" w:hAnsi="Times New Roman"/>
          <w:i/>
        </w:rPr>
        <w:t xml:space="preserve"> </w:t>
      </w:r>
      <w:r>
        <w:rPr>
          <w:rFonts w:ascii="Times New Roman" w:hAnsi="Times New Roman"/>
        </w:rPr>
        <w:t>en temps réel, c’est-à-dire les modalités de la production de sémiotiques-objets (dont les textes et les scènes prédicatives comme produits de l’action énonciative)</w:t>
      </w:r>
      <w:r>
        <w:rPr>
          <w:rStyle w:val="Appelnotedebasdep"/>
          <w:rFonts w:ascii="Times New Roman" w:hAnsi="Times New Roman"/>
        </w:rPr>
        <w:footnoteReference w:id="81"/>
      </w:r>
      <w:r>
        <w:rPr>
          <w:rFonts w:ascii="Times New Roman" w:hAnsi="Times New Roman"/>
        </w:rPr>
        <w:t xml:space="preserve"> et, plus particulièrement, les interactions avec d’autres actions. C’est en ce sens que l’expression « énonciation en acte » ou « énonciation vivante » (cf. Fontanille 2003 [1998]) est pourvue d’un supplément de sens. En particulier, on peut caractériser la manière dont, dans une situation sémiotique donnée</w:t>
      </w:r>
      <w:r>
        <w:rPr>
          <w:rStyle w:val="Appelnotedebasdep"/>
          <w:rFonts w:ascii="Times New Roman" w:hAnsi="Times New Roman"/>
        </w:rPr>
        <w:footnoteReference w:id="82"/>
      </w:r>
      <w:r>
        <w:rPr>
          <w:rFonts w:ascii="Times New Roman" w:hAnsi="Times New Roman"/>
        </w:rPr>
        <w:t xml:space="preserve">, l’instance d’énonciation est à l’origine d’agencements syntagmatiques réglés, en sélectionnant par exemple un médium, un circuit de diffusion médiatique, mais aussi un langage, des contenus possibles, en les conduisant vers la manifestation à un des niveaux de pertinence du parcours de l’expression (Fontanille 2008). D’autres sont potentialisées ou virtualisées, sur le </w:t>
      </w:r>
      <w:r>
        <w:rPr>
          <w:rFonts w:ascii="Times New Roman" w:hAnsi="Times New Roman"/>
        </w:rPr>
        <w:lastRenderedPageBreak/>
        <w:t xml:space="preserve">fond d’énonciations antérieures. Tout ceci à travers des confrontations, des adaptations, des réinventions et des entrées en concurrence des supports, des médias, des contenus les uns avec les autres. Ce sont ces interactions, réalisées différemment selon les sémiotiques-objets (textes, scènes prédicatives, formes de vie…) visées, qui confèrent leur identité propre à l’énonciation comme cours d’action, sur le fond d’autres agencements potentiels, alternatifs. On dira, en considérant l’action énonciative comme une pratique produisant des sémiotiques-objets, qu’elle se charge de valeurs, tout comme la pratique étudiée par </w:t>
      </w:r>
      <w:r w:rsidRPr="004026AA">
        <w:rPr>
          <w:rFonts w:ascii="Times New Roman" w:hAnsi="Times New Roman"/>
        </w:rPr>
        <w:t>Fontanille (2011</w:t>
      </w:r>
      <w:r>
        <w:rPr>
          <w:rFonts w:ascii="Times New Roman" w:hAnsi="Times New Roman"/>
        </w:rPr>
        <w:t>b</w:t>
      </w:r>
      <w:r w:rsidRPr="004026AA">
        <w:rPr>
          <w:rFonts w:ascii="Times New Roman" w:hAnsi="Times New Roman"/>
        </w:rPr>
        <w:t xml:space="preserve">), à travers les formes modales, sensibles et passionnelles, spatiales et temporelles ou encore rythmiques. Elles seraient indissociables de l’émergence d’« usages » énonciatifs, qu’on peut appeler des styles (collectifs). Quant à </w:t>
      </w:r>
      <w:r w:rsidRPr="004026AA">
        <w:rPr>
          <w:rFonts w:ascii="Times New Roman" w:hAnsi="Times New Roman" w:cs="Times New Roman"/>
        </w:rPr>
        <w:t>Maria Giulia Dondero (2014 : 44), elle montre comment la pratique peut être analysée à travers la confrontation de textualisations (notes, photo, vidéos…) et de notations, l’arrachant à ce qu’elle a d’éphémère, et comment elle donne lieu à une « </w:t>
      </w:r>
      <w:r>
        <w:rPr>
          <w:rFonts w:ascii="Times New Roman" w:hAnsi="Times New Roman" w:cs="Times New Roman"/>
        </w:rPr>
        <w:t xml:space="preserve">diagrammatique de médiations ». À travers les traductions multiples, les textualisations sont saisies « en acte ». </w:t>
      </w:r>
    </w:p>
    <w:p w:rsidR="005A0726" w:rsidRPr="004026AA" w:rsidRDefault="005A0726" w:rsidP="005A0726">
      <w:pPr>
        <w:pStyle w:val="Notedebasdepage"/>
        <w:spacing w:after="120" w:line="276" w:lineRule="auto"/>
        <w:jc w:val="both"/>
        <w:rPr>
          <w:rFonts w:ascii="Times New Roman" w:hAnsi="Times New Roman" w:cs="Times New Roman"/>
        </w:rPr>
      </w:pPr>
      <w:r>
        <w:rPr>
          <w:rFonts w:ascii="Times New Roman" w:hAnsi="Times New Roman"/>
        </w:rPr>
        <w:t xml:space="preserve">Enfin, dès lors qu’on cherche à rendre compte du « cours d’action », la notion de situation (sémiotique) </w:t>
      </w:r>
      <w:r>
        <w:rPr>
          <w:rFonts w:ascii="Times New Roman" w:hAnsi="Times New Roman" w:cs="Times New Roman"/>
        </w:rPr>
        <w:t>–</w:t>
      </w:r>
      <w:r>
        <w:rPr>
          <w:rFonts w:ascii="Times New Roman" w:hAnsi="Times New Roman"/>
        </w:rPr>
        <w:t xml:space="preserve"> situation-occurrence ou situation-type (</w:t>
      </w:r>
      <w:r w:rsidRPr="004026AA">
        <w:rPr>
          <w:rFonts w:ascii="Times New Roman" w:hAnsi="Times New Roman"/>
        </w:rPr>
        <w:t>Fontanille 2011b</w:t>
      </w:r>
      <w:r>
        <w:rPr>
          <w:rFonts w:ascii="Times New Roman" w:hAnsi="Times New Roman"/>
        </w:rPr>
        <w:t xml:space="preserve">) </w:t>
      </w:r>
      <w:r>
        <w:rPr>
          <w:rFonts w:ascii="Times New Roman" w:hAnsi="Times New Roman" w:cs="Times New Roman"/>
        </w:rPr>
        <w:t>–</w:t>
      </w:r>
      <w:r>
        <w:rPr>
          <w:rFonts w:ascii="Times New Roman" w:hAnsi="Times New Roman"/>
        </w:rPr>
        <w:t xml:space="preserve">, qui ne se résume pas au contexte, est essentielle. Nous proposons de l’approcher davantage, en nous interrogeant sur d’autres possibilités de collaboration interdisciplinaire. </w:t>
      </w:r>
    </w:p>
    <w:p w:rsidR="005A0726" w:rsidRPr="00C02DEA" w:rsidRDefault="005A0726" w:rsidP="005A0726">
      <w:pPr>
        <w:spacing w:after="120" w:line="276" w:lineRule="auto"/>
        <w:jc w:val="both"/>
        <w:rPr>
          <w:rFonts w:ascii="Times New Roman" w:hAnsi="Times New Roman" w:cs="Times New Roman"/>
        </w:rPr>
      </w:pPr>
      <w:r>
        <w:rPr>
          <w:rFonts w:ascii="Times New Roman" w:hAnsi="Times New Roman" w:cs="Times New Roman"/>
        </w:rPr>
        <w:t xml:space="preserve">4. </w:t>
      </w:r>
      <w:r w:rsidRPr="00C02DEA">
        <w:rPr>
          <w:rFonts w:ascii="Times New Roman" w:hAnsi="Times New Roman" w:cs="Times New Roman"/>
        </w:rPr>
        <w:t>La notion d’action au confluent de la sémiotique, de la sociologie, de l’anthropologie et de la philosophie</w:t>
      </w:r>
    </w:p>
    <w:p w:rsidR="005A0726" w:rsidRPr="0026206A" w:rsidRDefault="005A0726" w:rsidP="005A0726">
      <w:pPr>
        <w:spacing w:after="120" w:line="276" w:lineRule="auto"/>
        <w:jc w:val="both"/>
        <w:rPr>
          <w:rFonts w:ascii="Times New Roman" w:hAnsi="Times New Roman" w:cs="Times New Roman"/>
        </w:rPr>
      </w:pPr>
      <w:r>
        <w:rPr>
          <w:rFonts w:ascii="Times New Roman" w:hAnsi="Times New Roman" w:cs="Times New Roman"/>
        </w:rPr>
        <w:t>Il nous semble, en effet, que la notion d’action énonciative appelle une incursion dans les terres des sciences humaines et sociales. V</w:t>
      </w:r>
      <w:r w:rsidRPr="0026206A">
        <w:rPr>
          <w:rFonts w:ascii="Times New Roman" w:hAnsi="Times New Roman" w:cs="Times New Roman"/>
        </w:rPr>
        <w:t xml:space="preserve">éritable notion-carrefour, </w:t>
      </w:r>
      <w:r>
        <w:rPr>
          <w:rFonts w:ascii="Times New Roman" w:hAnsi="Times New Roman" w:cs="Times New Roman"/>
        </w:rPr>
        <w:t>elle</w:t>
      </w:r>
      <w:r w:rsidRPr="0026206A">
        <w:rPr>
          <w:rFonts w:ascii="Times New Roman" w:hAnsi="Times New Roman" w:cs="Times New Roman"/>
        </w:rPr>
        <w:t xml:space="preserve"> accepte, voire </w:t>
      </w:r>
      <w:r>
        <w:rPr>
          <w:rFonts w:ascii="Times New Roman" w:hAnsi="Times New Roman" w:cs="Times New Roman"/>
        </w:rPr>
        <w:t>suscite</w:t>
      </w:r>
      <w:r w:rsidRPr="0026206A">
        <w:rPr>
          <w:rFonts w:ascii="Times New Roman" w:hAnsi="Times New Roman" w:cs="Times New Roman"/>
        </w:rPr>
        <w:t xml:space="preserve"> un éclairage multiple : par la sémiotique, ainsi que nous l’avons vu, mais aussi par la philosophie, la sociologie et l’anthropologie. Certes, la vigilance est de mise : certains concepts liés étroitement à l’idée d’action en sociologie </w:t>
      </w:r>
      <w:r>
        <w:rPr>
          <w:rFonts w:ascii="Times New Roman" w:hAnsi="Times New Roman" w:cs="Times New Roman"/>
        </w:rPr>
        <w:t>–</w:t>
      </w:r>
      <w:r w:rsidRPr="0026206A">
        <w:rPr>
          <w:rFonts w:ascii="Times New Roman" w:hAnsi="Times New Roman" w:cs="Times New Roman"/>
        </w:rPr>
        <w:t xml:space="preserve"> la norme, l’identité, le rôle, la situation, l’institution, l’habitude… </w:t>
      </w:r>
      <w:r>
        <w:rPr>
          <w:rFonts w:ascii="Times New Roman" w:hAnsi="Times New Roman" w:cs="Times New Roman"/>
        </w:rPr>
        <w:t>–</w:t>
      </w:r>
      <w:r w:rsidRPr="0026206A">
        <w:rPr>
          <w:rFonts w:ascii="Times New Roman" w:hAnsi="Times New Roman" w:cs="Times New Roman"/>
        </w:rPr>
        <w:t xml:space="preserve"> sont pertinents pour la sémiotique ; d’autres, tel le concept d’intention, éprouvent les limites que celle-ci s’assigne, par exemple, en substituant au concept d’intention celui d’intentionnalité. </w:t>
      </w:r>
    </w:p>
    <w:p w:rsidR="005A0726" w:rsidRDefault="005A0726" w:rsidP="005A0726">
      <w:pPr>
        <w:spacing w:after="120" w:line="276" w:lineRule="auto"/>
        <w:jc w:val="both"/>
        <w:rPr>
          <w:rFonts w:ascii="Times New Roman" w:hAnsi="Times New Roman" w:cs="Times New Roman"/>
        </w:rPr>
      </w:pPr>
      <w:r w:rsidRPr="0026206A">
        <w:rPr>
          <w:rFonts w:ascii="Times New Roman" w:hAnsi="Times New Roman" w:cs="Times New Roman"/>
        </w:rPr>
        <w:t xml:space="preserve">On peut montrer, d’entrée, l’intérêt de la typologie des motifs déterminants de l’activité sociale de Weber (1995 [1971, 1922] : 12 ; trad. 55 ; </w:t>
      </w:r>
      <w:r w:rsidRPr="0026206A">
        <w:rPr>
          <w:rFonts w:ascii="Times New Roman" w:hAnsi="Times New Roman" w:cs="Times New Roman"/>
          <w:i/>
        </w:rPr>
        <w:t>apud</w:t>
      </w:r>
      <w:r w:rsidRPr="0026206A">
        <w:rPr>
          <w:rFonts w:ascii="Times New Roman" w:hAnsi="Times New Roman" w:cs="Times New Roman"/>
        </w:rPr>
        <w:t xml:space="preserve"> Joas </w:t>
      </w:r>
      <w:r w:rsidR="00027C94">
        <w:rPr>
          <w:rFonts w:ascii="Times New Roman" w:hAnsi="Times New Roman" w:cs="Times New Roman"/>
        </w:rPr>
        <w:t xml:space="preserve"> </w:t>
      </w:r>
      <w:r>
        <w:rPr>
          <w:rFonts w:ascii="Times New Roman" w:hAnsi="Times New Roman" w:cs="Times New Roman"/>
        </w:rPr>
        <w:t xml:space="preserve">2008 [1999, </w:t>
      </w:r>
      <w:r w:rsidRPr="0026206A">
        <w:rPr>
          <w:rFonts w:ascii="Times New Roman" w:hAnsi="Times New Roman" w:cs="Times New Roman"/>
        </w:rPr>
        <w:t>1992</w:t>
      </w:r>
      <w:r>
        <w:rPr>
          <w:rFonts w:ascii="Times New Roman" w:hAnsi="Times New Roman" w:cs="Times New Roman"/>
        </w:rPr>
        <w:t>]</w:t>
      </w:r>
      <w:r w:rsidRPr="0026206A">
        <w:rPr>
          <w:rFonts w:ascii="Times New Roman" w:hAnsi="Times New Roman" w:cs="Times New Roman"/>
        </w:rPr>
        <w:t xml:space="preserve"> : 48) </w:t>
      </w:r>
      <w:r>
        <w:rPr>
          <w:rFonts w:ascii="Times New Roman" w:hAnsi="Times New Roman" w:cs="Times New Roman"/>
        </w:rPr>
        <w:t>–</w:t>
      </w:r>
      <w:r w:rsidRPr="0026206A">
        <w:rPr>
          <w:rFonts w:ascii="Times New Roman" w:hAnsi="Times New Roman" w:cs="Times New Roman"/>
        </w:rPr>
        <w:t xml:space="preserve"> tout en récusant l’idée de hiérarchie </w:t>
      </w:r>
      <w:r>
        <w:rPr>
          <w:rFonts w:ascii="Times New Roman" w:hAnsi="Times New Roman" w:cs="Times New Roman"/>
        </w:rPr>
        <w:t>que ce dernier</w:t>
      </w:r>
      <w:r w:rsidRPr="0026206A">
        <w:rPr>
          <w:rFonts w:ascii="Times New Roman" w:hAnsi="Times New Roman" w:cs="Times New Roman"/>
        </w:rPr>
        <w:t xml:space="preserve"> cherche à introduire. En fonction de cette typologie, l’activité sociale peut être déterminée de façon rationnelle en finalité (</w:t>
      </w:r>
      <w:r w:rsidRPr="0026206A">
        <w:rPr>
          <w:rFonts w:ascii="Times New Roman" w:hAnsi="Times New Roman" w:cs="Times New Roman"/>
          <w:i/>
        </w:rPr>
        <w:t>zweckrational)</w:t>
      </w:r>
      <w:r w:rsidRPr="0026206A">
        <w:rPr>
          <w:rFonts w:ascii="Times New Roman" w:hAnsi="Times New Roman" w:cs="Times New Roman"/>
        </w:rPr>
        <w:t>, les attentes étant déterminées par les comportements des objets du monde extérieur ou d’autres hommes ; quand elle est déterminée de façon rationnelle en valeur (</w:t>
      </w:r>
      <w:r w:rsidRPr="0026206A">
        <w:rPr>
          <w:rFonts w:ascii="Times New Roman" w:hAnsi="Times New Roman" w:cs="Times New Roman"/>
          <w:i/>
        </w:rPr>
        <w:t>wertrationa</w:t>
      </w:r>
      <w:r w:rsidRPr="0026206A">
        <w:rPr>
          <w:rFonts w:ascii="Times New Roman" w:hAnsi="Times New Roman" w:cs="Times New Roman"/>
        </w:rPr>
        <w:t>l), les valeurs intrinsèques au comportement peuvent être d’ordre éthique, esthétique, religieux ou autre ; elle peut être déterminée de façon affectuelle (</w:t>
      </w:r>
      <w:r w:rsidRPr="0026206A">
        <w:rPr>
          <w:rFonts w:ascii="Times New Roman" w:hAnsi="Times New Roman" w:cs="Times New Roman"/>
          <w:i/>
        </w:rPr>
        <w:t>affektuell</w:t>
      </w:r>
      <w:r w:rsidRPr="0026206A">
        <w:rPr>
          <w:rFonts w:ascii="Times New Roman" w:hAnsi="Times New Roman" w:cs="Times New Roman"/>
        </w:rPr>
        <w:t>) par des passions et des sentiments ; elle peut, enfin, être déterm</w:t>
      </w:r>
      <w:r>
        <w:rPr>
          <w:rFonts w:ascii="Times New Roman" w:hAnsi="Times New Roman" w:cs="Times New Roman"/>
        </w:rPr>
        <w:t>inée par « coutume invétérée ». </w:t>
      </w:r>
      <w:r w:rsidRPr="0026206A">
        <w:rPr>
          <w:rFonts w:ascii="Times New Roman" w:hAnsi="Times New Roman" w:cs="Times New Roman"/>
        </w:rPr>
        <w:t xml:space="preserve">Rejetant l’idée d’une disqualification des actes qui échappent au modèle rationnel, et prenant sur ce point nos distances avec la typologie wébérienne, nous retiendrons pour notre propos que l’action sociale peut, par certains de ses aspects, se soustraire au contrôle rationnel, qu’elle est dépositaire de valeurs (en particulier, une éthique de la responsabilité serait liée à l’action rationnelle en finalité) et qu’elle est porteuse d’émotions, </w:t>
      </w:r>
      <w:r w:rsidRPr="0026206A">
        <w:rPr>
          <w:rFonts w:ascii="Times New Roman" w:hAnsi="Times New Roman" w:cs="Times New Roman"/>
        </w:rPr>
        <w:lastRenderedPageBreak/>
        <w:t>de passions. C’est bien ce qui autorise un élargissement de la réflexion tel celui que propose Joas (</w:t>
      </w:r>
      <w:r>
        <w:rPr>
          <w:rFonts w:ascii="Times New Roman" w:hAnsi="Times New Roman" w:cs="Times New Roman"/>
        </w:rPr>
        <w:t>2008 [1999, </w:t>
      </w:r>
      <w:r w:rsidRPr="0026206A">
        <w:rPr>
          <w:rFonts w:ascii="Times New Roman" w:hAnsi="Times New Roman" w:cs="Times New Roman"/>
        </w:rPr>
        <w:t>1992</w:t>
      </w:r>
      <w:r>
        <w:rPr>
          <w:rFonts w:ascii="Times New Roman" w:hAnsi="Times New Roman" w:cs="Times New Roman"/>
        </w:rPr>
        <w:t>]</w:t>
      </w:r>
      <w:r w:rsidRPr="0026206A">
        <w:rPr>
          <w:rFonts w:ascii="Times New Roman" w:hAnsi="Times New Roman" w:cs="Times New Roman"/>
        </w:rPr>
        <w:t xml:space="preserve">) du point de vue d’une théorie à la fois philosophique et sociologique de l’action. Nous nous en tiendrons ici aux </w:t>
      </w:r>
      <w:r>
        <w:rPr>
          <w:rFonts w:ascii="Times New Roman" w:hAnsi="Times New Roman" w:cs="Times New Roman"/>
        </w:rPr>
        <w:t>da</w:t>
      </w:r>
      <w:r w:rsidRPr="0026206A">
        <w:rPr>
          <w:rFonts w:ascii="Times New Roman" w:hAnsi="Times New Roman" w:cs="Times New Roman"/>
        </w:rPr>
        <w:t xml:space="preserve">aments, </w:t>
      </w:r>
      <w:r>
        <w:rPr>
          <w:rFonts w:ascii="Times New Roman" w:hAnsi="Times New Roman" w:cs="Times New Roman"/>
        </w:rPr>
        <w:t xml:space="preserve">en ciblant trois aspects : la remise en question du caractère téléologique de l’action ; l’importance de la corporéité et l’enjeu que représente la fondation anthropologique de la théorie de l’action ; une socialité « primaire ». </w:t>
      </w:r>
    </w:p>
    <w:p w:rsidR="005A0726" w:rsidRDefault="005A0726" w:rsidP="005A0726">
      <w:pPr>
        <w:spacing w:after="120" w:line="276" w:lineRule="auto"/>
        <w:jc w:val="both"/>
        <w:rPr>
          <w:rFonts w:ascii="Times New Roman" w:hAnsi="Times New Roman" w:cs="Times New Roman"/>
        </w:rPr>
      </w:pPr>
      <w:r>
        <w:rPr>
          <w:rFonts w:ascii="Times New Roman" w:hAnsi="Times New Roman" w:cs="Times New Roman"/>
        </w:rPr>
        <w:t xml:space="preserve">Joas </w:t>
      </w:r>
      <w:r w:rsidRPr="0026206A">
        <w:rPr>
          <w:rFonts w:ascii="Times New Roman" w:hAnsi="Times New Roman" w:cs="Times New Roman"/>
        </w:rPr>
        <w:t>s’interroge sur le caractère téléologique de l’action : entre autres, il rappelle que Dewey critique le schéma de la fin et des moyens en refusant à l’activité imposée par soi-même ou par autrui tout caractère prototypique (</w:t>
      </w:r>
      <w:r w:rsidRPr="0026206A">
        <w:rPr>
          <w:rFonts w:ascii="Times New Roman" w:hAnsi="Times New Roman" w:cs="Times New Roman"/>
          <w:i/>
        </w:rPr>
        <w:t>ibid.</w:t>
      </w:r>
      <w:r>
        <w:rPr>
          <w:rFonts w:ascii="Times New Roman" w:hAnsi="Times New Roman" w:cs="Times New Roman"/>
        </w:rPr>
        <w:t xml:space="preserve"> : 166). Joas </w:t>
      </w:r>
      <w:r w:rsidRPr="0026206A">
        <w:rPr>
          <w:rFonts w:ascii="Times New Roman" w:hAnsi="Times New Roman" w:cs="Times New Roman"/>
        </w:rPr>
        <w:t xml:space="preserve">n’envisage pas seulement les conséquences de l’abandon d’une interprétation téléologique sur la manière de concevoir un comportement réglé ou </w:t>
      </w:r>
      <w:r>
        <w:rPr>
          <w:rFonts w:ascii="Times New Roman" w:hAnsi="Times New Roman" w:cs="Times New Roman"/>
        </w:rPr>
        <w:t xml:space="preserve">régulé, mais il </w:t>
      </w:r>
      <w:r w:rsidRPr="0026206A">
        <w:rPr>
          <w:rFonts w:ascii="Times New Roman" w:hAnsi="Times New Roman" w:cs="Times New Roman"/>
        </w:rPr>
        <w:t xml:space="preserve">propose une définition de la </w:t>
      </w:r>
      <w:r w:rsidRPr="002D2799">
        <w:rPr>
          <w:rFonts w:ascii="Times New Roman" w:hAnsi="Times New Roman" w:cs="Times New Roman"/>
          <w:i/>
        </w:rPr>
        <w:t>situation</w:t>
      </w:r>
      <w:r w:rsidRPr="0026206A">
        <w:rPr>
          <w:rFonts w:ascii="Times New Roman" w:hAnsi="Times New Roman" w:cs="Times New Roman"/>
        </w:rPr>
        <w:t xml:space="preserve"> susceptible</w:t>
      </w:r>
      <w:r>
        <w:rPr>
          <w:rFonts w:ascii="Times New Roman" w:hAnsi="Times New Roman" w:cs="Times New Roman"/>
        </w:rPr>
        <w:t xml:space="preserve"> d’intéresser le sémioticien. Il écrit ainsi (</w:t>
      </w:r>
      <w:r w:rsidRPr="0026206A">
        <w:rPr>
          <w:rFonts w:ascii="Times New Roman" w:hAnsi="Times New Roman" w:cs="Times New Roman"/>
          <w:i/>
        </w:rPr>
        <w:t>ibid</w:t>
      </w:r>
      <w:r>
        <w:rPr>
          <w:rFonts w:ascii="Times New Roman" w:hAnsi="Times New Roman" w:cs="Times New Roman"/>
        </w:rPr>
        <w:t xml:space="preserve">. : 170) : </w:t>
      </w:r>
    </w:p>
    <w:p w:rsidR="005A0726" w:rsidRDefault="005A0726" w:rsidP="005A0726">
      <w:pPr>
        <w:spacing w:after="120" w:line="276" w:lineRule="auto"/>
        <w:ind w:left="567"/>
        <w:jc w:val="both"/>
        <w:rPr>
          <w:rFonts w:ascii="Times New Roman" w:hAnsi="Times New Roman" w:cs="Times New Roman"/>
          <w:sz w:val="20"/>
          <w:szCs w:val="20"/>
        </w:rPr>
      </w:pPr>
      <w:r w:rsidRPr="00352C81">
        <w:rPr>
          <w:rFonts w:ascii="Times New Roman" w:hAnsi="Times New Roman" w:cs="Times New Roman"/>
          <w:sz w:val="20"/>
          <w:szCs w:val="20"/>
        </w:rPr>
        <w:t xml:space="preserve">Toute action a lieu dans une situation déterminée. Pour la pensée téléologique, ce constat implique seulement que la réalisation des intentions préconçues doit prendre en compte les conditions données et utiliser les instruments disponibles dans telle situation particulière. […] Ce qui manque dans une telle conception, et qui apparaît immédiatement dès lors qu’on renonce au mode de pensée téléologique, c’est le lien </w:t>
      </w:r>
      <w:r w:rsidRPr="009A193D">
        <w:rPr>
          <w:rFonts w:ascii="Times New Roman" w:hAnsi="Times New Roman" w:cs="Times New Roman"/>
          <w:i/>
          <w:sz w:val="20"/>
          <w:szCs w:val="20"/>
        </w:rPr>
        <w:t>constitutif</w:t>
      </w:r>
      <w:r w:rsidRPr="00352C81">
        <w:rPr>
          <w:rFonts w:ascii="Times New Roman" w:hAnsi="Times New Roman" w:cs="Times New Roman"/>
          <w:sz w:val="20"/>
          <w:szCs w:val="20"/>
        </w:rPr>
        <w:t xml:space="preserve">, et non pas seulement </w:t>
      </w:r>
      <w:r w:rsidRPr="009A193D">
        <w:rPr>
          <w:rFonts w:ascii="Times New Roman" w:hAnsi="Times New Roman" w:cs="Times New Roman"/>
          <w:i/>
          <w:sz w:val="20"/>
          <w:szCs w:val="20"/>
        </w:rPr>
        <w:t>contingent</w:t>
      </w:r>
      <w:r w:rsidRPr="00352C81">
        <w:rPr>
          <w:rFonts w:ascii="Times New Roman" w:hAnsi="Times New Roman" w:cs="Times New Roman"/>
          <w:sz w:val="20"/>
          <w:szCs w:val="20"/>
        </w:rPr>
        <w:t xml:space="preserve">, de l’agir humain avec son contexte. […] Notre perception des situations comprend en général déjà un jugement sur la convenance ou la non-convenance de certaines manières d’agir. Il apparaît ainsi que les situations ne sont pas seulement une zone neutre dans laquelle se déploient des intentions conçues hors de tout contexte, mais qu’elles semblent, dès le stade de la perception, appeler, provoquer certains actes. </w:t>
      </w:r>
    </w:p>
    <w:p w:rsidR="005A0726" w:rsidRDefault="005A0726" w:rsidP="005A0726">
      <w:pPr>
        <w:spacing w:after="120" w:line="276" w:lineRule="auto"/>
        <w:jc w:val="both"/>
        <w:rPr>
          <w:rFonts w:ascii="Times New Roman" w:hAnsi="Times New Roman" w:cs="Times New Roman"/>
        </w:rPr>
      </w:pPr>
      <w:r>
        <w:rPr>
          <w:rFonts w:ascii="Times New Roman" w:hAnsi="Times New Roman" w:cs="Times New Roman"/>
        </w:rPr>
        <w:t>Cela ne fait que confirmer que le modèle de l’action strictement vectorisée ou de la programmation qui, en sémiotique greimassienne, s’offre à un ordonnancement à rebours, à partir de la fin visée, est déclaré sinon inadéquat, du moins insatisfaisant. Surtout, nous retiendrons pour notre propos le caractère « constitutif », plutôt que « contingent », du rapport de l’agir humain avec la situation dans laquelle il se produit</w:t>
      </w:r>
      <w:r>
        <w:rPr>
          <w:rStyle w:val="Appelnotedebasdep"/>
          <w:rFonts w:ascii="Times New Roman" w:hAnsi="Times New Roman" w:cs="Times New Roman"/>
        </w:rPr>
        <w:footnoteReference w:id="83"/>
      </w:r>
      <w:r>
        <w:rPr>
          <w:rFonts w:ascii="Times New Roman" w:hAnsi="Times New Roman" w:cs="Times New Roman"/>
        </w:rPr>
        <w:t xml:space="preserve">. Ces réflexions croisent celles de Fontanille quand il définit la situation sémiotique comme une « configuration hétérogène qui rassemble tous les éléments nécessaires à la production et à l’interprétation de la signification d’une interaction communicative » (2006 : 222), en l’érigeant en niveau de pertinence. </w:t>
      </w:r>
    </w:p>
    <w:p w:rsidR="005A0726" w:rsidRDefault="005A0726" w:rsidP="005A0726">
      <w:pPr>
        <w:pStyle w:val="Notedebasdepage"/>
        <w:spacing w:after="120" w:line="276" w:lineRule="auto"/>
        <w:jc w:val="both"/>
        <w:rPr>
          <w:rFonts w:ascii="Times New Roman" w:hAnsi="Times New Roman" w:cs="Times New Roman"/>
        </w:rPr>
      </w:pPr>
      <w:r>
        <w:rPr>
          <w:rFonts w:ascii="Times New Roman" w:hAnsi="Times New Roman" w:cs="Times New Roman"/>
        </w:rPr>
        <w:t xml:space="preserve">Dans ce cas, il ne suffit pas de dire que la situation permet de faire l’expérience du « monde »,  l’énonciation comme action conférant à des contenus une forme de manifestation signifiante. Le point essentiel, c’est que, d’une part, la situation tend vers et appelle – « provoque » – une certaine action. Ce qui pose la redoutable question des </w:t>
      </w:r>
      <w:r w:rsidRPr="00771771">
        <w:rPr>
          <w:rFonts w:ascii="Times New Roman" w:hAnsi="Times New Roman" w:cs="Times New Roman"/>
          <w:i/>
        </w:rPr>
        <w:t>déterminations</w:t>
      </w:r>
      <w:r>
        <w:rPr>
          <w:rFonts w:ascii="Times New Roman" w:hAnsi="Times New Roman" w:cs="Times New Roman"/>
        </w:rPr>
        <w:t xml:space="preserve"> « extérieures », de la « pression » exercée sur l’énonciation comme action par la situation, et donc aussi par des actions antérieures et par les sémiotiques-objets ainsi produites : par des formes de vie, des pratiques, des textes, des genres, bref, par tout ce que subsume l’expression sémiotique de « praxis énonciative ». L’énonciation singulière rencontre nécessairement ce substrat énonciatif, socialisé et culturalisé, largement collectif, par rapport auquel elle doit se configurer. </w:t>
      </w:r>
    </w:p>
    <w:p w:rsidR="005A0726" w:rsidRDefault="005A0726" w:rsidP="005A0726">
      <w:pPr>
        <w:pStyle w:val="Notedebasdepage"/>
        <w:spacing w:after="120" w:line="276" w:lineRule="auto"/>
        <w:jc w:val="both"/>
        <w:rPr>
          <w:rFonts w:ascii="Times New Roman" w:hAnsi="Times New Roman" w:cs="Times New Roman"/>
        </w:rPr>
      </w:pPr>
      <w:r>
        <w:rPr>
          <w:rFonts w:ascii="Times New Roman" w:hAnsi="Times New Roman" w:cs="Times New Roman"/>
        </w:rPr>
        <w:lastRenderedPageBreak/>
        <w:t xml:space="preserve">D’autre part, l’énonciation comme action ou cours d’action doit </w:t>
      </w:r>
      <w:r w:rsidRPr="00771771">
        <w:rPr>
          <w:rFonts w:ascii="Times New Roman" w:hAnsi="Times New Roman" w:cs="Times New Roman"/>
          <w:i/>
        </w:rPr>
        <w:t>s’ajuster</w:t>
      </w:r>
      <w:r w:rsidRPr="004026AA">
        <w:rPr>
          <w:rStyle w:val="Appelnotedebasdep"/>
          <w:rFonts w:ascii="Times New Roman" w:hAnsi="Times New Roman" w:cs="Times New Roman"/>
        </w:rPr>
        <w:footnoteReference w:id="84"/>
      </w:r>
      <w:r w:rsidRPr="004026AA">
        <w:rPr>
          <w:rFonts w:ascii="Times New Roman" w:hAnsi="Times New Roman" w:cs="Times New Roman"/>
        </w:rPr>
        <w:t xml:space="preserve"> </w:t>
      </w:r>
      <w:r>
        <w:rPr>
          <w:rFonts w:ascii="Times New Roman" w:hAnsi="Times New Roman" w:cs="Times New Roman"/>
        </w:rPr>
        <w:t xml:space="preserve">à la situation, non seulement en répondant aux exigences que celle-ci projette devant elle, non seulement en se conformant à un modèle existant ou en le confirmant, mais en (re)configurant la situation elle-même. On peut lui supposer un « fonctionnement factitif », un peu au sens où l’entend Michela Deni (2002 ; </w:t>
      </w:r>
      <w:r w:rsidRPr="00F42D97">
        <w:rPr>
          <w:rFonts w:ascii="Times New Roman" w:hAnsi="Times New Roman" w:cs="Times New Roman"/>
          <w:i/>
        </w:rPr>
        <w:t xml:space="preserve">apud </w:t>
      </w:r>
      <w:r>
        <w:rPr>
          <w:rFonts w:ascii="Times New Roman" w:hAnsi="Times New Roman" w:cs="Times New Roman"/>
        </w:rPr>
        <w:t xml:space="preserve">Fontanille 2005) à propos des objets. La situation sémiotique </w:t>
      </w:r>
      <w:r w:rsidRPr="009A2CE9">
        <w:rPr>
          <w:rFonts w:ascii="Times New Roman" w:hAnsi="Times New Roman" w:cs="Times New Roman"/>
          <w:i/>
        </w:rPr>
        <w:t>intervient</w:t>
      </w:r>
      <w:r>
        <w:rPr>
          <w:rFonts w:ascii="Times New Roman" w:hAnsi="Times New Roman" w:cs="Times New Roman"/>
        </w:rPr>
        <w:t xml:space="preserve"> dans la production des sémioses, les informe et les gère et elle est informée en retour. </w:t>
      </w:r>
    </w:p>
    <w:p w:rsidR="005A0726" w:rsidRPr="0026206A" w:rsidRDefault="005A0726" w:rsidP="005A0726">
      <w:pPr>
        <w:spacing w:after="120" w:line="276" w:lineRule="auto"/>
        <w:jc w:val="both"/>
        <w:rPr>
          <w:rFonts w:ascii="Times New Roman" w:hAnsi="Times New Roman" w:cs="Times New Roman"/>
        </w:rPr>
      </w:pPr>
      <w:r>
        <w:rPr>
          <w:rFonts w:ascii="Times New Roman" w:hAnsi="Times New Roman" w:cs="Times New Roman"/>
        </w:rPr>
        <w:t xml:space="preserve">Il apparaît aussi, et le « fonctionnement factitif » le souligne à sa façon, que l’énonciation comme action a une dimension nécessairement interactive. Ceci à un double titre : à travers les ajustements (à la situation, à des énonciations antécédentes) dont il vient d’être question ; à travers les liens que l’énonciateur établit avec l’énonciataire, ensuite. </w:t>
      </w:r>
    </w:p>
    <w:p w:rsidR="005A0726" w:rsidRDefault="005A0726" w:rsidP="005A0726">
      <w:pPr>
        <w:spacing w:after="120" w:line="276" w:lineRule="auto"/>
        <w:jc w:val="both"/>
        <w:rPr>
          <w:rFonts w:ascii="Times New Roman" w:hAnsi="Times New Roman" w:cs="Times New Roman"/>
        </w:rPr>
      </w:pPr>
      <w:r>
        <w:rPr>
          <w:rFonts w:ascii="Times New Roman" w:hAnsi="Times New Roman" w:cs="Times New Roman"/>
        </w:rPr>
        <w:t>Mais la réflexion de Joas rencontre les préoccupations de la sémiotique d’une autre manière : la compréhension non téléologique de l’intentionnalité le conduit à cibler la dimension de la corporéité. Telle est la condition, écrit-il (2008 [1999, 1992] : 178), pour que la théorie de l’action évite toute « implication activiste » et dépasse l’idée d’un enchaînement incessant d’actes particuliers. Convoquant Merleau-Ponty, il met en avant l’« intentionnalité préreflexive du corps » (</w:t>
      </w:r>
      <w:r w:rsidRPr="002D2799">
        <w:rPr>
          <w:rFonts w:ascii="Times New Roman" w:hAnsi="Times New Roman" w:cs="Times New Roman"/>
          <w:i/>
        </w:rPr>
        <w:t>ibid.</w:t>
      </w:r>
      <w:r>
        <w:rPr>
          <w:rFonts w:ascii="Times New Roman" w:hAnsi="Times New Roman" w:cs="Times New Roman"/>
        </w:rPr>
        <w:t xml:space="preserve"> : 180) et toutes ces formes d’action qui, telles le rire et les pleurs, sont d’ordinaire exclues de l’objet d’étude. Une fois encore, la dimension intersubjective est accentuée : le schéma corporel, par l’intermédiaire duquel le corps propre est donné au sujet agissant, est le résultat d’un processus intersubjectif. </w:t>
      </w:r>
    </w:p>
    <w:p w:rsidR="005A0726" w:rsidRPr="00EB11B8" w:rsidRDefault="005A0726" w:rsidP="005A0726">
      <w:pPr>
        <w:spacing w:after="120" w:line="276" w:lineRule="auto"/>
        <w:jc w:val="both"/>
        <w:rPr>
          <w:rFonts w:ascii="Times New Roman" w:hAnsi="Times New Roman" w:cs="Times New Roman"/>
        </w:rPr>
      </w:pPr>
      <w:r>
        <w:rPr>
          <w:rFonts w:ascii="Times New Roman" w:hAnsi="Times New Roman" w:cs="Times New Roman"/>
        </w:rPr>
        <w:t xml:space="preserve">Dans la foulée, Joas envisage une possible fondation anthropologique de la théorie de l’action, avant d’émettre le postulat d’une « socialité primaire », c’est-à-dire « d’un rapport social antérieur à toute intentionnalité consciente, d’une structure de l’agir commun qui ne tient tout d’abord à rien d’autre qu’à l’interaction de nos corps » (1999 [1992] ; 192-193). Une nouvelle fois, l’entrée en résonance avec la sémiotique de Fontanille, pourvue d’un soubassement antrhopologique, ou de Coquet (2007), par le biais d’une phénoménologie du langage, peut être productive, même si les références ne sont pas les mêmes. Dans </w:t>
      </w:r>
      <w:r w:rsidRPr="005A6D27">
        <w:rPr>
          <w:rFonts w:ascii="Times New Roman" w:hAnsi="Times New Roman" w:cs="Times New Roman"/>
          <w:i/>
        </w:rPr>
        <w:t>Formes de vie</w:t>
      </w:r>
      <w:r>
        <w:rPr>
          <w:rFonts w:ascii="Times New Roman" w:hAnsi="Times New Roman" w:cs="Times New Roman"/>
          <w:i/>
        </w:rPr>
        <w:t xml:space="preserve"> </w:t>
      </w:r>
      <w:r>
        <w:rPr>
          <w:rFonts w:ascii="Times New Roman" w:hAnsi="Times New Roman" w:cs="Times New Roman"/>
        </w:rPr>
        <w:t xml:space="preserve">(2015a), Fontanille scrute la limite où la question du sémiotique appelle des réponses touchant à sa possibilité même. « La sémiose est-elle seulement affaire humaine ? », se demande-t-il (2015b), avant d’ajouter : « Ou bien faut-il en étendre la possibilité à toute forme de socialité ? ». L’instance d’énonciation prend-elle une forme collective, voire impersonnelle et indéfinie ? Mais aussi, quel est ce seuil caractérisé, spécifiquement, par l’épilinguistique selon Culioli et l’activité méta-sémiotique, qui serait définitoire de l’énonciation « humaine », la capacité d’auto-description au sens où l’entend Lotman (Fontanille 2015a) ? </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Conclusion</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Au terme de ces investigations, nous considérons que le point de vue de l’agir ou de l’action peut faire avancer la réflexion sémiotique sur l’énonciation à condition qu’on s’écarte du schéma classique de la communication et que ces concepts s’enrichissent d’une quadruple dimension : sensible, à travers leur ancrage dans la corporéité ; dynamique, à travers l’actualisation dans une sémiose ; interactionnelle à travers leur capacité d’ajustement, à la </w:t>
      </w:r>
      <w:r>
        <w:rPr>
          <w:rFonts w:ascii="Times New Roman" w:hAnsi="Times New Roman" w:cs="Times New Roman"/>
        </w:rPr>
        <w:lastRenderedPageBreak/>
        <w:t xml:space="preserve">situation, au cours de la vie, à l’A(a)utre ; orientée : l’accommodation syntagmatique doit rendre signifiants l’imprévu, l’aléa, le risque et l’obstacle ou encore les renversements d’équilibre. </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Il apparaît, en fin de compte, que l’énonciation comme action ne peut être approchée de manière satisfaisante que grâce au concours de disciplines multiples, ressortissant au champ des sciences du langage, mais aussi à celui des sciences humaines et sociales. Au delà des divergences théoriques, voire épistémologiques, qu’on ne saurait nier ni réduire, les différentes disciplines convoquées ici entrent en résonance en apportant des réponses à un questionnement commun, largement transversal : la production de configurations signifiantes et leur rôle sociétal.</w:t>
      </w:r>
    </w:p>
    <w:p w:rsidR="005A0726"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Bibliographie</w:t>
      </w:r>
    </w:p>
    <w:p w:rsidR="005A0726" w:rsidRPr="007324E0" w:rsidRDefault="005A0726" w:rsidP="005A0726">
      <w:pPr>
        <w:widowControl w:val="0"/>
        <w:autoSpaceDE w:val="0"/>
        <w:autoSpaceDN w:val="0"/>
        <w:adjustRightInd w:val="0"/>
        <w:jc w:val="both"/>
        <w:rPr>
          <w:rFonts w:ascii="Times New Roman" w:hAnsi="Times New Roman" w:cs="Times New Roman"/>
          <w:color w:val="2C2C2C"/>
        </w:rPr>
      </w:pPr>
      <w:r w:rsidRPr="007324E0">
        <w:rPr>
          <w:rFonts w:ascii="Times New Roman" w:hAnsi="Times New Roman" w:cs="Times New Roman"/>
          <w:color w:val="2C2C2C"/>
        </w:rPr>
        <w:t xml:space="preserve">ANGERMULLER, Johannes, PHILIPPE, Gilles (éds) (2015), </w:t>
      </w:r>
      <w:r w:rsidRPr="007324E0">
        <w:rPr>
          <w:rFonts w:ascii="Times New Roman" w:hAnsi="Times New Roman" w:cs="Times New Roman"/>
          <w:i/>
          <w:color w:val="2C2C2C"/>
        </w:rPr>
        <w:t>Analyse du discours et dispositifs d’énonciation – Autour des travaux de Dominique Maingueneau</w:t>
      </w:r>
      <w:r>
        <w:rPr>
          <w:rFonts w:ascii="Times New Roman" w:hAnsi="Times New Roman" w:cs="Times New Roman"/>
          <w:color w:val="2C2C2C"/>
        </w:rPr>
        <w:t>, </w:t>
      </w:r>
      <w:r w:rsidRPr="007324E0">
        <w:rPr>
          <w:rFonts w:ascii="Times New Roman" w:hAnsi="Times New Roman" w:cs="Times New Roman"/>
          <w:color w:val="2C2C2C"/>
        </w:rPr>
        <w:t>Limoges, Lambert-Lucas.</w:t>
      </w:r>
    </w:p>
    <w:p w:rsidR="005A0726" w:rsidRPr="007324E0" w:rsidRDefault="005A0726" w:rsidP="005A0726">
      <w:pPr>
        <w:pStyle w:val="Notedebasdepage"/>
        <w:spacing w:line="276" w:lineRule="auto"/>
        <w:jc w:val="both"/>
        <w:rPr>
          <w:rFonts w:ascii="Times New Roman" w:hAnsi="Times New Roman" w:cs="Times New Roman"/>
        </w:rPr>
      </w:pPr>
      <w:r w:rsidRPr="007324E0">
        <w:rPr>
          <w:rFonts w:ascii="Times New Roman" w:hAnsi="Times New Roman" w:cs="Times New Roman"/>
        </w:rPr>
        <w:t xml:space="preserve">ANSCOMBRE, Jean-Claude, OSWALD, Ducrot (1976), « L’argumentation dans la langue », </w:t>
      </w:r>
      <w:r w:rsidRPr="007324E0">
        <w:rPr>
          <w:rFonts w:ascii="Times New Roman" w:hAnsi="Times New Roman" w:cs="Times New Roman"/>
          <w:i/>
        </w:rPr>
        <w:t>Langages</w:t>
      </w:r>
      <w:r w:rsidRPr="007324E0">
        <w:rPr>
          <w:rFonts w:ascii="Times New Roman" w:hAnsi="Times New Roman" w:cs="Times New Roman"/>
        </w:rPr>
        <w:t>, 10, n</w:t>
      </w:r>
      <w:r w:rsidRPr="007324E0">
        <w:rPr>
          <w:rFonts w:ascii="Times New Roman" w:hAnsi="Times New Roman" w:cs="Times New Roman"/>
          <w:vertAlign w:val="superscript"/>
        </w:rPr>
        <w:t>o</w:t>
      </w:r>
      <w:r w:rsidRPr="007324E0">
        <w:rPr>
          <w:rFonts w:ascii="Times New Roman" w:hAnsi="Times New Roman" w:cs="Times New Roman"/>
        </w:rPr>
        <w:t xml:space="preserve"> 42, pp. 5-27. </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BARTHES, Roland (1981), </w:t>
      </w:r>
      <w:r w:rsidRPr="00061441">
        <w:rPr>
          <w:rFonts w:ascii="Times New Roman" w:hAnsi="Times New Roman" w:cs="Times New Roman"/>
          <w:i/>
        </w:rPr>
        <w:t>Le grain de la voi</w:t>
      </w:r>
      <w:r>
        <w:rPr>
          <w:rFonts w:ascii="Times New Roman" w:hAnsi="Times New Roman" w:cs="Times New Roman"/>
          <w:i/>
        </w:rPr>
        <w:t>x</w:t>
      </w:r>
      <w:r>
        <w:rPr>
          <w:rFonts w:ascii="Times New Roman" w:hAnsi="Times New Roman" w:cs="Times New Roman"/>
        </w:rPr>
        <w:t xml:space="preserve">, Paris, Seuil. </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BALLY, Charles (1965 [1932]), </w:t>
      </w:r>
      <w:r w:rsidRPr="002874F1">
        <w:rPr>
          <w:rFonts w:ascii="Times New Roman" w:hAnsi="Times New Roman" w:cs="Times New Roman"/>
          <w:i/>
        </w:rPr>
        <w:t>Linguistique générale et linguistique française</w:t>
      </w:r>
      <w:r>
        <w:rPr>
          <w:rFonts w:ascii="Times New Roman" w:hAnsi="Times New Roman" w:cs="Times New Roman"/>
        </w:rPr>
        <w:t xml:space="preserve">, Berne, Francke. </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BARBÉRIS, Jeanne-Marie, BRES, Jacques, SIBLOT, Paul (1998), </w:t>
      </w:r>
      <w:r w:rsidRPr="002874F1">
        <w:rPr>
          <w:rFonts w:ascii="Times New Roman" w:hAnsi="Times New Roman" w:cs="Times New Roman"/>
          <w:i/>
        </w:rPr>
        <w:t>De l’actualisation</w:t>
      </w:r>
      <w:r>
        <w:rPr>
          <w:rFonts w:ascii="Times New Roman" w:hAnsi="Times New Roman" w:cs="Times New Roman"/>
        </w:rPr>
        <w:t xml:space="preserve">, Paris, CNRS Éditions. </w:t>
      </w:r>
    </w:p>
    <w:p w:rsidR="005A0726" w:rsidRPr="00351E62"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BENVENISTE, Émile (1966), </w:t>
      </w:r>
      <w:r w:rsidRPr="00351E62">
        <w:rPr>
          <w:rFonts w:ascii="Times New Roman" w:hAnsi="Times New Roman" w:cs="Times New Roman"/>
          <w:i/>
        </w:rPr>
        <w:t>Problèmes de linguistique générale</w:t>
      </w:r>
      <w:r>
        <w:rPr>
          <w:rFonts w:ascii="Times New Roman" w:hAnsi="Times New Roman" w:cs="Times New Roman"/>
          <w:i/>
        </w:rPr>
        <w:t>,</w:t>
      </w:r>
      <w:r>
        <w:rPr>
          <w:rFonts w:ascii="Times New Roman" w:hAnsi="Times New Roman" w:cs="Times New Roman"/>
        </w:rPr>
        <w:t xml:space="preserve"> I, Paris, Gallimard.</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BENVENISTE, Émile (1974), </w:t>
      </w:r>
      <w:r w:rsidRPr="00351E62">
        <w:rPr>
          <w:rFonts w:ascii="Times New Roman" w:hAnsi="Times New Roman" w:cs="Times New Roman"/>
          <w:i/>
        </w:rPr>
        <w:t>Problèmes de linguistique générale</w:t>
      </w:r>
      <w:r>
        <w:rPr>
          <w:rFonts w:ascii="Times New Roman" w:hAnsi="Times New Roman" w:cs="Times New Roman"/>
        </w:rPr>
        <w:t xml:space="preserve">, II, Paris, Gallimard. </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BERRENDONNER, Alain (1981), </w:t>
      </w:r>
      <w:r w:rsidRPr="002D7730">
        <w:rPr>
          <w:rFonts w:ascii="Times New Roman" w:hAnsi="Times New Roman" w:cs="Times New Roman"/>
          <w:i/>
        </w:rPr>
        <w:t>Éléments de pragmatique linguistique</w:t>
      </w:r>
      <w:r>
        <w:rPr>
          <w:rFonts w:ascii="Times New Roman" w:hAnsi="Times New Roman" w:cs="Times New Roman"/>
        </w:rPr>
        <w:t>, Paris, Minuit.</w:t>
      </w:r>
    </w:p>
    <w:p w:rsidR="005A0726" w:rsidRPr="00577039" w:rsidRDefault="005A0726" w:rsidP="005A0726">
      <w:pPr>
        <w:spacing w:line="276" w:lineRule="auto"/>
        <w:jc w:val="both"/>
        <w:rPr>
          <w:rFonts w:ascii="Times New Roman" w:hAnsi="Times New Roman" w:cs="Times New Roman"/>
          <w:sz w:val="22"/>
          <w:szCs w:val="22"/>
        </w:rPr>
      </w:pPr>
      <w:r>
        <w:rPr>
          <w:rFonts w:ascii="Times New Roman" w:hAnsi="Times New Roman" w:cs="Times New Roman"/>
        </w:rPr>
        <w:t xml:space="preserve">BERTRAND, Denis (2005), </w:t>
      </w:r>
      <w:r w:rsidRPr="007324E0">
        <w:rPr>
          <w:rFonts w:ascii="Times New Roman" w:hAnsi="Times New Roman" w:cs="Times New Roman"/>
        </w:rPr>
        <w:t>« Deixis et opérations énonciatives », dans MONTICE</w:t>
      </w:r>
      <w:r>
        <w:rPr>
          <w:rFonts w:ascii="Times New Roman" w:hAnsi="Times New Roman" w:cs="Times New Roman"/>
        </w:rPr>
        <w:t xml:space="preserve">LLI, Daniele, PAJUSALU, Renate, TREIKELDER, Anu (éds), </w:t>
      </w:r>
      <w:r w:rsidRPr="007324E0">
        <w:rPr>
          <w:rFonts w:ascii="Times New Roman" w:hAnsi="Times New Roman" w:cs="Times New Roman"/>
        </w:rPr>
        <w:t xml:space="preserve">« De l’énoncé à l’énonciation et vice versa. Regards multidisciplinaires sur la deixis », </w:t>
      </w:r>
      <w:r w:rsidRPr="007324E0">
        <w:rPr>
          <w:rFonts w:ascii="Times New Roman" w:hAnsi="Times New Roman" w:cs="Times New Roman"/>
          <w:i/>
          <w:iCs/>
        </w:rPr>
        <w:t>Studia Romanica Tartuensia</w:t>
      </w:r>
      <w:r w:rsidRPr="007324E0">
        <w:rPr>
          <w:rFonts w:ascii="Times New Roman" w:hAnsi="Times New Roman" w:cs="Times New Roman"/>
        </w:rPr>
        <w:t>, IVa, Tartu University Press, p</w:t>
      </w:r>
      <w:r>
        <w:rPr>
          <w:rFonts w:ascii="Times New Roman" w:hAnsi="Times New Roman" w:cs="Times New Roman"/>
        </w:rPr>
        <w:t>p</w:t>
      </w:r>
      <w:r w:rsidRPr="007324E0">
        <w:rPr>
          <w:rFonts w:ascii="Times New Roman" w:hAnsi="Times New Roman" w:cs="Times New Roman"/>
        </w:rPr>
        <w:t>. 171-185.</w:t>
      </w:r>
      <w:r>
        <w:rPr>
          <w:sz w:val="22"/>
          <w:szCs w:val="22"/>
        </w:rPr>
        <w:t xml:space="preserve"> </w:t>
      </w:r>
    </w:p>
    <w:p w:rsidR="005A0726" w:rsidRPr="008B6911" w:rsidRDefault="005A0726" w:rsidP="005A0726">
      <w:pPr>
        <w:pStyle w:val="Notedebasdepage"/>
        <w:spacing w:line="276" w:lineRule="auto"/>
        <w:jc w:val="both"/>
        <w:rPr>
          <w:rFonts w:ascii="Times New Roman" w:hAnsi="Times New Roman" w:cs="Times New Roman"/>
        </w:rPr>
      </w:pPr>
      <w:r w:rsidRPr="008B6911">
        <w:rPr>
          <w:rFonts w:ascii="Times New Roman" w:hAnsi="Times New Roman" w:cs="Times New Roman"/>
        </w:rPr>
        <w:t>B</w:t>
      </w:r>
      <w:r w:rsidRPr="008B6911">
        <w:rPr>
          <w:rFonts w:ascii="Times New Roman" w:hAnsi="Times New Roman" w:cs="Times New Roman"/>
          <w:smallCaps/>
        </w:rPr>
        <w:t>ORDRON</w:t>
      </w:r>
      <w:r>
        <w:rPr>
          <w:rFonts w:ascii="Times New Roman" w:hAnsi="Times New Roman" w:cs="Times New Roman"/>
        </w:rPr>
        <w:t>, Jean-François (</w:t>
      </w:r>
      <w:r w:rsidRPr="008B6911">
        <w:rPr>
          <w:rFonts w:ascii="Times New Roman" w:hAnsi="Times New Roman" w:cs="Times New Roman"/>
        </w:rPr>
        <w:t>2002</w:t>
      </w:r>
      <w:r>
        <w:rPr>
          <w:rFonts w:ascii="Times New Roman" w:hAnsi="Times New Roman" w:cs="Times New Roman"/>
        </w:rPr>
        <w:t>)</w:t>
      </w:r>
      <w:r w:rsidRPr="008B6911">
        <w:rPr>
          <w:rFonts w:ascii="Times New Roman" w:hAnsi="Times New Roman" w:cs="Times New Roman"/>
        </w:rPr>
        <w:t xml:space="preserve">, « Perception et énonciation dans l’expérience gustative. L’exemple de la dégustation d’un vin », </w:t>
      </w:r>
      <w:r>
        <w:rPr>
          <w:rFonts w:ascii="Times New Roman" w:hAnsi="Times New Roman" w:cs="Times New Roman"/>
        </w:rPr>
        <w:t>dans</w:t>
      </w:r>
      <w:r>
        <w:rPr>
          <w:rFonts w:ascii="Times New Roman" w:hAnsi="Times New Roman" w:cs="Times New Roman"/>
          <w:smallCaps/>
        </w:rPr>
        <w:t xml:space="preserve"> HÉNAULT,</w:t>
      </w:r>
      <w:r>
        <w:rPr>
          <w:rFonts w:ascii="Times New Roman" w:hAnsi="Times New Roman" w:cs="Times New Roman"/>
        </w:rPr>
        <w:t xml:space="preserve"> Anne</w:t>
      </w:r>
      <w:r w:rsidRPr="008B6911">
        <w:rPr>
          <w:rFonts w:ascii="Times New Roman" w:hAnsi="Times New Roman" w:cs="Times New Roman"/>
        </w:rPr>
        <w:t xml:space="preserve"> (dir.), </w:t>
      </w:r>
      <w:r w:rsidRPr="008B6911">
        <w:rPr>
          <w:rFonts w:ascii="Times New Roman" w:hAnsi="Times New Roman" w:cs="Times New Roman"/>
          <w:i/>
        </w:rPr>
        <w:t>Questions de sémiotique</w:t>
      </w:r>
      <w:r w:rsidRPr="008B6911">
        <w:rPr>
          <w:rFonts w:ascii="Times New Roman" w:hAnsi="Times New Roman" w:cs="Times New Roman"/>
        </w:rPr>
        <w:t>, Paris, PUF, p</w:t>
      </w:r>
      <w:r>
        <w:rPr>
          <w:rFonts w:ascii="Times New Roman" w:hAnsi="Times New Roman" w:cs="Times New Roman"/>
        </w:rPr>
        <w:t>p</w:t>
      </w:r>
      <w:r w:rsidRPr="008B6911">
        <w:rPr>
          <w:rFonts w:ascii="Times New Roman" w:hAnsi="Times New Roman" w:cs="Times New Roman"/>
        </w:rPr>
        <w:t xml:space="preserve">. 639-665. </w:t>
      </w:r>
    </w:p>
    <w:p w:rsidR="005A0726" w:rsidRPr="008B6911" w:rsidRDefault="005A0726" w:rsidP="005A0726">
      <w:pPr>
        <w:pStyle w:val="Notedebasdepage"/>
        <w:spacing w:line="276" w:lineRule="auto"/>
        <w:jc w:val="both"/>
        <w:rPr>
          <w:rFonts w:ascii="Times New Roman" w:hAnsi="Times New Roman" w:cs="Times New Roman"/>
        </w:rPr>
      </w:pPr>
      <w:r w:rsidRPr="008B6911">
        <w:rPr>
          <w:rFonts w:ascii="Times New Roman" w:hAnsi="Times New Roman" w:cs="Times New Roman"/>
        </w:rPr>
        <w:t>B</w:t>
      </w:r>
      <w:r w:rsidRPr="008B6911">
        <w:rPr>
          <w:rFonts w:ascii="Times New Roman" w:hAnsi="Times New Roman" w:cs="Times New Roman"/>
          <w:smallCaps/>
        </w:rPr>
        <w:t>ORDRON</w:t>
      </w:r>
      <w:r>
        <w:rPr>
          <w:rFonts w:ascii="Times New Roman" w:hAnsi="Times New Roman" w:cs="Times New Roman"/>
        </w:rPr>
        <w:t>, Jean-François (</w:t>
      </w:r>
      <w:r w:rsidRPr="008B6911">
        <w:rPr>
          <w:rFonts w:ascii="Times New Roman" w:hAnsi="Times New Roman" w:cs="Times New Roman"/>
        </w:rPr>
        <w:t>2010</w:t>
      </w:r>
      <w:r>
        <w:rPr>
          <w:rFonts w:ascii="Times New Roman" w:hAnsi="Times New Roman" w:cs="Times New Roman"/>
        </w:rPr>
        <w:t>)</w:t>
      </w:r>
      <w:r w:rsidRPr="008B6911">
        <w:rPr>
          <w:rFonts w:ascii="Times New Roman" w:hAnsi="Times New Roman" w:cs="Times New Roman"/>
        </w:rPr>
        <w:t>, « Perception et expérience </w:t>
      </w:r>
      <w:r>
        <w:rPr>
          <w:rFonts w:ascii="Times New Roman" w:hAnsi="Times New Roman" w:cs="Times New Roman"/>
          <w:i/>
        </w:rPr>
        <w:t xml:space="preserve">», </w:t>
      </w:r>
      <w:r w:rsidRPr="008B6911">
        <w:rPr>
          <w:rFonts w:ascii="Times New Roman" w:hAnsi="Times New Roman" w:cs="Times New Roman"/>
          <w:i/>
        </w:rPr>
        <w:t>Signata, Annales des Sémiotiques/Annals of Semiotics</w:t>
      </w:r>
      <w:r w:rsidRPr="008B6911">
        <w:rPr>
          <w:rFonts w:ascii="Times New Roman" w:hAnsi="Times New Roman" w:cs="Times New Roman"/>
        </w:rPr>
        <w:t xml:space="preserve">, </w:t>
      </w:r>
      <w:r>
        <w:rPr>
          <w:rFonts w:ascii="Times New Roman" w:hAnsi="Times New Roman" w:cs="Times New Roman"/>
        </w:rPr>
        <w:t>n</w:t>
      </w:r>
      <w:r w:rsidRPr="0073581E">
        <w:rPr>
          <w:rFonts w:ascii="Times New Roman" w:hAnsi="Times New Roman" w:cs="Times New Roman"/>
          <w:vertAlign w:val="superscript"/>
        </w:rPr>
        <w:t>o</w:t>
      </w:r>
      <w:r>
        <w:rPr>
          <w:rFonts w:ascii="Times New Roman" w:hAnsi="Times New Roman" w:cs="Times New Roman"/>
        </w:rPr>
        <w:t xml:space="preserve"> 1, </w:t>
      </w:r>
      <w:r w:rsidRPr="008B6911">
        <w:rPr>
          <w:rFonts w:ascii="Times New Roman" w:hAnsi="Times New Roman" w:cs="Times New Roman"/>
        </w:rPr>
        <w:t>p</w:t>
      </w:r>
      <w:r>
        <w:rPr>
          <w:rFonts w:ascii="Times New Roman" w:hAnsi="Times New Roman" w:cs="Times New Roman"/>
        </w:rPr>
        <w:t>p</w:t>
      </w:r>
      <w:r w:rsidRPr="008B6911">
        <w:rPr>
          <w:rFonts w:ascii="Times New Roman" w:hAnsi="Times New Roman" w:cs="Times New Roman"/>
        </w:rPr>
        <w:t>. 255-293.</w:t>
      </w:r>
    </w:p>
    <w:p w:rsidR="005A0726" w:rsidRDefault="005A0726" w:rsidP="005A0726">
      <w:pPr>
        <w:pStyle w:val="Notedebasdepage"/>
        <w:spacing w:line="276" w:lineRule="auto"/>
        <w:jc w:val="both"/>
        <w:rPr>
          <w:rFonts w:ascii="Times New Roman" w:hAnsi="Times New Roman" w:cs="Times New Roman"/>
        </w:rPr>
      </w:pPr>
      <w:r w:rsidRPr="008B6911">
        <w:rPr>
          <w:rFonts w:ascii="Times New Roman" w:hAnsi="Times New Roman" w:cs="Times New Roman"/>
        </w:rPr>
        <w:t>B</w:t>
      </w:r>
      <w:r w:rsidRPr="008B6911">
        <w:rPr>
          <w:rFonts w:ascii="Times New Roman" w:hAnsi="Times New Roman" w:cs="Times New Roman"/>
          <w:smallCaps/>
        </w:rPr>
        <w:t>ORDRON</w:t>
      </w:r>
      <w:r>
        <w:rPr>
          <w:rFonts w:ascii="Times New Roman" w:hAnsi="Times New Roman" w:cs="Times New Roman"/>
        </w:rPr>
        <w:t>, Jean-François (</w:t>
      </w:r>
      <w:r w:rsidRPr="008B6911">
        <w:rPr>
          <w:rFonts w:ascii="Times New Roman" w:hAnsi="Times New Roman" w:cs="Times New Roman"/>
        </w:rPr>
        <w:t>2011</w:t>
      </w:r>
      <w:r>
        <w:rPr>
          <w:rFonts w:ascii="Times New Roman" w:hAnsi="Times New Roman" w:cs="Times New Roman"/>
        </w:rPr>
        <w:t>)</w:t>
      </w:r>
      <w:r w:rsidRPr="008B6911">
        <w:rPr>
          <w:rFonts w:ascii="Times New Roman" w:hAnsi="Times New Roman" w:cs="Times New Roman"/>
        </w:rPr>
        <w:t xml:space="preserve">, </w:t>
      </w:r>
      <w:r w:rsidRPr="008B6911">
        <w:rPr>
          <w:rFonts w:ascii="Times New Roman" w:hAnsi="Times New Roman" w:cs="Times New Roman"/>
          <w:i/>
        </w:rPr>
        <w:t>L’iconicité et ses images</w:t>
      </w:r>
      <w:r w:rsidRPr="008B6911">
        <w:rPr>
          <w:rFonts w:ascii="Times New Roman" w:hAnsi="Times New Roman" w:cs="Times New Roman"/>
        </w:rPr>
        <w:t xml:space="preserve">, Paris, PUF. </w:t>
      </w:r>
    </w:p>
    <w:p w:rsidR="005A0726" w:rsidRDefault="005A0726" w:rsidP="005A0726">
      <w:pPr>
        <w:pStyle w:val="Notedebasdepage"/>
        <w:spacing w:line="276" w:lineRule="auto"/>
        <w:jc w:val="both"/>
        <w:rPr>
          <w:rFonts w:ascii="Times New Roman" w:hAnsi="Times New Roman" w:cs="Times New Roman"/>
        </w:rPr>
      </w:pPr>
      <w:r w:rsidRPr="008B6911">
        <w:rPr>
          <w:rFonts w:ascii="Times New Roman" w:hAnsi="Times New Roman" w:cs="Times New Roman"/>
        </w:rPr>
        <w:t>B</w:t>
      </w:r>
      <w:r w:rsidRPr="008B6911">
        <w:rPr>
          <w:rFonts w:ascii="Times New Roman" w:hAnsi="Times New Roman" w:cs="Times New Roman"/>
          <w:smallCaps/>
        </w:rPr>
        <w:t>ORDRON</w:t>
      </w:r>
      <w:r>
        <w:rPr>
          <w:rFonts w:ascii="Times New Roman" w:hAnsi="Times New Roman" w:cs="Times New Roman"/>
        </w:rPr>
        <w:t xml:space="preserve">, Jean-François (2016), « L’énonciation en image : quelques points de repère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225-237.</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BRES, Jacques (1994), </w:t>
      </w:r>
      <w:r w:rsidRPr="00EE37E5">
        <w:rPr>
          <w:rFonts w:ascii="Times New Roman" w:hAnsi="Times New Roman" w:cs="Times New Roman"/>
          <w:i/>
        </w:rPr>
        <w:t>La narrativité</w:t>
      </w:r>
      <w:r>
        <w:rPr>
          <w:rFonts w:ascii="Times New Roman" w:hAnsi="Times New Roman" w:cs="Times New Roman"/>
        </w:rPr>
        <w:t xml:space="preserve">, Louvain-la-Neuve, Duculot. </w:t>
      </w:r>
    </w:p>
    <w:p w:rsidR="005A0726" w:rsidRDefault="005A0726" w:rsidP="005A0726">
      <w:pPr>
        <w:spacing w:line="276" w:lineRule="auto"/>
        <w:jc w:val="both"/>
        <w:rPr>
          <w:rFonts w:ascii="Times New Roman" w:hAnsi="Times New Roman" w:cs="Times New Roman"/>
        </w:rPr>
      </w:pPr>
      <w:r w:rsidRPr="00E30B8E">
        <w:rPr>
          <w:rFonts w:ascii="Times New Roman" w:hAnsi="Times New Roman" w:cs="Times New Roman"/>
        </w:rPr>
        <w:t>COLAS-BLAISE, Marion</w:t>
      </w:r>
      <w:r>
        <w:rPr>
          <w:rFonts w:ascii="Times New Roman" w:hAnsi="Times New Roman" w:cs="Times New Roman"/>
        </w:rPr>
        <w:t xml:space="preserve"> (2009), « Comment dire le soi ? Éléments pour une approche sémiotique de l’écriture-événement », dans LECLERCQ, Jean, MONSEU, Nicolas (éds), </w:t>
      </w:r>
      <w:r w:rsidRPr="000E714B">
        <w:rPr>
          <w:rFonts w:ascii="Times New Roman" w:hAnsi="Times New Roman" w:cs="Times New Roman"/>
          <w:i/>
        </w:rPr>
        <w:t>Phénoménologies littéraires de l’écriture de soi</w:t>
      </w:r>
      <w:r>
        <w:rPr>
          <w:rFonts w:ascii="Times New Roman" w:hAnsi="Times New Roman" w:cs="Times New Roman"/>
        </w:rPr>
        <w:t xml:space="preserve">, Dijon, Éd. </w:t>
      </w:r>
      <w:proofErr w:type="gramStart"/>
      <w:r>
        <w:rPr>
          <w:rFonts w:ascii="Times New Roman" w:hAnsi="Times New Roman" w:cs="Times New Roman"/>
        </w:rPr>
        <w:t>universitaires</w:t>
      </w:r>
      <w:proofErr w:type="gramEnd"/>
      <w:r>
        <w:rPr>
          <w:rFonts w:ascii="Times New Roman" w:hAnsi="Times New Roman" w:cs="Times New Roman"/>
        </w:rPr>
        <w:t xml:space="preserve"> de Dijon, pp. 55-64. </w:t>
      </w:r>
    </w:p>
    <w:p w:rsidR="005A0726" w:rsidRDefault="005A0726" w:rsidP="005A0726">
      <w:pPr>
        <w:spacing w:line="276" w:lineRule="auto"/>
        <w:jc w:val="both"/>
        <w:rPr>
          <w:rFonts w:ascii="Times New Roman" w:hAnsi="Times New Roman" w:cs="Times New Roman"/>
        </w:rPr>
      </w:pPr>
      <w:r w:rsidRPr="00E30B8E">
        <w:rPr>
          <w:rFonts w:ascii="Times New Roman" w:hAnsi="Times New Roman" w:cs="Times New Roman"/>
        </w:rPr>
        <w:t>COLAS-BLAISE, Marion (</w:t>
      </w:r>
      <w:r>
        <w:rPr>
          <w:rFonts w:ascii="Times New Roman" w:hAnsi="Times New Roman" w:cs="Times New Roman"/>
        </w:rPr>
        <w:t>2011a</w:t>
      </w:r>
      <w:r w:rsidRPr="00E30B8E">
        <w:rPr>
          <w:rFonts w:ascii="Times New Roman" w:hAnsi="Times New Roman" w:cs="Times New Roman"/>
        </w:rPr>
        <w:t xml:space="preserve">), « Les types et les régimes de la prise en charge : de la linguistique de l’énonciation à la sémiotique du discours », </w:t>
      </w:r>
      <w:r>
        <w:rPr>
          <w:rFonts w:ascii="Times New Roman" w:hAnsi="Times New Roman" w:cs="Times New Roman"/>
        </w:rPr>
        <w:t>dans COLTIER,</w:t>
      </w:r>
      <w:r w:rsidRPr="00E30B8E">
        <w:rPr>
          <w:rFonts w:ascii="Times New Roman" w:hAnsi="Times New Roman" w:cs="Times New Roman"/>
        </w:rPr>
        <w:t xml:space="preserve"> </w:t>
      </w:r>
      <w:r>
        <w:rPr>
          <w:rFonts w:ascii="Times New Roman" w:hAnsi="Times New Roman" w:cs="Times New Roman"/>
        </w:rPr>
        <w:t xml:space="preserve">Danielle, </w:t>
      </w:r>
      <w:r>
        <w:rPr>
          <w:rFonts w:ascii="Times New Roman" w:hAnsi="Times New Roman" w:cs="Times New Roman"/>
        </w:rPr>
        <w:lastRenderedPageBreak/>
        <w:t xml:space="preserve">DENDALE, Patrick </w:t>
      </w:r>
      <w:r w:rsidRPr="00E30B8E">
        <w:rPr>
          <w:rFonts w:ascii="Times New Roman" w:hAnsi="Times New Roman" w:cs="Times New Roman"/>
        </w:rPr>
        <w:t xml:space="preserve">(éds), </w:t>
      </w:r>
      <w:r w:rsidRPr="00E30B8E">
        <w:rPr>
          <w:rFonts w:ascii="Times New Roman" w:hAnsi="Times New Roman" w:cs="Times New Roman"/>
          <w:i/>
        </w:rPr>
        <w:t>La prise en charge </w:t>
      </w:r>
      <w:r>
        <w:rPr>
          <w:rFonts w:ascii="Times New Roman" w:hAnsi="Times New Roman" w:cs="Times New Roman"/>
          <w:i/>
        </w:rPr>
        <w:t>énonciative</w:t>
      </w:r>
      <w:r>
        <w:rPr>
          <w:rFonts w:ascii="Times New Roman" w:hAnsi="Times New Roman" w:cs="Times New Roman"/>
        </w:rPr>
        <w:t xml:space="preserve">, Bruxelles, De Boeck / Duculot, pp. </w:t>
      </w:r>
      <w:r w:rsidRPr="00E30B8E">
        <w:rPr>
          <w:rFonts w:ascii="Times New Roman" w:hAnsi="Times New Roman" w:cs="Times New Roman"/>
        </w:rPr>
        <w:t xml:space="preserve"> </w:t>
      </w:r>
      <w:r>
        <w:rPr>
          <w:rFonts w:ascii="Times New Roman" w:hAnsi="Times New Roman" w:cs="Times New Roman"/>
        </w:rPr>
        <w:t>37-54.</w:t>
      </w:r>
    </w:p>
    <w:p w:rsidR="005A0726" w:rsidRPr="008D3E44" w:rsidRDefault="005A0726" w:rsidP="005A0726">
      <w:pPr>
        <w:pStyle w:val="biblioap4"/>
        <w:spacing w:line="276" w:lineRule="auto"/>
        <w:ind w:left="0" w:firstLine="0"/>
        <w:rPr>
          <w:sz w:val="24"/>
          <w:szCs w:val="24"/>
        </w:rPr>
      </w:pPr>
      <w:r w:rsidRPr="008D3E44">
        <w:rPr>
          <w:sz w:val="24"/>
          <w:szCs w:val="24"/>
        </w:rPr>
        <w:t xml:space="preserve">COLAS-BLAISE, Marion (2011b), « L’énonciation à la croisée des approches. Comment faire dialoguer la linguistique et la sémiotique ? », </w:t>
      </w:r>
      <w:r w:rsidRPr="008D3E44">
        <w:rPr>
          <w:i/>
          <w:sz w:val="24"/>
          <w:szCs w:val="24"/>
        </w:rPr>
        <w:t>Signata, Annales des sémiotiques / Annals of Semiotics</w:t>
      </w:r>
      <w:r>
        <w:rPr>
          <w:i/>
          <w:sz w:val="24"/>
          <w:szCs w:val="24"/>
        </w:rPr>
        <w:t xml:space="preserve">, </w:t>
      </w:r>
      <w:r>
        <w:t>n</w:t>
      </w:r>
      <w:r w:rsidRPr="0073581E">
        <w:rPr>
          <w:vertAlign w:val="superscript"/>
        </w:rPr>
        <w:t>o</w:t>
      </w:r>
      <w:r w:rsidRPr="008D3E44">
        <w:rPr>
          <w:sz w:val="24"/>
          <w:szCs w:val="24"/>
        </w:rPr>
        <w:t xml:space="preserve"> 1, </w:t>
      </w:r>
      <w:r>
        <w:rPr>
          <w:sz w:val="24"/>
          <w:szCs w:val="24"/>
        </w:rPr>
        <w:t xml:space="preserve">pp. </w:t>
      </w:r>
      <w:r w:rsidRPr="008D3E44">
        <w:rPr>
          <w:sz w:val="24"/>
          <w:szCs w:val="24"/>
        </w:rPr>
        <w:t>39-89.</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COQUET, Jean-Claude (1997), </w:t>
      </w:r>
      <w:r w:rsidRPr="00CA210A">
        <w:rPr>
          <w:rFonts w:ascii="Times New Roman" w:hAnsi="Times New Roman" w:cs="Times New Roman"/>
          <w:i/>
        </w:rPr>
        <w:t>La quête du sens</w:t>
      </w:r>
      <w:r>
        <w:rPr>
          <w:rFonts w:ascii="Times New Roman" w:hAnsi="Times New Roman" w:cs="Times New Roman"/>
        </w:rPr>
        <w:t>, Paris, PUF.</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COQUET, Jean-Claude (2007), Phusis </w:t>
      </w:r>
      <w:r w:rsidRPr="00EE37E5">
        <w:rPr>
          <w:rFonts w:ascii="Times New Roman" w:hAnsi="Times New Roman" w:cs="Times New Roman"/>
          <w:i/>
        </w:rPr>
        <w:t>et</w:t>
      </w:r>
      <w:r>
        <w:rPr>
          <w:rFonts w:ascii="Times New Roman" w:hAnsi="Times New Roman" w:cs="Times New Roman"/>
        </w:rPr>
        <w:t xml:space="preserve"> logos. </w:t>
      </w:r>
      <w:r w:rsidRPr="00EE37E5">
        <w:rPr>
          <w:rFonts w:ascii="Times New Roman" w:hAnsi="Times New Roman" w:cs="Times New Roman"/>
          <w:i/>
        </w:rPr>
        <w:t>Une phénoménologie du langage</w:t>
      </w:r>
      <w:r>
        <w:rPr>
          <w:rFonts w:ascii="Times New Roman" w:hAnsi="Times New Roman" w:cs="Times New Roman"/>
        </w:rPr>
        <w:t xml:space="preserve">, Paris, Presses universitaires de Vincennes. </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COSNIER, Jacques (2007) « Le corps et l’interaction », dans CHABROL, Claude, OLRY-LOUIS, Isabelle, </w:t>
      </w:r>
      <w:r w:rsidRPr="00820BFD">
        <w:rPr>
          <w:rFonts w:ascii="Times New Roman" w:hAnsi="Times New Roman" w:cs="Times New Roman"/>
          <w:i/>
        </w:rPr>
        <w:t>Interactions communicatives et psychologie</w:t>
      </w:r>
      <w:r>
        <w:rPr>
          <w:rFonts w:ascii="Times New Roman" w:hAnsi="Times New Roman" w:cs="Times New Roman"/>
        </w:rPr>
        <w:t xml:space="preserve">, Paris, Presses de la Sorbonne nouvelle, pp. 91-98. </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COSNIER, Jacques (2016), « Énonciation-dénonciation et interaction : le point de vue d’un étho-psychologue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300-312.</w:t>
      </w:r>
    </w:p>
    <w:p w:rsidR="005A0726"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COURTÉS, Joseph (1976), </w:t>
      </w:r>
      <w:r w:rsidRPr="00EE37E5">
        <w:rPr>
          <w:rFonts w:ascii="Times New Roman" w:hAnsi="Times New Roman" w:cs="Times New Roman"/>
          <w:i/>
        </w:rPr>
        <w:t>Introduction à la sémiotique narrative et discursive</w:t>
      </w:r>
      <w:r>
        <w:rPr>
          <w:rFonts w:ascii="Times New Roman" w:hAnsi="Times New Roman" w:cs="Times New Roman"/>
        </w:rPr>
        <w:t xml:space="preserve">, Paris, Hachette. </w:t>
      </w:r>
    </w:p>
    <w:p w:rsidR="005A0726" w:rsidRPr="008B6911" w:rsidRDefault="005A0726" w:rsidP="005A0726">
      <w:pPr>
        <w:pStyle w:val="Notedebasdepage"/>
        <w:spacing w:line="276" w:lineRule="auto"/>
        <w:jc w:val="both"/>
        <w:rPr>
          <w:rFonts w:ascii="Times New Roman" w:hAnsi="Times New Roman" w:cs="Times New Roman"/>
        </w:rPr>
      </w:pPr>
      <w:r>
        <w:rPr>
          <w:rFonts w:ascii="Times New Roman" w:hAnsi="Times New Roman" w:cs="Times New Roman"/>
        </w:rPr>
        <w:t xml:space="preserve">COURTÉS, Joseph (1998), « L’énonciation comme acte sémiotique », </w:t>
      </w:r>
      <w:r w:rsidRPr="00CA210A">
        <w:rPr>
          <w:rFonts w:ascii="Times New Roman" w:hAnsi="Times New Roman" w:cs="Times New Roman"/>
          <w:i/>
        </w:rPr>
        <w:t>Nouveaux Actes sémiotiques</w:t>
      </w:r>
      <w:r>
        <w:rPr>
          <w:rFonts w:ascii="Times New Roman" w:hAnsi="Times New Roman" w:cs="Times New Roman"/>
        </w:rPr>
        <w:t>, n</w:t>
      </w:r>
      <w:r w:rsidRPr="00CA210A">
        <w:rPr>
          <w:rFonts w:ascii="Times New Roman" w:hAnsi="Times New Roman" w:cs="Times New Roman"/>
          <w:vertAlign w:val="superscript"/>
        </w:rPr>
        <w:t>os</w:t>
      </w:r>
      <w:r>
        <w:rPr>
          <w:rFonts w:ascii="Times New Roman" w:hAnsi="Times New Roman" w:cs="Times New Roman"/>
        </w:rPr>
        <w:t xml:space="preserve"> 58-59, pp. 7-60.</w:t>
      </w:r>
    </w:p>
    <w:p w:rsidR="005A0726" w:rsidRDefault="005A0726" w:rsidP="005A0726">
      <w:pPr>
        <w:spacing w:line="276" w:lineRule="auto"/>
        <w:jc w:val="both"/>
        <w:rPr>
          <w:rFonts w:ascii="Times New Roman" w:hAnsi="Times New Roman" w:cs="Times New Roman"/>
        </w:rPr>
      </w:pPr>
      <w:r w:rsidRPr="005174CE">
        <w:rPr>
          <w:rFonts w:ascii="Times New Roman" w:hAnsi="Times New Roman" w:cs="Times New Roman"/>
        </w:rPr>
        <w:t xml:space="preserve">CULIOLI, </w:t>
      </w:r>
      <w:r>
        <w:rPr>
          <w:rFonts w:ascii="Times New Roman" w:hAnsi="Times New Roman" w:cs="Times New Roman"/>
        </w:rPr>
        <w:t>Antoine (1968),</w:t>
      </w:r>
      <w:r w:rsidRPr="005174CE">
        <w:rPr>
          <w:rFonts w:ascii="Times New Roman" w:hAnsi="Times New Roman" w:cs="Times New Roman"/>
        </w:rPr>
        <w:t xml:space="preserve"> « Assertion », </w:t>
      </w:r>
      <w:r w:rsidRPr="005174CE">
        <w:rPr>
          <w:rFonts w:ascii="Times New Roman" w:hAnsi="Times New Roman" w:cs="Times New Roman"/>
          <w:i/>
        </w:rPr>
        <w:t>Encyclopédie Alpha</w:t>
      </w:r>
      <w:r w:rsidRPr="005174CE">
        <w:rPr>
          <w:rFonts w:ascii="Times New Roman" w:hAnsi="Times New Roman" w:cs="Times New Roman"/>
        </w:rPr>
        <w:t xml:space="preserve">.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DENI, Michela (2002), </w:t>
      </w:r>
      <w:r w:rsidRPr="00001D0C">
        <w:rPr>
          <w:rFonts w:ascii="Times New Roman" w:hAnsi="Times New Roman" w:cs="Times New Roman"/>
          <w:i/>
        </w:rPr>
        <w:t xml:space="preserve">Oggetti in azione. Semiotica degli oggetti : dalla teoria all’analisi, </w:t>
      </w:r>
      <w:r>
        <w:rPr>
          <w:rFonts w:ascii="Times New Roman" w:hAnsi="Times New Roman" w:cs="Times New Roman"/>
        </w:rPr>
        <w:t xml:space="preserve">Milan, Franco Angeli. </w:t>
      </w:r>
    </w:p>
    <w:p w:rsidR="006B2304" w:rsidRDefault="006B2304" w:rsidP="006B2304">
      <w:pPr>
        <w:pStyle w:val="Notedebasdepage"/>
        <w:spacing w:line="276" w:lineRule="auto"/>
        <w:jc w:val="both"/>
        <w:rPr>
          <w:rFonts w:ascii="Times New Roman" w:hAnsi="Times New Roman" w:cs="Times New Roman"/>
        </w:rPr>
      </w:pPr>
      <w:r>
        <w:rPr>
          <w:rFonts w:ascii="Times New Roman" w:hAnsi="Times New Roman" w:cs="Times New Roman"/>
        </w:rPr>
        <w:t xml:space="preserve">DÉTRIE, Catherine (2016), « Des praxis sociales et personnelles à la praxis linguistique, ou comment le sujet expérientiel s’inscrit dans le dire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280-291.</w:t>
      </w:r>
    </w:p>
    <w:p w:rsidR="000B7EE5" w:rsidRDefault="000B7EE5" w:rsidP="005A0726">
      <w:pPr>
        <w:spacing w:line="276" w:lineRule="auto"/>
        <w:jc w:val="both"/>
        <w:rPr>
          <w:rFonts w:ascii="Times New Roman" w:hAnsi="Times New Roman" w:cs="Times New Roman"/>
        </w:rPr>
      </w:pPr>
      <w:r>
        <w:rPr>
          <w:rFonts w:ascii="Times New Roman" w:hAnsi="Times New Roman" w:cs="Times New Roman"/>
        </w:rPr>
        <w:t xml:space="preserve">De Chanay, Hugues (2009), </w:t>
      </w:r>
      <w:r>
        <w:rPr>
          <w:rFonts w:ascii="Verdana" w:hAnsi="Verdana" w:cs="Verdana"/>
          <w:color w:val="262626"/>
          <w:sz w:val="22"/>
          <w:szCs w:val="22"/>
        </w:rPr>
        <w:t xml:space="preserve">« Corps à corps en 2007 : Nicolas Sarkozy face à Ségolène Royal », </w:t>
      </w:r>
      <w:r>
        <w:rPr>
          <w:rFonts w:ascii="Verdana" w:hAnsi="Verdana" w:cs="Verdana"/>
          <w:i/>
          <w:iCs/>
          <w:color w:val="262626"/>
          <w:sz w:val="22"/>
          <w:szCs w:val="22"/>
        </w:rPr>
        <w:t>Itinéraires</w:t>
      </w:r>
      <w:r>
        <w:rPr>
          <w:rFonts w:ascii="Verdana" w:hAnsi="Verdana" w:cs="Verdana"/>
          <w:color w:val="262626"/>
          <w:sz w:val="22"/>
          <w:szCs w:val="22"/>
        </w:rPr>
        <w:t xml:space="preserve">. URL : http://itineraires.revues.org/341 ; DOI : 10.4000/itineraires.341 (consulté le 01/01/2016).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DÉTRIE, Catherine, SIBLOT, Paul, VERINE, Bertrand (2001), </w:t>
      </w:r>
      <w:r w:rsidRPr="002874F1">
        <w:rPr>
          <w:rFonts w:ascii="Times New Roman" w:hAnsi="Times New Roman" w:cs="Times New Roman"/>
          <w:i/>
        </w:rPr>
        <w:t>Termes et concepts pour l’analyse du discours. Une approche praxématique</w:t>
      </w:r>
      <w:r>
        <w:rPr>
          <w:rFonts w:ascii="Times New Roman" w:hAnsi="Times New Roman" w:cs="Times New Roman"/>
        </w:rPr>
        <w:t xml:space="preserve">, Paris, Champion. </w:t>
      </w:r>
    </w:p>
    <w:p w:rsidR="005A0726" w:rsidRDefault="005A0726" w:rsidP="005A0726">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Maria Giulia (2006a),</w:t>
      </w:r>
      <w:r w:rsidRPr="00CA210A">
        <w:rPr>
          <w:rFonts w:ascii="Times New Roman" w:hAnsi="Times New Roman" w:cs="Times New Roman"/>
        </w:rPr>
        <w:t xml:space="preserve"> «</w:t>
      </w:r>
      <w:r w:rsidR="006B2304">
        <w:rPr>
          <w:rFonts w:ascii="Times New Roman" w:hAnsi="Times New Roman" w:cs="Times New Roman"/>
        </w:rPr>
        <w:t> </w:t>
      </w:r>
      <w:r w:rsidRPr="00CA210A">
        <w:rPr>
          <w:rFonts w:ascii="Times New Roman" w:hAnsi="Times New Roman" w:cs="Times New Roman"/>
        </w:rPr>
        <w:t xml:space="preserve">Le texte et ses pratiques d’instanciation», </w:t>
      </w:r>
      <w:r>
        <w:rPr>
          <w:rFonts w:ascii="Times New Roman" w:hAnsi="Times New Roman" w:cs="Times New Roman"/>
          <w:i/>
          <w:iCs/>
        </w:rPr>
        <w:t>A</w:t>
      </w:r>
      <w:r w:rsidRPr="00CA210A">
        <w:rPr>
          <w:rFonts w:ascii="Times New Roman" w:hAnsi="Times New Roman" w:cs="Times New Roman"/>
          <w:i/>
          <w:iCs/>
        </w:rPr>
        <w:t>ctes sémiotiques</w:t>
      </w:r>
      <w:r>
        <w:rPr>
          <w:rFonts w:ascii="Times New Roman" w:hAnsi="Times New Roman" w:cs="Times New Roman"/>
          <w:i/>
          <w:iCs/>
        </w:rPr>
        <w:t>.</w:t>
      </w:r>
      <w:r w:rsidRPr="00CA210A">
        <w:rPr>
          <w:rFonts w:ascii="Times New Roman" w:hAnsi="Times New Roman" w:cs="Times New Roman"/>
        </w:rPr>
        <w:t xml:space="preserve"> </w:t>
      </w:r>
      <w:r>
        <w:rPr>
          <w:rFonts w:ascii="Times New Roman" w:hAnsi="Times New Roman" w:cs="Times New Roman"/>
          <w:bCs/>
        </w:rPr>
        <w:t>[E</w:t>
      </w:r>
      <w:r w:rsidRPr="00CA210A">
        <w:rPr>
          <w:rFonts w:ascii="Times New Roman" w:hAnsi="Times New Roman" w:cs="Times New Roman"/>
          <w:bCs/>
        </w:rPr>
        <w:t>n ligne]</w:t>
      </w:r>
      <w:r>
        <w:rPr>
          <w:rFonts w:ascii="Times New Roman" w:hAnsi="Times New Roman" w:cs="Times New Roman"/>
        </w:rPr>
        <w:t xml:space="preserve"> </w:t>
      </w:r>
      <w:r w:rsidRPr="00CA210A">
        <w:rPr>
          <w:rFonts w:ascii="Times New Roman" w:hAnsi="Times New Roman" w:cs="Times New Roman"/>
        </w:rPr>
        <w:t>Disponible sur : &lt;http://epublications.unilim.fr/revues/as/3207&gt; (consulté le 01/01/2016)</w:t>
      </w:r>
      <w:r>
        <w:rPr>
          <w:rFonts w:ascii="Times New Roman" w:hAnsi="Times New Roman" w:cs="Times New Roman"/>
        </w:rPr>
        <w:t>.</w:t>
      </w:r>
    </w:p>
    <w:p w:rsidR="005A0726" w:rsidRDefault="005A0726" w:rsidP="005A0726">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xml:space="preserve">, Maria Giulia (2006b), « Quand l’écriture devient texture de l’image », </w:t>
      </w:r>
      <w:r w:rsidRPr="00FA7D91">
        <w:rPr>
          <w:rFonts w:ascii="Times New Roman" w:hAnsi="Times New Roman" w:cs="Times New Roman"/>
          <w:i/>
        </w:rPr>
        <w:t>Visible</w:t>
      </w:r>
      <w:r>
        <w:rPr>
          <w:rFonts w:ascii="Times New Roman" w:hAnsi="Times New Roman" w:cs="Times New Roman"/>
        </w:rPr>
        <w:t>, n</w:t>
      </w:r>
      <w:r w:rsidRPr="00FA7D91">
        <w:rPr>
          <w:rFonts w:ascii="Times New Roman" w:hAnsi="Times New Roman" w:cs="Times New Roman"/>
          <w:vertAlign w:val="superscript"/>
        </w:rPr>
        <w:t xml:space="preserve">o </w:t>
      </w:r>
      <w:r>
        <w:rPr>
          <w:rFonts w:ascii="Times New Roman" w:hAnsi="Times New Roman" w:cs="Times New Roman"/>
        </w:rPr>
        <w:t>2, pp. 11-31.</w:t>
      </w:r>
    </w:p>
    <w:p w:rsidR="006B2304" w:rsidRDefault="006B2304" w:rsidP="005A0726">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xml:space="preserve">, Maria Giulia (2009), « Image scientifique et énonciation du temps », </w:t>
      </w:r>
      <w:r w:rsidRPr="006B2304">
        <w:rPr>
          <w:rFonts w:ascii="Times New Roman" w:hAnsi="Times New Roman" w:cs="Times New Roman"/>
          <w:i/>
        </w:rPr>
        <w:t>Visible</w:t>
      </w:r>
      <w:r>
        <w:rPr>
          <w:rFonts w:ascii="Times New Roman" w:hAnsi="Times New Roman" w:cs="Times New Roman"/>
        </w:rPr>
        <w:t xml:space="preserve"> n</w:t>
      </w:r>
      <w:r w:rsidRPr="006B2304">
        <w:rPr>
          <w:rFonts w:ascii="Times New Roman" w:hAnsi="Times New Roman" w:cs="Times New Roman"/>
          <w:vertAlign w:val="superscript"/>
        </w:rPr>
        <w:t xml:space="preserve">o </w:t>
      </w:r>
      <w:r>
        <w:rPr>
          <w:rFonts w:ascii="Times New Roman" w:hAnsi="Times New Roman" w:cs="Times New Roman"/>
        </w:rPr>
        <w:t>5,  pp. 123-147.</w:t>
      </w:r>
    </w:p>
    <w:p w:rsidR="006B2304" w:rsidRDefault="006B2304" w:rsidP="005A0726">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xml:space="preserve">, Maria Giulia, </w:t>
      </w:r>
      <w:r w:rsidR="00A523CB">
        <w:rPr>
          <w:rFonts w:ascii="Times New Roman" w:hAnsi="Times New Roman" w:cs="Times New Roman"/>
        </w:rPr>
        <w:t>Angenot Valérie, Guillaume Joachim, Shirkhodaei, Shima</w:t>
      </w:r>
      <w:r>
        <w:rPr>
          <w:rFonts w:ascii="Times New Roman" w:hAnsi="Times New Roman" w:cs="Times New Roman"/>
        </w:rPr>
        <w:t xml:space="preserve"> (2013)</w:t>
      </w:r>
      <w:r w:rsidR="00A523CB">
        <w:rPr>
          <w:rFonts w:ascii="Times New Roman" w:hAnsi="Times New Roman" w:cs="Times New Roman"/>
        </w:rPr>
        <w:t xml:space="preserve">, « Sémiotique de la communication en coprésence et à distance. Du textualisme à la sémiotique des pratiques », </w:t>
      </w:r>
      <w:r w:rsidR="00A523CB" w:rsidRPr="00A523CB">
        <w:rPr>
          <w:rFonts w:ascii="Times New Roman" w:hAnsi="Times New Roman" w:cs="Times New Roman"/>
          <w:i/>
        </w:rPr>
        <w:t>Interfaces numériques</w:t>
      </w:r>
      <w:r w:rsidR="00A523CB">
        <w:rPr>
          <w:rFonts w:ascii="Times New Roman" w:hAnsi="Times New Roman" w:cs="Times New Roman"/>
        </w:rPr>
        <w:t>, vol. 2, n</w:t>
      </w:r>
      <w:r w:rsidR="00A523CB" w:rsidRPr="00A523CB">
        <w:rPr>
          <w:rFonts w:ascii="Times New Roman" w:hAnsi="Times New Roman" w:cs="Times New Roman"/>
          <w:vertAlign w:val="superscript"/>
        </w:rPr>
        <w:t>o</w:t>
      </w:r>
      <w:r w:rsidR="00A523CB">
        <w:rPr>
          <w:rFonts w:ascii="Times New Roman" w:hAnsi="Times New Roman" w:cs="Times New Roman"/>
        </w:rPr>
        <w:t xml:space="preserve"> 3, 531-576.</w:t>
      </w:r>
    </w:p>
    <w:p w:rsidR="005A0726" w:rsidRDefault="005A0726" w:rsidP="005A0726">
      <w:pPr>
        <w:spacing w:line="276" w:lineRule="auto"/>
        <w:jc w:val="both"/>
        <w:rPr>
          <w:rFonts w:ascii="Times New Roman" w:hAnsi="Times New Roman" w:cs="Times New Roman"/>
        </w:rPr>
      </w:pPr>
      <w:r w:rsidRPr="00CA210A">
        <w:rPr>
          <w:rFonts w:ascii="Times New Roman" w:hAnsi="Times New Roman" w:cs="Times New Roman"/>
        </w:rPr>
        <w:t>DONDERO</w:t>
      </w:r>
      <w:r>
        <w:rPr>
          <w:rFonts w:ascii="Times New Roman" w:hAnsi="Times New Roman" w:cs="Times New Roman"/>
        </w:rPr>
        <w:t xml:space="preserve">, Maria Giulia (2014), « Sémiotique de l’action : textualisation et notation », </w:t>
      </w:r>
      <w:r w:rsidRPr="000860D9">
        <w:rPr>
          <w:rFonts w:ascii="Times New Roman" w:hAnsi="Times New Roman" w:cs="Times New Roman"/>
          <w:i/>
        </w:rPr>
        <w:t>Cadernos de Sémiótica Aplicada</w:t>
      </w:r>
      <w:r>
        <w:rPr>
          <w:rFonts w:ascii="Times New Roman" w:hAnsi="Times New Roman" w:cs="Times New Roman"/>
        </w:rPr>
        <w:t>, vol. 12, n</w:t>
      </w:r>
      <w:r w:rsidRPr="000860D9">
        <w:rPr>
          <w:rFonts w:ascii="Times New Roman" w:hAnsi="Times New Roman" w:cs="Times New Roman"/>
          <w:vertAlign w:val="superscript"/>
        </w:rPr>
        <w:t>o</w:t>
      </w:r>
      <w:r>
        <w:rPr>
          <w:rFonts w:ascii="Times New Roman" w:hAnsi="Times New Roman" w:cs="Times New Roman"/>
        </w:rPr>
        <w:t xml:space="preserve"> 1, pp. 15-47.</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lastRenderedPageBreak/>
        <w:t xml:space="preserve">DONDERO, Maria Giulia, FONTANILLE, Jacques (2012), </w:t>
      </w:r>
      <w:r w:rsidRPr="007317DC">
        <w:rPr>
          <w:rFonts w:ascii="Times New Roman" w:hAnsi="Times New Roman" w:cs="Times New Roman"/>
          <w:i/>
        </w:rPr>
        <w:t>Des images à problèmes. Le sens du visuel à l’épreuve de l’image scientifique,</w:t>
      </w:r>
      <w:r>
        <w:rPr>
          <w:rFonts w:ascii="Times New Roman" w:hAnsi="Times New Roman" w:cs="Times New Roman"/>
        </w:rPr>
        <w:t xml:space="preserve"> Limoges, PULIM.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DUBOIS, Jean, GIACOMO, Mathée, GUESPIN, Louis, MARCELLESI, Christiane, MARCELLESI, Jean-Baptiste, MÉVEL, Jean-Pierre (1973), </w:t>
      </w:r>
      <w:r w:rsidRPr="00481592">
        <w:rPr>
          <w:rFonts w:ascii="Times New Roman" w:hAnsi="Times New Roman" w:cs="Times New Roman"/>
          <w:i/>
        </w:rPr>
        <w:t>Dictionnaire de linguistique</w:t>
      </w:r>
      <w:r>
        <w:rPr>
          <w:rFonts w:ascii="Times New Roman" w:hAnsi="Times New Roman" w:cs="Times New Roman"/>
        </w:rPr>
        <w:t xml:space="preserve">, Paris, Larousse. </w:t>
      </w:r>
    </w:p>
    <w:p w:rsidR="000B7EE5" w:rsidRDefault="000B7EE5" w:rsidP="005A0726">
      <w:pPr>
        <w:spacing w:line="276" w:lineRule="auto"/>
        <w:jc w:val="both"/>
        <w:rPr>
          <w:rFonts w:ascii="Times New Roman" w:hAnsi="Times New Roman" w:cs="Times New Roman"/>
        </w:rPr>
      </w:pPr>
      <w:r>
        <w:rPr>
          <w:rFonts w:ascii="Times New Roman" w:hAnsi="Times New Roman" w:cs="Times New Roman"/>
        </w:rPr>
        <w:t>Fenoglio, Irène (</w:t>
      </w:r>
    </w:p>
    <w:p w:rsidR="005A0726" w:rsidRPr="00CA210A" w:rsidRDefault="005A0726" w:rsidP="005A0726">
      <w:pPr>
        <w:spacing w:line="276" w:lineRule="auto"/>
        <w:jc w:val="both"/>
        <w:rPr>
          <w:rFonts w:ascii="Times New Roman" w:hAnsi="Times New Roman" w:cs="Times New Roman"/>
        </w:rPr>
      </w:pPr>
      <w:r>
        <w:rPr>
          <w:rFonts w:ascii="Times New Roman" w:hAnsi="Times New Roman" w:cs="Times New Roman"/>
        </w:rPr>
        <w:t xml:space="preserve">FLOCH, Jean-Marie (1995), </w:t>
      </w:r>
      <w:r w:rsidRPr="00CA210A">
        <w:rPr>
          <w:rFonts w:ascii="Times New Roman" w:hAnsi="Times New Roman" w:cs="Times New Roman"/>
          <w:i/>
        </w:rPr>
        <w:t>Identités visuelles</w:t>
      </w:r>
      <w:r>
        <w:rPr>
          <w:rFonts w:ascii="Times New Roman" w:hAnsi="Times New Roman" w:cs="Times New Roman"/>
        </w:rPr>
        <w:t xml:space="preserve">, Paris, PUF.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(1989), </w:t>
      </w:r>
      <w:r w:rsidRPr="00D079D8">
        <w:rPr>
          <w:rFonts w:ascii="Times New Roman" w:hAnsi="Times New Roman" w:cs="Times New Roman"/>
          <w:i/>
        </w:rPr>
        <w:t>Les espaces subjectifs. Introduction à la sémiotique de l’observateur</w:t>
      </w:r>
      <w:r>
        <w:rPr>
          <w:rFonts w:ascii="Times New Roman" w:hAnsi="Times New Roman" w:cs="Times New Roman"/>
        </w:rPr>
        <w:t>, Paris, Hachette.</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(1991), « Aspectualisation, quantification, et mise en discours », dans FONTANILLE, Jacques (éd.), </w:t>
      </w:r>
      <w:r w:rsidRPr="007A65C8">
        <w:rPr>
          <w:rFonts w:ascii="Times New Roman" w:hAnsi="Times New Roman" w:cs="Times New Roman"/>
          <w:i/>
        </w:rPr>
        <w:t>Le discours aspectualisé</w:t>
      </w:r>
      <w:r>
        <w:rPr>
          <w:rFonts w:ascii="Times New Roman" w:hAnsi="Times New Roman" w:cs="Times New Roman"/>
        </w:rPr>
        <w:t>, Limoges, Pulim, pp. 127-143.</w:t>
      </w:r>
    </w:p>
    <w:p w:rsidR="005A0726" w:rsidRDefault="005A0726" w:rsidP="005A0726">
      <w:pPr>
        <w:spacing w:line="276" w:lineRule="auto"/>
        <w:jc w:val="both"/>
        <w:rPr>
          <w:rFonts w:ascii="Times New Roman" w:hAnsi="Times New Roman" w:cs="Times New Roman"/>
          <w:color w:val="00002C"/>
        </w:rPr>
      </w:pPr>
      <w:r>
        <w:rPr>
          <w:rFonts w:ascii="Times New Roman" w:hAnsi="Times New Roman" w:cs="Times New Roman"/>
        </w:rPr>
        <w:t xml:space="preserve">FONTANILLE, Jacques (1998a), </w:t>
      </w:r>
      <w:r w:rsidRPr="003461CC">
        <w:rPr>
          <w:rFonts w:ascii="Times New Roman" w:hAnsi="Times New Roman" w:cs="Times New Roman"/>
        </w:rPr>
        <w:t xml:space="preserve">« Faire, Décrire, </w:t>
      </w:r>
      <w:r w:rsidRPr="003461CC">
        <w:rPr>
          <w:rFonts w:ascii="Times New Roman" w:hAnsi="Times New Roman" w:cs="Times New Roman"/>
          <w:color w:val="00002C"/>
        </w:rPr>
        <w:t xml:space="preserve">Intervenir », </w:t>
      </w:r>
      <w:r w:rsidRPr="003461CC">
        <w:rPr>
          <w:rFonts w:ascii="Times New Roman" w:hAnsi="Times New Roman" w:cs="Times New Roman"/>
          <w:i/>
          <w:iCs/>
          <w:color w:val="00002C"/>
        </w:rPr>
        <w:t>Protée</w:t>
      </w:r>
      <w:r w:rsidRPr="003461CC">
        <w:rPr>
          <w:rFonts w:ascii="Times New Roman" w:hAnsi="Times New Roman" w:cs="Times New Roman"/>
          <w:color w:val="00002C"/>
        </w:rPr>
        <w:t xml:space="preserve"> (26) </w:t>
      </w:r>
      <w:r>
        <w:rPr>
          <w:rFonts w:ascii="Times New Roman" w:hAnsi="Times New Roman" w:cs="Times New Roman"/>
          <w:color w:val="00002C"/>
        </w:rPr>
        <w:t>n</w:t>
      </w:r>
      <w:r w:rsidRPr="003461CC">
        <w:rPr>
          <w:rFonts w:ascii="Times New Roman" w:hAnsi="Times New Roman" w:cs="Times New Roman"/>
          <w:color w:val="00002C"/>
          <w:vertAlign w:val="superscript"/>
        </w:rPr>
        <w:t>o</w:t>
      </w:r>
      <w:r>
        <w:rPr>
          <w:rFonts w:ascii="Times New Roman" w:hAnsi="Times New Roman" w:cs="Times New Roman"/>
          <w:color w:val="00002C"/>
        </w:rPr>
        <w:t xml:space="preserve"> </w:t>
      </w:r>
      <w:r w:rsidRPr="003461CC">
        <w:rPr>
          <w:rFonts w:ascii="Times New Roman" w:hAnsi="Times New Roman" w:cs="Times New Roman"/>
          <w:color w:val="00002C"/>
        </w:rPr>
        <w:t>2</w:t>
      </w:r>
      <w:r w:rsidRPr="003461CC">
        <w:rPr>
          <w:rFonts w:ascii="Times New Roman" w:hAnsi="Times New Roman" w:cs="Times New Roman"/>
        </w:rPr>
        <w:t xml:space="preserve">, </w:t>
      </w:r>
      <w:r w:rsidRPr="003461CC">
        <w:rPr>
          <w:rFonts w:ascii="Times New Roman" w:hAnsi="Times New Roman" w:cs="Times New Roman"/>
          <w:color w:val="00002C"/>
        </w:rPr>
        <w:t>pp. 105-11</w:t>
      </w:r>
      <w:r>
        <w:rPr>
          <w:rFonts w:ascii="Times New Roman" w:hAnsi="Times New Roman" w:cs="Times New Roman"/>
          <w:color w:val="00002C"/>
        </w:rPr>
        <w:t>.</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(1998b), « Avant-propos », </w:t>
      </w:r>
      <w:r w:rsidRPr="00CA210A">
        <w:rPr>
          <w:rFonts w:ascii="Times New Roman" w:hAnsi="Times New Roman" w:cs="Times New Roman"/>
          <w:i/>
        </w:rPr>
        <w:t>Nouveaux Actes sémiotiques</w:t>
      </w:r>
      <w:r>
        <w:rPr>
          <w:rFonts w:ascii="Times New Roman" w:hAnsi="Times New Roman" w:cs="Times New Roman"/>
        </w:rPr>
        <w:t>, n</w:t>
      </w:r>
      <w:r w:rsidRPr="00CA210A">
        <w:rPr>
          <w:rFonts w:ascii="Times New Roman" w:hAnsi="Times New Roman" w:cs="Times New Roman"/>
          <w:vertAlign w:val="superscript"/>
        </w:rPr>
        <w:t>os</w:t>
      </w:r>
      <w:r>
        <w:rPr>
          <w:rFonts w:ascii="Times New Roman" w:hAnsi="Times New Roman" w:cs="Times New Roman"/>
        </w:rPr>
        <w:t xml:space="preserve"> 58-59, pp. 3-6.</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(2002), « L’empreinte », dans VIOLI, Patricia, POZZATO, Maria Pia (éds), </w:t>
      </w:r>
      <w:r w:rsidRPr="007F2338">
        <w:rPr>
          <w:rFonts w:ascii="Times New Roman" w:hAnsi="Times New Roman" w:cs="Times New Roman"/>
          <w:i/>
        </w:rPr>
        <w:t>Versus</w:t>
      </w:r>
      <w:r>
        <w:rPr>
          <w:rFonts w:ascii="Times New Roman" w:hAnsi="Times New Roman" w:cs="Times New Roman"/>
        </w:rPr>
        <w:t>, n</w:t>
      </w:r>
      <w:r w:rsidRPr="000860D9">
        <w:rPr>
          <w:rFonts w:ascii="Times New Roman" w:hAnsi="Times New Roman" w:cs="Times New Roman"/>
          <w:vertAlign w:val="superscript"/>
        </w:rPr>
        <w:t>o</w:t>
      </w:r>
      <w:r>
        <w:rPr>
          <w:rFonts w:ascii="Times New Roman" w:hAnsi="Times New Roman" w:cs="Times New Roman"/>
        </w:rPr>
        <w:t xml:space="preserve"> 93, Milan.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(2003 [1998]), </w:t>
      </w:r>
      <w:r w:rsidRPr="00D079D8">
        <w:rPr>
          <w:rFonts w:ascii="Times New Roman" w:hAnsi="Times New Roman" w:cs="Times New Roman"/>
          <w:i/>
        </w:rPr>
        <w:t>Sémiotique du discours</w:t>
      </w:r>
      <w:r>
        <w:rPr>
          <w:rFonts w:ascii="Times New Roman" w:hAnsi="Times New Roman" w:cs="Times New Roman"/>
        </w:rPr>
        <w:t xml:space="preserve">, Limoges, PULIM.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(2004), </w:t>
      </w:r>
      <w:r w:rsidRPr="00EE37E5">
        <w:rPr>
          <w:rFonts w:ascii="Times New Roman" w:hAnsi="Times New Roman" w:cs="Times New Roman"/>
          <w:i/>
        </w:rPr>
        <w:t>Soma et séma. Figures du corps</w:t>
      </w:r>
      <w:r>
        <w:rPr>
          <w:rFonts w:ascii="Times New Roman" w:hAnsi="Times New Roman" w:cs="Times New Roman"/>
        </w:rPr>
        <w:t xml:space="preserve">, Paris, Maisonneuve et Larose.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(2005), « Immanence et pertinence sémiotiques. Des textes aux pratiques », dans Raccah, Pierre-Yves (éd.), </w:t>
      </w:r>
      <w:r w:rsidRPr="007324E0">
        <w:rPr>
          <w:rFonts w:ascii="Times New Roman" w:hAnsi="Times New Roman" w:cs="Times New Roman"/>
          <w:i/>
        </w:rPr>
        <w:t>Signes, langues et cognition</w:t>
      </w:r>
      <w:r>
        <w:rPr>
          <w:rFonts w:ascii="Times New Roman" w:hAnsi="Times New Roman" w:cs="Times New Roman"/>
        </w:rPr>
        <w:t xml:space="preserve">, Paris, L’Harmattan, pp. 209-227.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(2006), « Textes, objets, situations et formes de vie. Les niveaux de pertinence du plan de l’expression dans une sémiotique des cultures », dans ALONSO, Juan, BERTRAND, Denis, COSTANTINI, Michel, DAMBRINE, Sylvain (éds), </w:t>
      </w:r>
      <w:r w:rsidRPr="00001D0C">
        <w:rPr>
          <w:rFonts w:ascii="Times New Roman" w:hAnsi="Times New Roman" w:cs="Times New Roman"/>
          <w:i/>
        </w:rPr>
        <w:t>La transversalité du sens. Parcours sémiotiques</w:t>
      </w:r>
      <w:r>
        <w:rPr>
          <w:rFonts w:ascii="Times New Roman" w:hAnsi="Times New Roman" w:cs="Times New Roman"/>
        </w:rPr>
        <w:t xml:space="preserve">, Paris, PUV, Saint-Denis, pp. 213-240.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(2008), </w:t>
      </w:r>
      <w:r w:rsidRPr="00D079D8">
        <w:rPr>
          <w:rFonts w:ascii="Times New Roman" w:hAnsi="Times New Roman" w:cs="Times New Roman"/>
          <w:i/>
        </w:rPr>
        <w:t>Sémiotiques des pratiques</w:t>
      </w:r>
      <w:r>
        <w:rPr>
          <w:rFonts w:ascii="Times New Roman" w:hAnsi="Times New Roman" w:cs="Times New Roman"/>
        </w:rPr>
        <w:t xml:space="preserve">, Paris, PUF. </w:t>
      </w:r>
    </w:p>
    <w:p w:rsidR="005A0726" w:rsidRPr="005F296E"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(2010), « L’analyse des pratiques : le cours du sens », </w:t>
      </w:r>
      <w:r w:rsidRPr="005F296E">
        <w:rPr>
          <w:rFonts w:ascii="Times New Roman" w:hAnsi="Times New Roman" w:cs="Times New Roman"/>
          <w:i/>
        </w:rPr>
        <w:t>Protée</w:t>
      </w:r>
      <w:r>
        <w:rPr>
          <w:rFonts w:ascii="Times New Roman" w:hAnsi="Times New Roman" w:cs="Times New Roman"/>
          <w:i/>
        </w:rPr>
        <w:t xml:space="preserve">, </w:t>
      </w:r>
      <w:r>
        <w:rPr>
          <w:rFonts w:ascii="Times New Roman" w:hAnsi="Times New Roman" w:cs="Times New Roman"/>
        </w:rPr>
        <w:t>vol. 38, n</w:t>
      </w:r>
      <w:r w:rsidRPr="005F296E">
        <w:rPr>
          <w:rFonts w:ascii="Times New Roman" w:hAnsi="Times New Roman" w:cs="Times New Roman"/>
          <w:vertAlign w:val="superscript"/>
        </w:rPr>
        <w:t>o</w:t>
      </w:r>
      <w:r>
        <w:rPr>
          <w:rFonts w:ascii="Times New Roman" w:hAnsi="Times New Roman" w:cs="Times New Roman"/>
          <w:vertAlign w:val="superscript"/>
        </w:rPr>
        <w:t> </w:t>
      </w:r>
      <w:r>
        <w:rPr>
          <w:rFonts w:ascii="Times New Roman" w:hAnsi="Times New Roman" w:cs="Times New Roman"/>
        </w:rPr>
        <w:t xml:space="preserve">2, pp. 919.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(2011a), </w:t>
      </w:r>
      <w:r w:rsidRPr="00EE37E5">
        <w:rPr>
          <w:rFonts w:ascii="Times New Roman" w:hAnsi="Times New Roman" w:cs="Times New Roman"/>
          <w:i/>
        </w:rPr>
        <w:t>Corps et sens</w:t>
      </w:r>
      <w:r>
        <w:rPr>
          <w:rFonts w:ascii="Times New Roman" w:hAnsi="Times New Roman" w:cs="Times New Roman"/>
        </w:rPr>
        <w:t xml:space="preserve">, Paris, PUF. </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(2011b), </w:t>
      </w:r>
      <w:r w:rsidRPr="00EE37E5">
        <w:rPr>
          <w:rFonts w:ascii="Times New Roman" w:hAnsi="Times New Roman" w:cs="Times New Roman"/>
        </w:rPr>
        <w:t>« L’analyse du cours d’action : des pratiques et des corps »</w:t>
      </w:r>
      <w:r>
        <w:rPr>
          <w:rFonts w:ascii="Times New Roman" w:hAnsi="Times New Roman" w:cs="Times New Roman"/>
        </w:rPr>
        <w:t xml:space="preserve">, </w:t>
      </w:r>
      <w:r w:rsidRPr="00EE37E5">
        <w:rPr>
          <w:rFonts w:ascii="Times New Roman" w:hAnsi="Times New Roman" w:cs="Times New Roman"/>
          <w:i/>
        </w:rPr>
        <w:t>Semen</w:t>
      </w:r>
      <w:r>
        <w:rPr>
          <w:rFonts w:ascii="Times New Roman" w:hAnsi="Times New Roman" w:cs="Times New Roman"/>
        </w:rPr>
        <w:t>, n</w:t>
      </w:r>
      <w:r w:rsidRPr="00EE37E5">
        <w:rPr>
          <w:rFonts w:ascii="Times New Roman" w:hAnsi="Times New Roman" w:cs="Times New Roman"/>
          <w:vertAlign w:val="superscript"/>
        </w:rPr>
        <w:t>o</w:t>
      </w:r>
      <w:r>
        <w:rPr>
          <w:rFonts w:ascii="Times New Roman" w:hAnsi="Times New Roman" w:cs="Times New Roman"/>
        </w:rPr>
        <w:t xml:space="preserve"> 32, pp. 131-158. </w:t>
      </w:r>
      <w:r>
        <w:rPr>
          <w:rFonts w:ascii="Times New Roman" w:hAnsi="Times New Roman" w:cs="Times New Roman"/>
          <w:bCs/>
        </w:rPr>
        <w:t>[E</w:t>
      </w:r>
      <w:r w:rsidRPr="00CA210A">
        <w:rPr>
          <w:rFonts w:ascii="Times New Roman" w:hAnsi="Times New Roman" w:cs="Times New Roman"/>
          <w:bCs/>
        </w:rPr>
        <w:t>n ligne]</w:t>
      </w:r>
      <w:r>
        <w:rPr>
          <w:rFonts w:ascii="Times New Roman" w:hAnsi="Times New Roman" w:cs="Times New Roman"/>
        </w:rPr>
        <w:t xml:space="preserve"> </w:t>
      </w:r>
      <w:r w:rsidRPr="00CA210A">
        <w:rPr>
          <w:rFonts w:ascii="Times New Roman" w:hAnsi="Times New Roman" w:cs="Times New Roman"/>
        </w:rPr>
        <w:t>Disponible sur : &lt;http://</w:t>
      </w:r>
      <w:r>
        <w:rPr>
          <w:rFonts w:ascii="Times New Roman" w:hAnsi="Times New Roman" w:cs="Times New Roman"/>
        </w:rPr>
        <w:t>semen.revues.org/9396</w:t>
      </w:r>
      <w:r w:rsidRPr="00CA210A">
        <w:rPr>
          <w:rFonts w:ascii="Times New Roman" w:hAnsi="Times New Roman" w:cs="Times New Roman"/>
        </w:rPr>
        <w:t>&gt; (consulté le 01/01/2016)</w:t>
      </w:r>
      <w:r>
        <w:rPr>
          <w:rFonts w:ascii="Times New Roman" w:hAnsi="Times New Roman" w:cs="Times New Roman"/>
        </w:rPr>
        <w:t>.</w:t>
      </w:r>
    </w:p>
    <w:p w:rsidR="005A0726" w:rsidRPr="007F2338" w:rsidRDefault="005A0726" w:rsidP="005A0726">
      <w:pPr>
        <w:widowControl w:val="0"/>
        <w:autoSpaceDE w:val="0"/>
        <w:autoSpaceDN w:val="0"/>
        <w:adjustRightInd w:val="0"/>
        <w:jc w:val="both"/>
        <w:rPr>
          <w:rFonts w:ascii="Times New Roman" w:hAnsi="Times New Roman" w:cs="Times New Roman"/>
        </w:rPr>
      </w:pPr>
      <w:r w:rsidRPr="007F2338">
        <w:rPr>
          <w:rFonts w:ascii="Times New Roman" w:hAnsi="Times New Roman" w:cs="Times New Roman"/>
        </w:rPr>
        <w:t>FONTANILLE, Jacques (2014), « L’énonciation pratique : exploration, schématisation et transposition »,  Colloque Common’14, Liège, 24-26 septembre. [En ligne] Disponible sur : &lt; www.lucid.ulg.ac.be/.../2015-</w:t>
      </w:r>
      <w:r w:rsidRPr="007F2338">
        <w:rPr>
          <w:rFonts w:ascii="Times New Roman" w:hAnsi="Times New Roman" w:cs="Times New Roman"/>
          <w:bCs/>
        </w:rPr>
        <w:t>ARC</w:t>
      </w:r>
      <w:r w:rsidRPr="007F2338">
        <w:rPr>
          <w:rFonts w:ascii="Times New Roman" w:hAnsi="Times New Roman" w:cs="Times New Roman"/>
        </w:rPr>
        <w:t>-</w:t>
      </w:r>
      <w:r w:rsidRPr="007F2338">
        <w:rPr>
          <w:rFonts w:ascii="Times New Roman" w:hAnsi="Times New Roman" w:cs="Times New Roman"/>
          <w:bCs/>
        </w:rPr>
        <w:t>COMMON</w:t>
      </w:r>
      <w:r w:rsidRPr="007F2338">
        <w:rPr>
          <w:rFonts w:ascii="Times New Roman" w:hAnsi="Times New Roman" w:cs="Times New Roman"/>
        </w:rPr>
        <w:t>-Publications&gt;</w:t>
      </w:r>
      <w:r>
        <w:rPr>
          <w:rFonts w:ascii="Times New Roman" w:hAnsi="Times New Roman" w:cs="Times New Roman"/>
        </w:rPr>
        <w:t>.</w:t>
      </w:r>
    </w:p>
    <w:p w:rsidR="005A0726" w:rsidRDefault="005A0726" w:rsidP="005A0726">
      <w:pPr>
        <w:spacing w:line="276" w:lineRule="auto"/>
        <w:jc w:val="both"/>
        <w:rPr>
          <w:rFonts w:ascii="Times New Roman" w:hAnsi="Times New Roman" w:cs="Times New Roman"/>
        </w:rPr>
      </w:pPr>
      <w:r>
        <w:rPr>
          <w:rFonts w:ascii="Times New Roman" w:hAnsi="Times New Roman" w:cs="Times New Roman"/>
        </w:rPr>
        <w:t xml:space="preserve">FONTANILLE, Jacques (2015a), </w:t>
      </w:r>
      <w:r w:rsidRPr="003461CC">
        <w:rPr>
          <w:rFonts w:ascii="Times New Roman" w:hAnsi="Times New Roman" w:cs="Times New Roman"/>
          <w:i/>
        </w:rPr>
        <w:t>Formes de vie</w:t>
      </w:r>
      <w:r>
        <w:rPr>
          <w:rFonts w:ascii="Times New Roman" w:hAnsi="Times New Roman" w:cs="Times New Roman"/>
        </w:rPr>
        <w:t xml:space="preserve">, Liège, Presses universitaires de Liège. </w:t>
      </w:r>
    </w:p>
    <w:p w:rsidR="005A0726" w:rsidRPr="00C923C3" w:rsidRDefault="005A0726" w:rsidP="005A0726">
      <w:pPr>
        <w:tabs>
          <w:tab w:val="left" w:pos="1000"/>
        </w:tabs>
        <w:spacing w:line="276" w:lineRule="auto"/>
        <w:jc w:val="both"/>
        <w:rPr>
          <w:rFonts w:ascii="Times New Roman" w:hAnsi="Times New Roman" w:cs="Times New Roman"/>
        </w:rPr>
      </w:pPr>
      <w:r w:rsidRPr="00C923C3">
        <w:rPr>
          <w:rFonts w:ascii="Times New Roman" w:hAnsi="Times New Roman" w:cs="Times New Roman"/>
        </w:rPr>
        <w:t>FONTANILLE, Jacques (2015b),  « La sémiotique face aux grands défis sociétaux du XXI</w:t>
      </w:r>
      <w:r w:rsidRPr="00C923C3">
        <w:rPr>
          <w:rFonts w:ascii="Times New Roman" w:hAnsi="Times New Roman" w:cs="Times New Roman"/>
          <w:position w:val="4"/>
          <w:vertAlign w:val="superscript"/>
        </w:rPr>
        <w:t xml:space="preserve"> e</w:t>
      </w:r>
      <w:r w:rsidRPr="00C923C3">
        <w:rPr>
          <w:rFonts w:ascii="Times New Roman" w:hAnsi="Times New Roman" w:cs="Times New Roman"/>
        </w:rPr>
        <w:t xml:space="preserve"> siècle », </w:t>
      </w:r>
      <w:r w:rsidRPr="00C923C3">
        <w:rPr>
          <w:rFonts w:ascii="Times New Roman" w:hAnsi="Times New Roman" w:cs="Times New Roman"/>
          <w:i/>
          <w:iCs/>
        </w:rPr>
        <w:t xml:space="preserve">Actes sémiotiques, </w:t>
      </w:r>
      <w:r w:rsidRPr="00C923C3">
        <w:rPr>
          <w:rFonts w:ascii="Times New Roman" w:hAnsi="Times New Roman" w:cs="Times New Roman"/>
        </w:rPr>
        <w:t>n° 118</w:t>
      </w:r>
      <w:r w:rsidRPr="00C923C3">
        <w:rPr>
          <w:rFonts w:ascii="Times New Roman" w:hAnsi="Times New Roman" w:cs="Times New Roman"/>
          <w:i/>
          <w:iCs/>
        </w:rPr>
        <w:t>.</w:t>
      </w:r>
      <w:r w:rsidRPr="00C923C3">
        <w:rPr>
          <w:rFonts w:ascii="Times New Roman" w:hAnsi="Times New Roman" w:cs="Times New Roman"/>
        </w:rPr>
        <w:t xml:space="preserve"> </w:t>
      </w:r>
      <w:r w:rsidRPr="00C923C3">
        <w:rPr>
          <w:rFonts w:ascii="Times New Roman" w:hAnsi="Times New Roman" w:cs="Times New Roman"/>
          <w:bCs/>
        </w:rPr>
        <w:t>[En ligne]</w:t>
      </w:r>
      <w:r w:rsidRPr="00C923C3">
        <w:rPr>
          <w:rFonts w:ascii="Times New Roman" w:hAnsi="Times New Roman" w:cs="Times New Roman"/>
        </w:rPr>
        <w:t>. Disponible sur : &lt;http://epublications.unilim.fr/revues/as/5320&gt; (consulté le 01/01/2016).</w:t>
      </w:r>
    </w:p>
    <w:p w:rsidR="005A0726" w:rsidRPr="00C923C3" w:rsidRDefault="005A0726" w:rsidP="005A0726">
      <w:pPr>
        <w:tabs>
          <w:tab w:val="left" w:pos="1000"/>
        </w:tabs>
        <w:spacing w:line="276" w:lineRule="auto"/>
        <w:jc w:val="both"/>
        <w:rPr>
          <w:rFonts w:ascii="Times New Roman" w:hAnsi="Times New Roman" w:cs="Times New Roman"/>
        </w:rPr>
      </w:pPr>
      <w:r w:rsidRPr="00C923C3">
        <w:rPr>
          <w:rFonts w:ascii="Times New Roman" w:hAnsi="Times New Roman" w:cs="Times New Roman"/>
        </w:rPr>
        <w:t xml:space="preserve">GENINASCA, Jacques (1997), </w:t>
      </w:r>
      <w:r w:rsidRPr="00C923C3">
        <w:rPr>
          <w:rFonts w:ascii="Times New Roman" w:hAnsi="Times New Roman" w:cs="Times New Roman"/>
          <w:i/>
        </w:rPr>
        <w:t>La parole littéraire</w:t>
      </w:r>
      <w:r w:rsidRPr="00C923C3">
        <w:rPr>
          <w:rFonts w:ascii="Times New Roman" w:hAnsi="Times New Roman" w:cs="Times New Roman"/>
        </w:rPr>
        <w:t>, Paris, PUF.</w:t>
      </w:r>
    </w:p>
    <w:p w:rsidR="005A0726" w:rsidRPr="00CE2BFB" w:rsidRDefault="005A0726" w:rsidP="005A0726">
      <w:pPr>
        <w:tabs>
          <w:tab w:val="left" w:pos="1000"/>
        </w:tabs>
        <w:spacing w:line="276" w:lineRule="auto"/>
        <w:jc w:val="both"/>
        <w:rPr>
          <w:rFonts w:ascii="Times New Roman" w:hAnsi="Times New Roman" w:cs="Times New Roman"/>
        </w:rPr>
      </w:pPr>
      <w:r w:rsidRPr="00CE2BFB">
        <w:rPr>
          <w:rFonts w:ascii="Times New Roman" w:hAnsi="Times New Roman" w:cs="Times New Roman"/>
        </w:rPr>
        <w:t xml:space="preserve">GOODMAN, Nelson (2005 [1968]) </w:t>
      </w:r>
      <w:r w:rsidRPr="00CE2BFB">
        <w:rPr>
          <w:rFonts w:ascii="Times New Roman" w:hAnsi="Times New Roman" w:cs="Times New Roman"/>
          <w:i/>
          <w:iCs/>
        </w:rPr>
        <w:t>Les langages de l’art. Une approche de la théorie des symboles</w:t>
      </w:r>
      <w:r w:rsidRPr="00CE2BFB">
        <w:rPr>
          <w:rFonts w:ascii="Times New Roman" w:hAnsi="Times New Roman" w:cs="Times New Roman"/>
        </w:rPr>
        <w:t>, Paris, Hachette.</w:t>
      </w:r>
    </w:p>
    <w:p w:rsidR="005A0726" w:rsidRDefault="005A0726" w:rsidP="005A0726">
      <w:pPr>
        <w:tabs>
          <w:tab w:val="left" w:pos="1000"/>
        </w:tabs>
        <w:spacing w:line="276" w:lineRule="auto"/>
        <w:jc w:val="both"/>
        <w:rPr>
          <w:rFonts w:ascii="Times New Roman" w:hAnsi="Times New Roman" w:cs="Times New Roman"/>
        </w:rPr>
      </w:pPr>
      <w:r w:rsidRPr="00CE2BFB">
        <w:rPr>
          <w:rFonts w:ascii="Times New Roman" w:hAnsi="Times New Roman" w:cs="Times New Roman"/>
        </w:rPr>
        <w:t xml:space="preserve">GRACQ, Julien (1977 [1948]), </w:t>
      </w:r>
      <w:r w:rsidRPr="00CE2BFB">
        <w:rPr>
          <w:rFonts w:ascii="Times New Roman" w:hAnsi="Times New Roman" w:cs="Times New Roman"/>
          <w:i/>
        </w:rPr>
        <w:t>André Breton</w:t>
      </w:r>
      <w:r w:rsidRPr="00CE2BFB">
        <w:rPr>
          <w:rFonts w:ascii="Times New Roman" w:hAnsi="Times New Roman" w:cs="Times New Roman"/>
        </w:rPr>
        <w:t>, Paris, José Corti.</w:t>
      </w:r>
    </w:p>
    <w:p w:rsidR="005A0726" w:rsidRPr="00CE2BFB" w:rsidRDefault="005A0726" w:rsidP="005A0726">
      <w:pPr>
        <w:tabs>
          <w:tab w:val="left" w:pos="1000"/>
        </w:tabs>
        <w:spacing w:line="276" w:lineRule="auto"/>
        <w:jc w:val="both"/>
        <w:rPr>
          <w:rFonts w:ascii="Times New Roman" w:hAnsi="Times New Roman" w:cs="Times New Roman"/>
        </w:rPr>
      </w:pPr>
      <w:r w:rsidRPr="00CE2BFB">
        <w:rPr>
          <w:rFonts w:ascii="Times New Roman" w:hAnsi="Times New Roman" w:cs="Times New Roman"/>
        </w:rPr>
        <w:lastRenderedPageBreak/>
        <w:t>GRACQ, Julien</w:t>
      </w:r>
      <w:r>
        <w:rPr>
          <w:rFonts w:ascii="Times New Roman" w:hAnsi="Times New Roman" w:cs="Times New Roman"/>
        </w:rPr>
        <w:t xml:space="preserve"> (1995), </w:t>
      </w:r>
      <w:r w:rsidRPr="00C923C3">
        <w:rPr>
          <w:rFonts w:ascii="Times New Roman" w:hAnsi="Times New Roman" w:cs="Times New Roman"/>
          <w:i/>
        </w:rPr>
        <w:t>En lisant en écrivant</w:t>
      </w:r>
      <w:r>
        <w:rPr>
          <w:rFonts w:ascii="Times New Roman" w:hAnsi="Times New Roman" w:cs="Times New Roman"/>
        </w:rPr>
        <w:t xml:space="preserve">, dans </w:t>
      </w:r>
      <w:r w:rsidRPr="00C923C3">
        <w:rPr>
          <w:rFonts w:ascii="Times New Roman" w:hAnsi="Times New Roman" w:cs="Times New Roman"/>
          <w:i/>
        </w:rPr>
        <w:t>Œuvres complètes</w:t>
      </w:r>
      <w:r>
        <w:rPr>
          <w:rFonts w:ascii="Times New Roman" w:hAnsi="Times New Roman" w:cs="Times New Roman"/>
        </w:rPr>
        <w:t xml:space="preserve">, t. II, Paris, Gallimard, « La Pléiade ».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GREIMAS, Algirdas Julien, COURTÉS, Joseph (1979), </w:t>
      </w:r>
      <w:r w:rsidRPr="00D079D8">
        <w:rPr>
          <w:rFonts w:ascii="Times New Roman" w:hAnsi="Times New Roman" w:cs="Times New Roman"/>
          <w:i/>
        </w:rPr>
        <w:t>Sémiotique. Dictionnaire raisonné de la théorie du langage</w:t>
      </w:r>
      <w:r>
        <w:rPr>
          <w:rFonts w:ascii="Times New Roman" w:hAnsi="Times New Roman" w:cs="Times New Roman"/>
        </w:rPr>
        <w:t>, Paris, Hachette.</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GUILLAUME. Gustave (1970 [1929]), </w:t>
      </w:r>
      <w:r w:rsidRPr="002874F1">
        <w:rPr>
          <w:rFonts w:ascii="Times New Roman" w:hAnsi="Times New Roman" w:cs="Times New Roman"/>
          <w:i/>
        </w:rPr>
        <w:t>Temps et verbe</w:t>
      </w:r>
      <w:r>
        <w:rPr>
          <w:rFonts w:ascii="Times New Roman" w:hAnsi="Times New Roman" w:cs="Times New Roman"/>
        </w:rPr>
        <w:t xml:space="preserve">, Paris, Champion.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JENNY, Laurent (2016), « Y a-t-il une énonciation photographique ?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256-263.</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JOAS, Hans (2008 [1999, 1992]), </w:t>
      </w:r>
      <w:r w:rsidRPr="008A3F16">
        <w:rPr>
          <w:rFonts w:ascii="Times New Roman" w:hAnsi="Times New Roman" w:cs="Times New Roman"/>
          <w:i/>
        </w:rPr>
        <w:t>La créativité de l’agir</w:t>
      </w:r>
      <w:r>
        <w:rPr>
          <w:rFonts w:ascii="Times New Roman" w:hAnsi="Times New Roman" w:cs="Times New Roman"/>
        </w:rPr>
        <w:t xml:space="preserve">, Paris, Éditions du Cerf.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KERBRAT-ORECCHIONI, Catherine (1980), </w:t>
      </w:r>
      <w:r w:rsidRPr="00D079D8">
        <w:rPr>
          <w:rFonts w:ascii="Times New Roman" w:hAnsi="Times New Roman" w:cs="Times New Roman"/>
          <w:i/>
        </w:rPr>
        <w:t>L’énonciation. De la subjectivité dans le langage,</w:t>
      </w:r>
      <w:r>
        <w:rPr>
          <w:rFonts w:ascii="Times New Roman" w:hAnsi="Times New Roman" w:cs="Times New Roman"/>
        </w:rPr>
        <w:t xml:space="preserve"> Paris, Armand Colin.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KERBRAT-ORECCHIONI, Catherine (2002), « Contexte », dans CHARAUDEAU, Patrick, MAINGUENEAU, Dominique (éds), </w:t>
      </w:r>
      <w:r w:rsidRPr="004E4257">
        <w:rPr>
          <w:rFonts w:ascii="Times New Roman" w:hAnsi="Times New Roman" w:cs="Times New Roman"/>
          <w:i/>
        </w:rPr>
        <w:t>Dictionnaire d’analyse du discours</w:t>
      </w:r>
      <w:r>
        <w:rPr>
          <w:rFonts w:ascii="Times New Roman" w:hAnsi="Times New Roman" w:cs="Times New Roman"/>
        </w:rPr>
        <w:t>, Paris, Seuil, pp. 134-136.</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KLINKENBERG, Jean-Marie (1996), </w:t>
      </w:r>
      <w:r w:rsidRPr="00C923C3">
        <w:rPr>
          <w:rFonts w:ascii="Times New Roman" w:hAnsi="Times New Roman" w:cs="Times New Roman"/>
          <w:i/>
        </w:rPr>
        <w:t>Précis de sémiotique générale</w:t>
      </w:r>
      <w:r>
        <w:rPr>
          <w:rFonts w:ascii="Times New Roman" w:hAnsi="Times New Roman" w:cs="Times New Roman"/>
        </w:rPr>
        <w:t>, Bruxelles, De Boeck &amp; Larcier.</w:t>
      </w:r>
    </w:p>
    <w:p w:rsidR="00CA303C" w:rsidRDefault="00CA303C"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LANDOWSKI, Éric (1989), </w:t>
      </w:r>
      <w:r w:rsidRPr="002A5D40">
        <w:rPr>
          <w:rFonts w:ascii="Times New Roman" w:hAnsi="Times New Roman" w:cs="Times New Roman"/>
          <w:i/>
        </w:rPr>
        <w:t>La société réfléchie</w:t>
      </w:r>
      <w:r>
        <w:rPr>
          <w:rFonts w:ascii="Times New Roman" w:hAnsi="Times New Roman" w:cs="Times New Roman"/>
        </w:rPr>
        <w:t xml:space="preserve">, Paris, Seuil.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LANDOWSKI, Éric (1997), </w:t>
      </w:r>
      <w:r w:rsidRPr="00820BFD">
        <w:rPr>
          <w:rFonts w:ascii="Times New Roman" w:hAnsi="Times New Roman" w:cs="Times New Roman"/>
          <w:i/>
        </w:rPr>
        <w:t>Présences de l’autre</w:t>
      </w:r>
      <w:r>
        <w:rPr>
          <w:rFonts w:ascii="Times New Roman" w:hAnsi="Times New Roman" w:cs="Times New Roman"/>
        </w:rPr>
        <w:t xml:space="preserve">, Paris, PUF.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MAINGUENEAU, Dominique (1998), </w:t>
      </w:r>
      <w:r w:rsidRPr="007E624F">
        <w:rPr>
          <w:rFonts w:ascii="Times New Roman" w:hAnsi="Times New Roman" w:cs="Times New Roman"/>
          <w:i/>
        </w:rPr>
        <w:t>Analyser les textes de communication</w:t>
      </w:r>
      <w:r>
        <w:rPr>
          <w:rFonts w:ascii="Times New Roman" w:hAnsi="Times New Roman" w:cs="Times New Roman"/>
        </w:rPr>
        <w:t xml:space="preserve">, Paris, Dunod.  </w:t>
      </w:r>
    </w:p>
    <w:p w:rsidR="005A0726" w:rsidRDefault="005A0726" w:rsidP="005A0726">
      <w:pPr>
        <w:tabs>
          <w:tab w:val="left" w:pos="1000"/>
        </w:tabs>
        <w:spacing w:line="276" w:lineRule="auto"/>
        <w:jc w:val="both"/>
        <w:rPr>
          <w:rFonts w:ascii="Times New Roman" w:hAnsi="Times New Roman" w:cs="Times New Roman"/>
        </w:rPr>
      </w:pPr>
      <w:r w:rsidRPr="004036E9">
        <w:rPr>
          <w:rFonts w:ascii="Times New Roman" w:hAnsi="Times New Roman" w:cs="Times New Roman"/>
        </w:rPr>
        <w:t xml:space="preserve">MAINGUENEAU, Dominique (2014), </w:t>
      </w:r>
      <w:r>
        <w:rPr>
          <w:rFonts w:ascii="Times New Roman" w:hAnsi="Times New Roman" w:cs="Times New Roman"/>
          <w:i/>
          <w:iCs/>
        </w:rPr>
        <w:t>Discours et a</w:t>
      </w:r>
      <w:r w:rsidRPr="004036E9">
        <w:rPr>
          <w:rFonts w:ascii="Times New Roman" w:hAnsi="Times New Roman" w:cs="Times New Roman"/>
          <w:i/>
          <w:iCs/>
        </w:rPr>
        <w:t>nalyse du discours</w:t>
      </w:r>
      <w:r w:rsidRPr="004036E9">
        <w:rPr>
          <w:rFonts w:ascii="Times New Roman" w:hAnsi="Times New Roman" w:cs="Times New Roman"/>
        </w:rPr>
        <w:t>, Paris, Armand Colin.</w:t>
      </w:r>
    </w:p>
    <w:p w:rsidR="005A0726" w:rsidRPr="00CE2BFB" w:rsidRDefault="005A0726" w:rsidP="005A0726">
      <w:pPr>
        <w:tabs>
          <w:tab w:val="left" w:pos="1000"/>
        </w:tabs>
        <w:spacing w:line="276" w:lineRule="auto"/>
        <w:jc w:val="both"/>
        <w:rPr>
          <w:rFonts w:ascii="Times New Roman" w:hAnsi="Times New Roman" w:cs="Times New Roman"/>
          <w:i/>
        </w:rPr>
      </w:pPr>
      <w:r>
        <w:rPr>
          <w:rFonts w:ascii="Times New Roman" w:hAnsi="Times New Roman" w:cs="Times New Roman"/>
        </w:rPr>
        <w:t>MAINGUENEAU, Dominique (2016</w:t>
      </w:r>
      <w:r w:rsidRPr="004036E9">
        <w:rPr>
          <w:rFonts w:ascii="Times New Roman" w:hAnsi="Times New Roman" w:cs="Times New Roman"/>
        </w:rPr>
        <w:t>)</w:t>
      </w:r>
      <w:r>
        <w:rPr>
          <w:rFonts w:ascii="Times New Roman" w:hAnsi="Times New Roman" w:cs="Times New Roman"/>
        </w:rPr>
        <w:t xml:space="preserve">, « L’énonciation, entre énoncé, texte et aphorisation », dans COLAS-BLAISE, Marion, PERRIN, Laurent, 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214-224.</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MERLEAU-PONTY, Maurice (1945), </w:t>
      </w:r>
      <w:r w:rsidRPr="00C923C3">
        <w:rPr>
          <w:rFonts w:ascii="Times New Roman" w:hAnsi="Times New Roman" w:cs="Times New Roman"/>
          <w:i/>
        </w:rPr>
        <w:t>Phénoménologie de la perception</w:t>
      </w:r>
      <w:r>
        <w:rPr>
          <w:rFonts w:ascii="Times New Roman" w:hAnsi="Times New Roman" w:cs="Times New Roman"/>
        </w:rPr>
        <w:t xml:space="preserve">, Paris, Gallimard.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MONDADA, Lorenza (2005), « L’exploitation située de ressources langagières et multimodales », dans FILLIETTAZ, Laurent, BRONCKART, Jean-Paul (éds), </w:t>
      </w:r>
      <w:r w:rsidRPr="00336DCC">
        <w:rPr>
          <w:rFonts w:ascii="Times New Roman" w:hAnsi="Times New Roman" w:cs="Times New Roman"/>
          <w:i/>
        </w:rPr>
        <w:t>L’analyse des actions et des discours en situation de travail : concepts, méthodes et applications</w:t>
      </w:r>
      <w:r>
        <w:rPr>
          <w:rFonts w:ascii="Times New Roman" w:hAnsi="Times New Roman" w:cs="Times New Roman"/>
        </w:rPr>
        <w:t>, Louvain-la-Neuve, Peeters, 135-154.</w:t>
      </w:r>
    </w:p>
    <w:p w:rsidR="00643250"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MONDADA, Lorenza (2016), « L’énonciatio</w:t>
      </w:r>
      <w:r w:rsidR="00643250">
        <w:rPr>
          <w:rFonts w:ascii="Times New Roman" w:hAnsi="Times New Roman" w:cs="Times New Roman"/>
        </w:rPr>
        <w:t xml:space="preserve">n comme phénomène émergent dans </w:t>
      </w:r>
      <w:r>
        <w:rPr>
          <w:rFonts w:ascii="Times New Roman" w:hAnsi="Times New Roman" w:cs="Times New Roman"/>
        </w:rPr>
        <w:t xml:space="preserve">l’interaction : le cas des </w:t>
      </w:r>
      <w:r w:rsidRPr="00336DCC">
        <w:rPr>
          <w:rFonts w:ascii="Times New Roman" w:hAnsi="Times New Roman" w:cs="Times New Roman"/>
          <w:i/>
        </w:rPr>
        <w:t>pre-beginnings </w:t>
      </w:r>
      <w:r>
        <w:rPr>
          <w:rFonts w:ascii="Times New Roman" w:hAnsi="Times New Roman" w:cs="Times New Roman"/>
        </w:rPr>
        <w:t xml:space="preserve">», dans COLAS-BLAISE, Marion, PERRIN, Laurent,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TORE Gian Maria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Limoges, Lambert-Lucas, pp. 313-334.</w:t>
      </w:r>
    </w:p>
    <w:p w:rsidR="00643250" w:rsidRDefault="00EB2F6C" w:rsidP="005A0726">
      <w:pPr>
        <w:tabs>
          <w:tab w:val="left" w:pos="1000"/>
        </w:tabs>
        <w:spacing w:line="276" w:lineRule="auto"/>
        <w:jc w:val="both"/>
        <w:rPr>
          <w:rFonts w:ascii="Times New Roman" w:hAnsi="Times New Roman" w:cs="Times New Roman"/>
        </w:rPr>
      </w:pPr>
      <w:r>
        <w:rPr>
          <w:rFonts w:ascii="Times New Roman" w:hAnsi="Times New Roman" w:cs="Times New Roman"/>
        </w:rPr>
        <w:t>MONNERET, Philippe (</w:t>
      </w:r>
      <w:r w:rsidR="00643250">
        <w:rPr>
          <w:rFonts w:ascii="Times New Roman" w:hAnsi="Times New Roman" w:cs="Times New Roman"/>
        </w:rPr>
        <w:t>2003</w:t>
      </w:r>
      <w:r>
        <w:rPr>
          <w:rFonts w:ascii="Times New Roman" w:hAnsi="Times New Roman" w:cs="Times New Roman"/>
        </w:rPr>
        <w:t>)</w:t>
      </w:r>
      <w:r w:rsidR="00643250">
        <w:rPr>
          <w:rFonts w:ascii="Times New Roman" w:hAnsi="Times New Roman" w:cs="Times New Roman"/>
        </w:rPr>
        <w:t xml:space="preserve">, </w:t>
      </w:r>
      <w:r w:rsidR="00643250" w:rsidRPr="00EB2F6C">
        <w:rPr>
          <w:rFonts w:ascii="Times New Roman" w:hAnsi="Times New Roman" w:cs="Times New Roman"/>
          <w:i/>
        </w:rPr>
        <w:t>Le sens du signifiant</w:t>
      </w:r>
      <w:r w:rsidRPr="00EB2F6C">
        <w:rPr>
          <w:rFonts w:ascii="Times New Roman" w:hAnsi="Times New Roman" w:cs="Times New Roman"/>
          <w:i/>
        </w:rPr>
        <w:t>. Implications linguistiques et cognitives de la motivation</w:t>
      </w:r>
      <w:r>
        <w:rPr>
          <w:rFonts w:ascii="Times New Roman" w:hAnsi="Times New Roman" w:cs="Times New Roman"/>
        </w:rPr>
        <w:t xml:space="preserve">, Paris, Champion. </w:t>
      </w:r>
      <w:r w:rsidR="00643250">
        <w:rPr>
          <w:rFonts w:ascii="Times New Roman" w:hAnsi="Times New Roman" w:cs="Times New Roman"/>
        </w:rPr>
        <w:t xml:space="preserve"> </w:t>
      </w:r>
    </w:p>
    <w:p w:rsidR="005A0726" w:rsidRPr="004036E9" w:rsidRDefault="005A0726" w:rsidP="005A0726">
      <w:pPr>
        <w:tabs>
          <w:tab w:val="left" w:pos="1000"/>
        </w:tabs>
        <w:spacing w:line="276" w:lineRule="auto"/>
        <w:jc w:val="both"/>
        <w:rPr>
          <w:rFonts w:ascii="Times New Roman" w:hAnsi="Times New Roman" w:cs="Times New Roman"/>
        </w:rPr>
      </w:pPr>
      <w:r w:rsidRPr="004036E9">
        <w:rPr>
          <w:rFonts w:ascii="Times New Roman" w:hAnsi="Times New Roman" w:cs="Times New Roman"/>
        </w:rPr>
        <w:t xml:space="preserve">ONO, Aya (2007), </w:t>
      </w:r>
      <w:r w:rsidRPr="004036E9">
        <w:rPr>
          <w:rFonts w:ascii="Times New Roman" w:hAnsi="Times New Roman" w:cs="Times New Roman"/>
          <w:i/>
        </w:rPr>
        <w:t>La notion d’énonciation chez Émile Benveniste</w:t>
      </w:r>
      <w:r w:rsidRPr="004036E9">
        <w:rPr>
          <w:rFonts w:ascii="Times New Roman" w:hAnsi="Times New Roman" w:cs="Times New Roman"/>
        </w:rPr>
        <w:t xml:space="preserve">, Limoges, Lambert-Lucas. </w:t>
      </w:r>
    </w:p>
    <w:p w:rsidR="000545DA" w:rsidRDefault="000545DA" w:rsidP="005A0726">
      <w:pPr>
        <w:tabs>
          <w:tab w:val="left" w:pos="1000"/>
        </w:tabs>
        <w:spacing w:line="276" w:lineRule="auto"/>
        <w:jc w:val="both"/>
        <w:rPr>
          <w:rFonts w:ascii="Times New Roman" w:hAnsi="Times New Roman" w:cs="Times New Roman"/>
        </w:rPr>
      </w:pPr>
      <w:r>
        <w:rPr>
          <w:rFonts w:ascii="Verdana" w:hAnsi="Verdana" w:cs="Verdana"/>
          <w:color w:val="6A3D21"/>
          <w:sz w:val="40"/>
          <w:szCs w:val="40"/>
        </w:rPr>
        <w:t xml:space="preserve">Alain Rabatel, </w:t>
      </w:r>
      <w:r>
        <w:rPr>
          <w:rFonts w:ascii="Verdana" w:hAnsi="Verdana" w:cs="Verdana"/>
          <w:i/>
          <w:iCs/>
          <w:color w:val="6A3D21"/>
          <w:sz w:val="40"/>
          <w:szCs w:val="40"/>
        </w:rPr>
        <w:t>La construction textuelle du point de vue</w:t>
      </w:r>
    </w:p>
    <w:p w:rsidR="005A0726" w:rsidRPr="000860D9" w:rsidRDefault="005A0726" w:rsidP="005A0726">
      <w:pPr>
        <w:tabs>
          <w:tab w:val="left" w:pos="1000"/>
        </w:tabs>
        <w:spacing w:line="276" w:lineRule="auto"/>
        <w:jc w:val="both"/>
        <w:rPr>
          <w:rFonts w:ascii="Times New Roman" w:hAnsi="Times New Roman" w:cs="Times New Roman"/>
        </w:rPr>
      </w:pPr>
      <w:r w:rsidRPr="000860D9">
        <w:rPr>
          <w:rFonts w:ascii="Times New Roman" w:hAnsi="Times New Roman" w:cs="Times New Roman"/>
        </w:rPr>
        <w:t xml:space="preserve">RABATEL, Alain (2011), « La sous-énonciation comme stratégie de co-construction interactionnelle des points de vue », dans VERINE, Bertrand, DÉTRIE, Catherine (éds) </w:t>
      </w:r>
      <w:r w:rsidRPr="000860D9">
        <w:rPr>
          <w:rFonts w:ascii="Times New Roman" w:hAnsi="Times New Roman" w:cs="Times New Roman"/>
          <w:i/>
        </w:rPr>
        <w:t>L’actualisation de l’intersubjectivité : de la langue au discours</w:t>
      </w:r>
      <w:r w:rsidRPr="000860D9">
        <w:rPr>
          <w:rFonts w:ascii="Times New Roman" w:hAnsi="Times New Roman" w:cs="Times New Roman"/>
        </w:rPr>
        <w:t>, Limoges, Lambert-Lucas, pp. 157-177.</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RECANATI, François, 1979, </w:t>
      </w:r>
      <w:r w:rsidRPr="00C923C3">
        <w:rPr>
          <w:rFonts w:ascii="Times New Roman" w:hAnsi="Times New Roman" w:cs="Times New Roman"/>
          <w:i/>
        </w:rPr>
        <w:t>La transparence et l’énonciation</w:t>
      </w:r>
      <w:r>
        <w:rPr>
          <w:rFonts w:ascii="Times New Roman" w:hAnsi="Times New Roman" w:cs="Times New Roman"/>
        </w:rPr>
        <w:t xml:space="preserve">, Paris, Seuil.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lastRenderedPageBreak/>
        <w:t xml:space="preserve">TODOROV, Tzvetan (1970), « Problèmes de l’énonciation », </w:t>
      </w:r>
      <w:r w:rsidRPr="00D079D8">
        <w:rPr>
          <w:rFonts w:ascii="Times New Roman" w:hAnsi="Times New Roman" w:cs="Times New Roman"/>
          <w:i/>
        </w:rPr>
        <w:t>Langages</w:t>
      </w:r>
      <w:r>
        <w:rPr>
          <w:rFonts w:ascii="Times New Roman" w:hAnsi="Times New Roman" w:cs="Times New Roman"/>
        </w:rPr>
        <w:t>, 5, n</w:t>
      </w:r>
      <w:r w:rsidRPr="00D079D8">
        <w:rPr>
          <w:rFonts w:ascii="Times New Roman" w:hAnsi="Times New Roman" w:cs="Times New Roman"/>
          <w:vertAlign w:val="superscript"/>
        </w:rPr>
        <w:t>o</w:t>
      </w:r>
      <w:r>
        <w:rPr>
          <w:rFonts w:ascii="Times New Roman" w:hAnsi="Times New Roman" w:cs="Times New Roman"/>
        </w:rPr>
        <w:t xml:space="preserve"> 17, pp. 3-11. </w:t>
      </w:r>
    </w:p>
    <w:p w:rsidR="00EB2F6C" w:rsidRDefault="00EB2F6C"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TRABANT, Jürgen (1992), </w:t>
      </w:r>
      <w:r w:rsidRPr="00EB2F6C">
        <w:rPr>
          <w:rFonts w:ascii="Times New Roman" w:hAnsi="Times New Roman" w:cs="Times New Roman"/>
          <w:i/>
        </w:rPr>
        <w:t>Humboldt ou le sens du langage</w:t>
      </w:r>
      <w:r>
        <w:rPr>
          <w:rFonts w:ascii="Times New Roman" w:hAnsi="Times New Roman" w:cs="Times New Roman"/>
        </w:rPr>
        <w:t xml:space="preserve">, Liège, Mardaga. </w:t>
      </w:r>
    </w:p>
    <w:p w:rsidR="005A0726" w:rsidRDefault="005A0726" w:rsidP="005A0726">
      <w:pPr>
        <w:tabs>
          <w:tab w:val="left" w:pos="1000"/>
        </w:tabs>
        <w:spacing w:line="276" w:lineRule="auto"/>
        <w:jc w:val="both"/>
        <w:rPr>
          <w:rFonts w:ascii="Times New Roman" w:hAnsi="Times New Roman" w:cs="Times New Roman"/>
        </w:rPr>
      </w:pPr>
      <w:r>
        <w:rPr>
          <w:rFonts w:ascii="Times New Roman" w:hAnsi="Times New Roman" w:cs="Times New Roman"/>
        </w:rPr>
        <w:t xml:space="preserve">VERINE, Bertrand, DÉTRIE, Catherine (2011), « Égogenèse et textualisation : l’apport de Jeanne-Marie Barbéris », dans VERINE, Bertrand, DÉTRIE, Catherine (éds) </w:t>
      </w:r>
      <w:r w:rsidRPr="000860D9">
        <w:rPr>
          <w:rFonts w:ascii="Times New Roman" w:hAnsi="Times New Roman" w:cs="Times New Roman"/>
          <w:i/>
        </w:rPr>
        <w:t>L’actualisation de l’intersubjectivité : de la langue au discours</w:t>
      </w:r>
      <w:r>
        <w:rPr>
          <w:rFonts w:ascii="Times New Roman" w:hAnsi="Times New Roman" w:cs="Times New Roman"/>
        </w:rPr>
        <w:t xml:space="preserve">, Limoges, Lambert-Lucas, pp. 7-15. </w:t>
      </w:r>
    </w:p>
    <w:p w:rsidR="005A0726" w:rsidRDefault="005A0726" w:rsidP="005A0726">
      <w:pPr>
        <w:tabs>
          <w:tab w:val="left" w:pos="1000"/>
        </w:tabs>
        <w:spacing w:line="276" w:lineRule="auto"/>
        <w:jc w:val="both"/>
        <w:rPr>
          <w:rFonts w:ascii="Times New Roman" w:hAnsi="Times New Roman" w:cs="Times New Roman"/>
        </w:rPr>
      </w:pPr>
      <w:r w:rsidRPr="00E75A89">
        <w:rPr>
          <w:rFonts w:ascii="Times New Roman" w:hAnsi="Times New Roman" w:cs="Times New Roman"/>
        </w:rPr>
        <w:t>VISETTI, Yves-Marie</w:t>
      </w:r>
      <w:r>
        <w:rPr>
          <w:rFonts w:ascii="Times New Roman" w:hAnsi="Times New Roman" w:cs="Times New Roman"/>
        </w:rPr>
        <w:t xml:space="preserve"> (2004, « </w:t>
      </w:r>
      <w:r w:rsidRPr="00E75A89">
        <w:rPr>
          <w:rFonts w:ascii="Times New Roman" w:hAnsi="Times New Roman" w:cs="Times New Roman"/>
        </w:rPr>
        <w:t>Le Continu en séma</w:t>
      </w:r>
      <w:r>
        <w:rPr>
          <w:rFonts w:ascii="Times New Roman" w:hAnsi="Times New Roman" w:cs="Times New Roman"/>
        </w:rPr>
        <w:t>ntique : une question de formes »,</w:t>
      </w:r>
      <w:r w:rsidRPr="00E75A89">
        <w:rPr>
          <w:rFonts w:ascii="Times New Roman" w:hAnsi="Times New Roman" w:cs="Times New Roman"/>
        </w:rPr>
        <w:t xml:space="preserve"> </w:t>
      </w:r>
      <w:r w:rsidRPr="00E75A89">
        <w:rPr>
          <w:rFonts w:ascii="Times New Roman" w:hAnsi="Times New Roman" w:cs="Times New Roman"/>
          <w:i/>
          <w:iCs/>
        </w:rPr>
        <w:t>Texto !</w:t>
      </w:r>
      <w:r w:rsidRPr="00E75A89">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en</w:t>
      </w:r>
      <w:proofErr w:type="gramEnd"/>
      <w:r>
        <w:rPr>
          <w:rFonts w:ascii="Times New Roman" w:hAnsi="Times New Roman" w:cs="Times New Roman"/>
        </w:rPr>
        <w:t xml:space="preserve"> ligne]</w:t>
      </w:r>
      <w:r w:rsidRPr="00E75A89">
        <w:rPr>
          <w:rFonts w:ascii="Times New Roman" w:hAnsi="Times New Roman" w:cs="Times New Roman"/>
        </w:rPr>
        <w:t xml:space="preserve"> Disponible sur : &lt;http://www.revue-texto.net/Inedits/Visetti/V</w:t>
      </w:r>
      <w:r>
        <w:rPr>
          <w:rFonts w:ascii="Times New Roman" w:hAnsi="Times New Roman" w:cs="Times New Roman"/>
        </w:rPr>
        <w:t>isetti_Continu.html&gt;. (Consulté</w:t>
      </w:r>
      <w:r w:rsidRPr="00E75A89">
        <w:rPr>
          <w:rFonts w:ascii="Times New Roman" w:hAnsi="Times New Roman" w:cs="Times New Roman"/>
        </w:rPr>
        <w:t xml:space="preserve"> le </w:t>
      </w:r>
      <w:r>
        <w:rPr>
          <w:rFonts w:ascii="Times New Roman" w:hAnsi="Times New Roman" w:cs="Times New Roman"/>
        </w:rPr>
        <w:t>01/01/2016</w:t>
      </w:r>
      <w:r w:rsidRPr="00E75A89">
        <w:rPr>
          <w:rFonts w:ascii="Times New Roman" w:hAnsi="Times New Roman" w:cs="Times New Roman"/>
        </w:rPr>
        <w:t>).</w:t>
      </w:r>
    </w:p>
    <w:p w:rsidR="00125D5C" w:rsidRDefault="00125D5C" w:rsidP="00125D5C">
      <w:pPr>
        <w:pStyle w:val="biblioap4"/>
      </w:pPr>
      <w:r>
        <w:t xml:space="preserve">VISETTI, Y.-M. &amp; CADIOT, P., 2006, </w:t>
      </w:r>
      <w:r>
        <w:rPr>
          <w:i/>
        </w:rPr>
        <w:t>Motifs et proverbes. Essai de sémantique proverbiale</w:t>
      </w:r>
      <w:r>
        <w:t>,</w:t>
      </w:r>
      <w:r>
        <w:rPr>
          <w:i/>
        </w:rPr>
        <w:t xml:space="preserve"> </w:t>
      </w:r>
      <w:r>
        <w:t>Paris, PUF.</w:t>
      </w:r>
    </w:p>
    <w:p w:rsidR="00125D5C" w:rsidRPr="00E75A89" w:rsidRDefault="00125D5C" w:rsidP="005A0726">
      <w:pPr>
        <w:tabs>
          <w:tab w:val="left" w:pos="1000"/>
        </w:tabs>
        <w:spacing w:line="276" w:lineRule="auto"/>
        <w:jc w:val="both"/>
        <w:rPr>
          <w:rFonts w:ascii="Times New Roman" w:hAnsi="Times New Roman" w:cs="Times New Roman"/>
        </w:rPr>
      </w:pPr>
    </w:p>
    <w:p w:rsidR="005A0726" w:rsidRPr="00E75A89" w:rsidRDefault="005A0726" w:rsidP="005A0726">
      <w:pPr>
        <w:tabs>
          <w:tab w:val="left" w:pos="1000"/>
        </w:tabs>
        <w:spacing w:after="120" w:line="276" w:lineRule="auto"/>
        <w:jc w:val="both"/>
        <w:rPr>
          <w:rFonts w:ascii="Times New Roman" w:hAnsi="Times New Roman" w:cs="Times New Roman"/>
        </w:rPr>
      </w:pPr>
      <w:r>
        <w:rPr>
          <w:rFonts w:ascii="Times New Roman" w:hAnsi="Times New Roman" w:cs="Times New Roman"/>
        </w:rPr>
        <w:t xml:space="preserve">WEBER, Max (1995 [1971]), </w:t>
      </w:r>
      <w:r w:rsidRPr="008A3F16">
        <w:rPr>
          <w:rFonts w:ascii="Times New Roman" w:hAnsi="Times New Roman" w:cs="Times New Roman"/>
          <w:i/>
        </w:rPr>
        <w:t>Économie et société</w:t>
      </w:r>
      <w:r>
        <w:rPr>
          <w:rFonts w:ascii="Times New Roman" w:hAnsi="Times New Roman" w:cs="Times New Roman"/>
        </w:rPr>
        <w:t xml:space="preserve">, trad. J. Chavy et E. de Dampierre, Paris, Plon ; </w:t>
      </w:r>
      <w:r w:rsidRPr="008A3F16">
        <w:rPr>
          <w:rFonts w:ascii="Times New Roman" w:hAnsi="Times New Roman" w:cs="Times New Roman"/>
          <w:i/>
        </w:rPr>
        <w:t>Wirtschaft und Gesellschaft</w:t>
      </w:r>
      <w:r>
        <w:rPr>
          <w:rFonts w:ascii="Times New Roman" w:hAnsi="Times New Roman" w:cs="Times New Roman"/>
        </w:rPr>
        <w:t xml:space="preserve">, Tübingen, 1922. </w:t>
      </w:r>
    </w:p>
    <w:p w:rsidR="005A0726" w:rsidRDefault="005A0726" w:rsidP="005A0726">
      <w:pPr>
        <w:tabs>
          <w:tab w:val="left" w:pos="1000"/>
        </w:tabs>
        <w:spacing w:after="120" w:line="276" w:lineRule="auto"/>
        <w:jc w:val="both"/>
        <w:rPr>
          <w:rFonts w:ascii="Times New Roman" w:hAnsi="Times New Roman" w:cs="Times New Roman"/>
        </w:rPr>
      </w:pPr>
    </w:p>
    <w:p w:rsidR="005A0726" w:rsidRDefault="005A0726" w:rsidP="005A0726">
      <w:pPr>
        <w:tabs>
          <w:tab w:val="left" w:pos="1000"/>
        </w:tabs>
        <w:spacing w:after="120" w:line="276" w:lineRule="auto"/>
        <w:jc w:val="both"/>
        <w:rPr>
          <w:rFonts w:ascii="Times New Roman" w:hAnsi="Times New Roman" w:cs="Times New Roman"/>
        </w:rPr>
      </w:pPr>
    </w:p>
    <w:p w:rsidR="005A0726" w:rsidRDefault="005A0726" w:rsidP="005A0726">
      <w:pPr>
        <w:tabs>
          <w:tab w:val="left" w:pos="1000"/>
        </w:tabs>
        <w:spacing w:after="120" w:line="276" w:lineRule="auto"/>
        <w:jc w:val="both"/>
        <w:rPr>
          <w:rFonts w:ascii="Times New Roman" w:hAnsi="Times New Roman" w:cs="Times New Roman"/>
        </w:rPr>
      </w:pPr>
    </w:p>
    <w:p w:rsidR="005A0726" w:rsidRDefault="005A0726" w:rsidP="005A0726">
      <w:pPr>
        <w:tabs>
          <w:tab w:val="left" w:pos="1000"/>
        </w:tabs>
        <w:spacing w:after="120" w:line="276" w:lineRule="auto"/>
        <w:jc w:val="both"/>
        <w:rPr>
          <w:rFonts w:ascii="Times New Roman" w:hAnsi="Times New Roman" w:cs="Times New Roman"/>
        </w:rPr>
      </w:pPr>
    </w:p>
    <w:p w:rsidR="005A0726" w:rsidRDefault="005A0726" w:rsidP="005A0726">
      <w:pPr>
        <w:tabs>
          <w:tab w:val="left" w:pos="1000"/>
        </w:tabs>
        <w:spacing w:after="120" w:line="276" w:lineRule="auto"/>
        <w:jc w:val="both"/>
        <w:rPr>
          <w:rFonts w:ascii="Times New Roman" w:hAnsi="Times New Roman" w:cs="Times New Roman"/>
        </w:rPr>
      </w:pPr>
    </w:p>
    <w:p w:rsidR="005A0726" w:rsidRDefault="005A0726" w:rsidP="005A0726">
      <w:pPr>
        <w:tabs>
          <w:tab w:val="left" w:pos="1000"/>
        </w:tabs>
        <w:spacing w:after="120" w:line="276" w:lineRule="auto"/>
        <w:jc w:val="both"/>
        <w:rPr>
          <w:rFonts w:ascii="Times New Roman" w:hAnsi="Times New Roman" w:cs="Times New Roman"/>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Pr>
        <w:spacing w:after="120" w:line="276" w:lineRule="auto"/>
        <w:jc w:val="both"/>
        <w:rPr>
          <w:rFonts w:ascii="Times New Roman" w:hAnsi="Times New Roman" w:cs="Times New Roman"/>
          <w:b/>
        </w:rPr>
      </w:pPr>
    </w:p>
    <w:p w:rsidR="005A0726" w:rsidRDefault="005A0726" w:rsidP="005A0726"/>
    <w:p w:rsidR="00320A3C" w:rsidRDefault="00320A3C"/>
    <w:sectPr w:rsidR="00320A3C" w:rsidSect="006E22E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05" w:rsidRDefault="00277E05" w:rsidP="005A0726">
      <w:r>
        <w:separator/>
      </w:r>
    </w:p>
  </w:endnote>
  <w:endnote w:type="continuationSeparator" w:id="0">
    <w:p w:rsidR="00277E05" w:rsidRDefault="00277E05" w:rsidP="005A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05" w:rsidRDefault="00277E05" w:rsidP="005A0726">
      <w:r>
        <w:separator/>
      </w:r>
    </w:p>
  </w:footnote>
  <w:footnote w:type="continuationSeparator" w:id="0">
    <w:p w:rsidR="00277E05" w:rsidRDefault="00277E05" w:rsidP="005A0726">
      <w:r>
        <w:continuationSeparator/>
      </w:r>
    </w:p>
  </w:footnote>
  <w:footnote w:id="1">
    <w:p w:rsidR="00DB0A5D" w:rsidRPr="003B0323" w:rsidRDefault="00DB0A5D" w:rsidP="003B0323">
      <w:pPr>
        <w:pStyle w:val="Notedebasdepage"/>
        <w:jc w:val="both"/>
        <w:rPr>
          <w:rFonts w:ascii="Times New Roman" w:hAnsi="Times New Roman" w:cs="Times New Roman"/>
          <w:sz w:val="20"/>
          <w:szCs w:val="20"/>
        </w:rPr>
      </w:pPr>
      <w:r w:rsidRPr="003B0323">
        <w:rPr>
          <w:rStyle w:val="Appelnotedebasdep"/>
          <w:rFonts w:ascii="Times New Roman" w:hAnsi="Times New Roman" w:cs="Times New Roman"/>
          <w:sz w:val="20"/>
          <w:szCs w:val="20"/>
        </w:rPr>
        <w:footnoteRef/>
      </w:r>
      <w:r w:rsidRPr="003B0323">
        <w:rPr>
          <w:rFonts w:ascii="Times New Roman" w:hAnsi="Times New Roman" w:cs="Times New Roman"/>
          <w:sz w:val="20"/>
          <w:szCs w:val="20"/>
        </w:rPr>
        <w:t xml:space="preserve"> </w:t>
      </w:r>
      <w:r>
        <w:rPr>
          <w:rFonts w:ascii="Times New Roman" w:hAnsi="Times New Roman" w:cs="Times New Roman"/>
          <w:sz w:val="20"/>
          <w:szCs w:val="20"/>
        </w:rPr>
        <w:t>On entendra par</w:t>
      </w:r>
      <w:r w:rsidRPr="003B0323">
        <w:rPr>
          <w:rFonts w:ascii="Times New Roman" w:hAnsi="Times New Roman" w:cs="Times New Roman"/>
          <w:sz w:val="20"/>
          <w:szCs w:val="20"/>
        </w:rPr>
        <w:t xml:space="preserve"> « linguistique » une pluralité de disciplines </w:t>
      </w:r>
      <w:r>
        <w:rPr>
          <w:rFonts w:ascii="Times New Roman" w:hAnsi="Times New Roman" w:cs="Times New Roman"/>
          <w:sz w:val="20"/>
          <w:szCs w:val="20"/>
        </w:rPr>
        <w:t xml:space="preserve">(linguistiques de l’énonciation, pragmatique, analyse du discours, praxématique, etc.) </w:t>
      </w:r>
      <w:r w:rsidRPr="003B0323">
        <w:rPr>
          <w:rFonts w:ascii="Times New Roman" w:hAnsi="Times New Roman" w:cs="Times New Roman"/>
          <w:sz w:val="20"/>
          <w:szCs w:val="20"/>
        </w:rPr>
        <w:t xml:space="preserve">se partageant un </w:t>
      </w:r>
      <w:r>
        <w:rPr>
          <w:rFonts w:ascii="Times New Roman" w:hAnsi="Times New Roman" w:cs="Times New Roman"/>
          <w:sz w:val="20"/>
          <w:szCs w:val="20"/>
        </w:rPr>
        <w:t xml:space="preserve">même </w:t>
      </w:r>
      <w:r w:rsidRPr="003B0323">
        <w:rPr>
          <w:rFonts w:ascii="Times New Roman" w:hAnsi="Times New Roman" w:cs="Times New Roman"/>
          <w:sz w:val="20"/>
          <w:szCs w:val="20"/>
        </w:rPr>
        <w:t xml:space="preserve">champ de recherche. </w:t>
      </w:r>
    </w:p>
  </w:footnote>
  <w:footnote w:id="2">
    <w:p w:rsidR="00DB0A5D" w:rsidRPr="003B0323" w:rsidRDefault="00DB0A5D" w:rsidP="00904AF4">
      <w:pPr>
        <w:pStyle w:val="Notedebasdepage"/>
        <w:rPr>
          <w:rFonts w:ascii="Times New Roman" w:hAnsi="Times New Roman" w:cs="Times New Roman"/>
          <w:sz w:val="20"/>
          <w:szCs w:val="20"/>
        </w:rPr>
      </w:pPr>
      <w:r w:rsidRPr="003B0323">
        <w:rPr>
          <w:rStyle w:val="Appelnotedebasdep"/>
          <w:rFonts w:ascii="Times New Roman" w:hAnsi="Times New Roman" w:cs="Times New Roman"/>
          <w:sz w:val="20"/>
          <w:szCs w:val="20"/>
        </w:rPr>
        <w:footnoteRef/>
      </w:r>
      <w:r w:rsidRPr="003B0323">
        <w:rPr>
          <w:rFonts w:ascii="Times New Roman" w:hAnsi="Times New Roman" w:cs="Times New Roman"/>
          <w:sz w:val="20"/>
          <w:szCs w:val="20"/>
        </w:rPr>
        <w:t xml:space="preserve"> À ce sujet, on pourra se repo</w:t>
      </w:r>
      <w:r>
        <w:rPr>
          <w:rFonts w:ascii="Times New Roman" w:hAnsi="Times New Roman" w:cs="Times New Roman"/>
          <w:sz w:val="20"/>
          <w:szCs w:val="20"/>
        </w:rPr>
        <w:t>rter aussi à Colas-Blaise (2011a</w:t>
      </w:r>
      <w:r w:rsidRPr="003B0323">
        <w:rPr>
          <w:rFonts w:ascii="Times New Roman" w:hAnsi="Times New Roman" w:cs="Times New Roman"/>
          <w:sz w:val="20"/>
          <w:szCs w:val="20"/>
        </w:rPr>
        <w:t xml:space="preserve">). </w:t>
      </w:r>
    </w:p>
  </w:footnote>
  <w:footnote w:id="3">
    <w:p w:rsidR="00DB0A5D" w:rsidRPr="00E85D44" w:rsidRDefault="00DB0A5D" w:rsidP="003F30AE">
      <w:pPr>
        <w:pStyle w:val="Notedebasdepage"/>
        <w:jc w:val="both"/>
        <w:rPr>
          <w:rFonts w:ascii="Times New Roman" w:hAnsi="Times New Roman" w:cs="Times New Roman"/>
          <w:sz w:val="20"/>
          <w:szCs w:val="20"/>
        </w:rPr>
      </w:pPr>
      <w:r w:rsidRPr="00E85D44">
        <w:rPr>
          <w:rStyle w:val="Appelnotedebasdep"/>
          <w:rFonts w:ascii="Times New Roman" w:hAnsi="Times New Roman" w:cs="Times New Roman"/>
          <w:sz w:val="20"/>
          <w:szCs w:val="20"/>
        </w:rPr>
        <w:footnoteRef/>
      </w:r>
      <w:r w:rsidRPr="00E85D44">
        <w:rPr>
          <w:rFonts w:ascii="Times New Roman" w:hAnsi="Times New Roman" w:cs="Times New Roman"/>
          <w:sz w:val="20"/>
          <w:szCs w:val="20"/>
        </w:rPr>
        <w:t xml:space="preserve"> Courtés (1998) relie l’énonciateur et l’énonciataire par le biais de l’objet sémiotique. </w:t>
      </w:r>
      <w:r>
        <w:rPr>
          <w:rFonts w:ascii="Times New Roman" w:hAnsi="Times New Roman" w:cs="Times New Roman"/>
          <w:sz w:val="20"/>
          <w:szCs w:val="20"/>
        </w:rPr>
        <w:t>Il se propose, plus particulièrement, d’examiner les compétences sémantiques et modales des actants de l’énonciation. Un des intérêts de cette présentation est la mise en avant de la dimension non seulement singulière, mais collective et plurielle du geste d’énonciation (en relation, entre autres, avec les phénomènes d’intertextualité).</w:t>
      </w:r>
    </w:p>
  </w:footnote>
  <w:footnote w:id="4">
    <w:p w:rsidR="00DB0A5D" w:rsidRPr="00065797" w:rsidRDefault="00DB0A5D" w:rsidP="00065797">
      <w:pPr>
        <w:pStyle w:val="Notedebasdepage"/>
        <w:jc w:val="both"/>
        <w:rPr>
          <w:rFonts w:ascii="Times New Roman" w:hAnsi="Times New Roman" w:cs="Times New Roman"/>
          <w:sz w:val="20"/>
          <w:szCs w:val="20"/>
        </w:rPr>
      </w:pPr>
      <w:r w:rsidRPr="00065797">
        <w:rPr>
          <w:rStyle w:val="Appelnotedebasdep"/>
          <w:rFonts w:ascii="Times New Roman" w:hAnsi="Times New Roman" w:cs="Times New Roman"/>
          <w:sz w:val="20"/>
          <w:szCs w:val="20"/>
        </w:rPr>
        <w:footnoteRef/>
      </w:r>
      <w:r w:rsidRPr="00065797">
        <w:rPr>
          <w:rFonts w:ascii="Times New Roman" w:hAnsi="Times New Roman" w:cs="Times New Roman"/>
          <w:sz w:val="20"/>
          <w:szCs w:val="20"/>
        </w:rPr>
        <w:t xml:space="preserve"> Mobilisant les quatre modalités sémiotiques, Courtés (1998 : 24-25) distingue le sujet virtualisé, le sujet actualisé, le sujet potentialisé et le sujet réalisé. </w:t>
      </w:r>
    </w:p>
  </w:footnote>
  <w:footnote w:id="5">
    <w:p w:rsidR="00DB0A5D" w:rsidRPr="00C25BBD" w:rsidRDefault="00DB0A5D" w:rsidP="00C25BBD">
      <w:pPr>
        <w:tabs>
          <w:tab w:val="left" w:pos="1000"/>
        </w:tabs>
        <w:jc w:val="both"/>
        <w:rPr>
          <w:rFonts w:ascii="Times New Roman" w:hAnsi="Times New Roman" w:cs="Times New Roman"/>
          <w:sz w:val="20"/>
          <w:szCs w:val="20"/>
        </w:rPr>
      </w:pPr>
      <w:r w:rsidRPr="00C25BBD">
        <w:rPr>
          <w:rStyle w:val="Appelnotedebasdep"/>
          <w:rFonts w:ascii="Times New Roman" w:hAnsi="Times New Roman" w:cs="Times New Roman"/>
          <w:sz w:val="20"/>
          <w:szCs w:val="20"/>
        </w:rPr>
        <w:footnoteRef/>
      </w:r>
      <w:r w:rsidRPr="00C25BBD">
        <w:rPr>
          <w:rFonts w:ascii="Times New Roman" w:hAnsi="Times New Roman" w:cs="Times New Roman"/>
          <w:sz w:val="20"/>
          <w:szCs w:val="20"/>
        </w:rPr>
        <w:t xml:space="preserve"> </w:t>
      </w:r>
      <w:r>
        <w:rPr>
          <w:rFonts w:ascii="Times New Roman" w:hAnsi="Times New Roman" w:cs="Times New Roman"/>
          <w:sz w:val="20"/>
          <w:szCs w:val="20"/>
        </w:rPr>
        <w:t>Le</w:t>
      </w:r>
      <w:r w:rsidRPr="00C25BBD">
        <w:rPr>
          <w:rFonts w:ascii="Times New Roman" w:hAnsi="Times New Roman" w:cs="Times New Roman"/>
          <w:sz w:val="20"/>
          <w:szCs w:val="20"/>
        </w:rPr>
        <w:t xml:space="preserve"> propos </w:t>
      </w:r>
      <w:r>
        <w:rPr>
          <w:rFonts w:ascii="Times New Roman" w:hAnsi="Times New Roman" w:cs="Times New Roman"/>
          <w:sz w:val="20"/>
          <w:szCs w:val="20"/>
        </w:rPr>
        <w:t xml:space="preserve">de Fontanille </w:t>
      </w:r>
      <w:r w:rsidRPr="00C25BBD">
        <w:rPr>
          <w:rFonts w:ascii="Times New Roman" w:hAnsi="Times New Roman" w:cs="Times New Roman"/>
          <w:sz w:val="20"/>
          <w:szCs w:val="20"/>
        </w:rPr>
        <w:t xml:space="preserve">est particulièrement révélateur d’une certaine conception de l’énonciation : </w:t>
      </w:r>
      <w:r>
        <w:rPr>
          <w:rFonts w:ascii="Times New Roman" w:hAnsi="Times New Roman" w:cs="Times New Roman"/>
          <w:sz w:val="20"/>
          <w:szCs w:val="20"/>
        </w:rPr>
        <w:t>« </w:t>
      </w:r>
      <w:r w:rsidRPr="00C25BBD">
        <w:rPr>
          <w:rFonts w:ascii="Times New Roman" w:hAnsi="Times New Roman" w:cs="Times New Roman"/>
          <w:sz w:val="20"/>
          <w:szCs w:val="20"/>
        </w:rPr>
        <w:t>Il ne s’agit pas, bien entendu, dans le cadre d’une sémiotique discursive, des opérations psychocognitives réelles du sujet parlant, mais du fait même que l’énoncé existe (cf. Ducrot 84), fait qui présuppose de droit un ensemble d’actes, un faire sémiotique (Greimas 79), dont l’énoncé a le pouvoir, dans certaines conditions et aux prix de certaines altérations, de d</w:t>
      </w:r>
      <w:r>
        <w:rPr>
          <w:rFonts w:ascii="Times New Roman" w:hAnsi="Times New Roman" w:cs="Times New Roman"/>
          <w:sz w:val="20"/>
          <w:szCs w:val="20"/>
        </w:rPr>
        <w:t xml:space="preserve">onner l’illusion de la présence. </w:t>
      </w:r>
      <w:r w:rsidRPr="00C25BBD">
        <w:rPr>
          <w:rFonts w:ascii="Times New Roman" w:hAnsi="Times New Roman" w:cs="Times New Roman"/>
          <w:sz w:val="20"/>
          <w:szCs w:val="20"/>
        </w:rPr>
        <w:t xml:space="preserve">Les hypothèses sur l’énonciation ainsi définie ne pourront être validées que dans l’énoncé, par l’examen de cette “présence simulée” de l’énonciation, qu’on appelle “énonciation énoncée” (Greimas 79). Mais, […] il convient de construire cet acte – ou cet ensemble d’actes – préalablement, Une telle construction ne peut se faire, conformément à la définition, qu’à partir des caractéristiques de l’énoncé, et non à partir de ce qu’on sait de l’activité réelle des sujets en chair et en os. Il ne s’agit pas d’écarter ou de négliger cette activité réelle, mais de montrer que la question de l’énonciation peut être utilement envisagée comme un phénomène discursif à part entière et autonome (1989 : 11-12).  </w:t>
      </w:r>
    </w:p>
  </w:footnote>
  <w:footnote w:id="6">
    <w:p w:rsidR="00DB0A5D" w:rsidRDefault="00DB0A5D" w:rsidP="00C25BBD">
      <w:pPr>
        <w:tabs>
          <w:tab w:val="left" w:pos="1000"/>
        </w:tabs>
        <w:spacing w:after="120"/>
        <w:jc w:val="both"/>
        <w:rPr>
          <w:rFonts w:ascii="Times New Roman" w:hAnsi="Times New Roman" w:cs="Times New Roman"/>
        </w:rPr>
      </w:pPr>
      <w:r w:rsidRPr="00525B21">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C25BBD">
        <w:rPr>
          <w:rFonts w:ascii="Times New Roman" w:hAnsi="Times New Roman" w:cs="Times New Roman"/>
          <w:sz w:val="20"/>
          <w:szCs w:val="20"/>
        </w:rPr>
        <w:t>La définition que la notion d’action reçoit en sémiotique greimassienne hors contexte énonciatif (Greimas et Courtés 1979 : 8 ; Fontanille 2003</w:t>
      </w:r>
      <w:r>
        <w:rPr>
          <w:rFonts w:ascii="Times New Roman" w:hAnsi="Times New Roman" w:cs="Times New Roman"/>
          <w:sz w:val="20"/>
          <w:szCs w:val="20"/>
        </w:rPr>
        <w:t>a</w:t>
      </w:r>
      <w:r w:rsidRPr="00C25BBD">
        <w:rPr>
          <w:rFonts w:ascii="Times New Roman" w:hAnsi="Times New Roman" w:cs="Times New Roman"/>
          <w:sz w:val="20"/>
          <w:szCs w:val="20"/>
        </w:rPr>
        <w:t xml:space="preserve"> [1998] : 198-212) peut être d’une certaine utilité. Même si la sémiotique narrative met l’accent sur les actions « en papier », on peut dégager trois caractéristiques qui valent, plus largement, pour ce que Greimas et Courtés appellent les « actions proprement dites » : la définition de l’action comme une « organisation syntagmatique » ; la programmation – un programme pouvant susciter un contre-programme, en vertu de stratégies et de simulacres – par un sujet compétent (modalisé selon le </w:t>
      </w:r>
      <w:r w:rsidRPr="00C25BBD">
        <w:rPr>
          <w:rFonts w:ascii="Times New Roman" w:hAnsi="Times New Roman" w:cs="Times New Roman"/>
          <w:i/>
          <w:sz w:val="20"/>
          <w:szCs w:val="20"/>
        </w:rPr>
        <w:t>devoir</w:t>
      </w:r>
      <w:r w:rsidRPr="00C25BBD">
        <w:rPr>
          <w:rFonts w:ascii="Times New Roman" w:hAnsi="Times New Roman" w:cs="Times New Roman"/>
          <w:sz w:val="20"/>
          <w:szCs w:val="20"/>
        </w:rPr>
        <w:t xml:space="preserve">, le </w:t>
      </w:r>
      <w:r w:rsidRPr="00C25BBD">
        <w:rPr>
          <w:rFonts w:ascii="Times New Roman" w:hAnsi="Times New Roman" w:cs="Times New Roman"/>
          <w:i/>
          <w:sz w:val="20"/>
          <w:szCs w:val="20"/>
        </w:rPr>
        <w:t>vouloir</w:t>
      </w:r>
      <w:r w:rsidRPr="00C25BBD">
        <w:rPr>
          <w:rFonts w:ascii="Times New Roman" w:hAnsi="Times New Roman" w:cs="Times New Roman"/>
          <w:sz w:val="20"/>
          <w:szCs w:val="20"/>
        </w:rPr>
        <w:t xml:space="preserve">, le </w:t>
      </w:r>
      <w:r w:rsidRPr="00C25BBD">
        <w:rPr>
          <w:rFonts w:ascii="Times New Roman" w:hAnsi="Times New Roman" w:cs="Times New Roman"/>
          <w:i/>
          <w:sz w:val="20"/>
          <w:szCs w:val="20"/>
        </w:rPr>
        <w:t xml:space="preserve">savoir </w:t>
      </w:r>
      <w:r w:rsidRPr="00C25BBD">
        <w:rPr>
          <w:rFonts w:ascii="Times New Roman" w:hAnsi="Times New Roman" w:cs="Times New Roman"/>
          <w:sz w:val="20"/>
          <w:szCs w:val="20"/>
        </w:rPr>
        <w:t xml:space="preserve">et le </w:t>
      </w:r>
      <w:r w:rsidRPr="00C25BBD">
        <w:rPr>
          <w:rFonts w:ascii="Times New Roman" w:hAnsi="Times New Roman" w:cs="Times New Roman"/>
          <w:i/>
          <w:sz w:val="20"/>
          <w:szCs w:val="20"/>
        </w:rPr>
        <w:t>pouvoir faire</w:t>
      </w:r>
      <w:r w:rsidRPr="00C25BBD">
        <w:rPr>
          <w:rFonts w:ascii="Times New Roman" w:hAnsi="Times New Roman" w:cs="Times New Roman"/>
          <w:sz w:val="20"/>
          <w:szCs w:val="20"/>
        </w:rPr>
        <w:t>)</w:t>
      </w:r>
      <w:r w:rsidRPr="00C25BBD">
        <w:rPr>
          <w:rStyle w:val="Appelnotedebasdep"/>
          <w:rFonts w:ascii="Times New Roman" w:hAnsi="Times New Roman" w:cs="Times New Roman"/>
          <w:sz w:val="20"/>
          <w:szCs w:val="20"/>
        </w:rPr>
        <w:footnoteRef/>
      </w:r>
      <w:r w:rsidRPr="00C25BBD">
        <w:rPr>
          <w:rFonts w:ascii="Times New Roman" w:hAnsi="Times New Roman" w:cs="Times New Roman"/>
          <w:i/>
          <w:sz w:val="20"/>
          <w:szCs w:val="20"/>
        </w:rPr>
        <w:t> </w:t>
      </w:r>
      <w:r w:rsidRPr="00C25BBD">
        <w:rPr>
          <w:rFonts w:ascii="Times New Roman" w:hAnsi="Times New Roman" w:cs="Times New Roman"/>
          <w:sz w:val="20"/>
          <w:szCs w:val="20"/>
        </w:rPr>
        <w:t>; le déroulement dans le temps, le régime de l’action se traduisant par la transformation discontinue des états de choses</w:t>
      </w:r>
      <w:r w:rsidRPr="0026206A">
        <w:rPr>
          <w:rFonts w:ascii="Times New Roman" w:hAnsi="Times New Roman" w:cs="Times New Roman"/>
        </w:rPr>
        <w:t xml:space="preserve">. </w:t>
      </w:r>
    </w:p>
    <w:p w:rsidR="00DB0A5D" w:rsidRPr="00525B21" w:rsidRDefault="00DB0A5D" w:rsidP="00C25BBD">
      <w:pPr>
        <w:pStyle w:val="Notedebasdepage"/>
        <w:jc w:val="both"/>
        <w:rPr>
          <w:rFonts w:ascii="Times New Roman" w:hAnsi="Times New Roman" w:cs="Times New Roman"/>
          <w:sz w:val="20"/>
          <w:szCs w:val="20"/>
        </w:rPr>
      </w:pPr>
    </w:p>
  </w:footnote>
  <w:footnote w:id="7">
    <w:p w:rsidR="00DB0A5D" w:rsidRPr="00065797" w:rsidRDefault="00DB0A5D" w:rsidP="00065797">
      <w:pPr>
        <w:pStyle w:val="Notedebasdepage"/>
        <w:jc w:val="both"/>
        <w:rPr>
          <w:rFonts w:ascii="Times New Roman" w:hAnsi="Times New Roman" w:cs="Times New Roman"/>
          <w:sz w:val="20"/>
          <w:szCs w:val="20"/>
        </w:rPr>
      </w:pPr>
      <w:r w:rsidRPr="00065797">
        <w:rPr>
          <w:rStyle w:val="Appelnotedebasdep"/>
          <w:rFonts w:ascii="Times New Roman" w:hAnsi="Times New Roman" w:cs="Times New Roman"/>
          <w:sz w:val="20"/>
          <w:szCs w:val="20"/>
        </w:rPr>
        <w:footnoteRef/>
      </w:r>
      <w:r w:rsidRPr="00065797">
        <w:rPr>
          <w:rFonts w:ascii="Times New Roman" w:hAnsi="Times New Roman" w:cs="Times New Roman"/>
          <w:sz w:val="20"/>
          <w:szCs w:val="20"/>
        </w:rPr>
        <w:t xml:space="preserve"> Courtés renvoie à Greimas (1970 : 13) au sujet de l’intersémioticité, de la « transposition d’un niveau de langage dans un autre, d’un langage dans un langage différent », le sens se ramenant à cette « possibilité de </w:t>
      </w:r>
      <w:r w:rsidRPr="00065797">
        <w:rPr>
          <w:rFonts w:ascii="Times New Roman" w:hAnsi="Times New Roman" w:cs="Times New Roman"/>
          <w:i/>
          <w:sz w:val="20"/>
          <w:szCs w:val="20"/>
        </w:rPr>
        <w:t>transcodage</w:t>
      </w:r>
      <w:r w:rsidRPr="00065797">
        <w:rPr>
          <w:rFonts w:ascii="Times New Roman" w:hAnsi="Times New Roman" w:cs="Times New Roman"/>
          <w:sz w:val="20"/>
          <w:szCs w:val="20"/>
        </w:rPr>
        <w:t xml:space="preserve"> » (l’italique est dans le texte). </w:t>
      </w:r>
    </w:p>
  </w:footnote>
  <w:footnote w:id="8">
    <w:p w:rsidR="00DB0A5D" w:rsidRPr="004C4D7D" w:rsidRDefault="00DB0A5D" w:rsidP="00EA3DD8">
      <w:pPr>
        <w:pStyle w:val="Notedebasdepage"/>
        <w:jc w:val="both"/>
        <w:rPr>
          <w:rFonts w:ascii="Times New Roman" w:hAnsi="Times New Roman" w:cs="Times New Roman"/>
          <w:sz w:val="20"/>
          <w:szCs w:val="20"/>
        </w:rPr>
      </w:pPr>
      <w:r w:rsidRPr="004C4D7D">
        <w:rPr>
          <w:rStyle w:val="Appelnotedebasdep"/>
          <w:rFonts w:ascii="Times New Roman" w:hAnsi="Times New Roman" w:cs="Times New Roman"/>
          <w:sz w:val="20"/>
          <w:szCs w:val="20"/>
        </w:rPr>
        <w:footnoteRef/>
      </w:r>
      <w:r w:rsidRPr="004C4D7D">
        <w:rPr>
          <w:rFonts w:ascii="Times New Roman" w:hAnsi="Times New Roman" w:cs="Times New Roman"/>
          <w:sz w:val="20"/>
          <w:szCs w:val="20"/>
        </w:rPr>
        <w:t xml:space="preserve"> Courtés (1998 : 8) épingle la théorie de la communication classique qui fait reposer toute agentivité sur l’émetteur et confère au récepteur le rôle de patient. </w:t>
      </w:r>
    </w:p>
  </w:footnote>
  <w:footnote w:id="9">
    <w:p w:rsidR="00DB0A5D" w:rsidRPr="00B033E1" w:rsidRDefault="00DB0A5D">
      <w:pPr>
        <w:pStyle w:val="Notedebasdepage"/>
        <w:rPr>
          <w:rFonts w:ascii="Times New Roman" w:hAnsi="Times New Roman" w:cs="Times New Roman"/>
          <w:sz w:val="20"/>
          <w:szCs w:val="20"/>
        </w:rPr>
      </w:pPr>
      <w:r>
        <w:rPr>
          <w:rStyle w:val="Appelnotedebasdep"/>
        </w:rPr>
        <w:footnoteRef/>
      </w:r>
      <w:r>
        <w:t xml:space="preserve"> </w:t>
      </w:r>
      <w:r w:rsidRPr="00B033E1">
        <w:rPr>
          <w:rFonts w:ascii="Times New Roman" w:hAnsi="Times New Roman" w:cs="Times New Roman"/>
          <w:sz w:val="20"/>
          <w:szCs w:val="20"/>
        </w:rPr>
        <w:t xml:space="preserve">Adam a lui-même commenté cette équation, </w:t>
      </w:r>
      <w:r>
        <w:rPr>
          <w:rFonts w:ascii="Times New Roman" w:hAnsi="Times New Roman" w:cs="Times New Roman"/>
          <w:sz w:val="20"/>
          <w:szCs w:val="20"/>
        </w:rPr>
        <w:t xml:space="preserve">cf. </w:t>
      </w:r>
      <w:r w:rsidRPr="00B033E1">
        <w:rPr>
          <w:rFonts w:ascii="Times New Roman" w:hAnsi="Times New Roman" w:cs="Times New Roman"/>
          <w:sz w:val="20"/>
          <w:szCs w:val="20"/>
        </w:rPr>
        <w:t xml:space="preserve">not. 2006. </w:t>
      </w:r>
    </w:p>
  </w:footnote>
  <w:footnote w:id="10">
    <w:p w:rsidR="00DB0A5D" w:rsidRPr="00B033E1" w:rsidRDefault="00DB0A5D" w:rsidP="00B033E1">
      <w:pPr>
        <w:pStyle w:val="Notedebasdepage"/>
        <w:jc w:val="both"/>
        <w:rPr>
          <w:sz w:val="20"/>
          <w:szCs w:val="20"/>
        </w:rPr>
      </w:pPr>
      <w:r w:rsidRPr="00344734">
        <w:rPr>
          <w:rStyle w:val="Appelnotedebasdep"/>
          <w:rFonts w:ascii="Times New Roman" w:hAnsi="Times New Roman" w:cs="Times New Roman"/>
          <w:sz w:val="20"/>
          <w:szCs w:val="20"/>
        </w:rPr>
        <w:footnoteRef/>
      </w:r>
      <w:r w:rsidRPr="00344734">
        <w:rPr>
          <w:rFonts w:ascii="Times New Roman" w:hAnsi="Times New Roman" w:cs="Times New Roman"/>
          <w:sz w:val="20"/>
          <w:szCs w:val="20"/>
        </w:rPr>
        <w:t xml:space="preserve"> Une mise au point terminologique s’impose, les acceptions des termes « texte » et « discours » en sémiotique et en linguistique ne se recouvrant que très imparfaitement. </w:t>
      </w:r>
      <w:r>
        <w:rPr>
          <w:rFonts w:ascii="Times New Roman" w:hAnsi="Times New Roman" w:cs="Times New Roman"/>
          <w:sz w:val="20"/>
          <w:szCs w:val="20"/>
        </w:rPr>
        <w:t>E</w:t>
      </w:r>
      <w:r w:rsidRPr="00344734">
        <w:rPr>
          <w:rFonts w:ascii="Times New Roman" w:hAnsi="Times New Roman" w:cs="Times New Roman"/>
          <w:sz w:val="20"/>
          <w:szCs w:val="20"/>
        </w:rPr>
        <w:t xml:space="preserve">n sémiotique, </w:t>
      </w:r>
      <w:r>
        <w:rPr>
          <w:rFonts w:ascii="Times New Roman" w:hAnsi="Times New Roman" w:cs="Times New Roman"/>
          <w:sz w:val="20"/>
          <w:szCs w:val="20"/>
        </w:rPr>
        <w:t xml:space="preserve">si </w:t>
      </w:r>
      <w:r w:rsidRPr="00344734">
        <w:rPr>
          <w:rFonts w:ascii="Times New Roman" w:hAnsi="Times New Roman" w:cs="Times New Roman"/>
          <w:sz w:val="20"/>
          <w:szCs w:val="20"/>
        </w:rPr>
        <w:t>le texte caractérise des constantes du</w:t>
      </w:r>
      <w:r w:rsidRPr="00B033E1">
        <w:rPr>
          <w:sz w:val="20"/>
          <w:szCs w:val="20"/>
        </w:rPr>
        <w:t xml:space="preserve"> plan de l’expression, le discours est en charge de la complexification des contenus monnayée le long des paliers superposés du parcours génératif de la signification. </w:t>
      </w:r>
      <w:r>
        <w:rPr>
          <w:sz w:val="20"/>
          <w:szCs w:val="20"/>
        </w:rPr>
        <w:t xml:space="preserve">Ici même, le terme « discours » gardera le sens qu’il revêt en analyse du discours. Au sujet de la linguistique textuelle du discours et de l’analyse du discours, voir </w:t>
      </w:r>
      <w:r w:rsidRPr="00D277EF">
        <w:rPr>
          <w:i/>
          <w:sz w:val="20"/>
          <w:szCs w:val="20"/>
        </w:rPr>
        <w:t>infra.</w:t>
      </w:r>
      <w:r>
        <w:rPr>
          <w:sz w:val="20"/>
          <w:szCs w:val="20"/>
        </w:rPr>
        <w:t xml:space="preserve"> </w:t>
      </w:r>
    </w:p>
  </w:footnote>
  <w:footnote w:id="11">
    <w:p w:rsidR="00DB0A5D" w:rsidRPr="00781D98" w:rsidRDefault="00DB0A5D" w:rsidP="00781D98">
      <w:pPr>
        <w:pStyle w:val="Notedebasdepage"/>
        <w:jc w:val="both"/>
        <w:rPr>
          <w:rFonts w:ascii="Times New Roman" w:hAnsi="Times New Roman" w:cs="Times New Roman"/>
          <w:sz w:val="20"/>
          <w:szCs w:val="20"/>
        </w:rPr>
      </w:pPr>
      <w:r w:rsidRPr="00781D98">
        <w:rPr>
          <w:rStyle w:val="Appelnotedebasdep"/>
          <w:rFonts w:ascii="Times New Roman" w:hAnsi="Times New Roman" w:cs="Times New Roman"/>
          <w:sz w:val="20"/>
          <w:szCs w:val="20"/>
        </w:rPr>
        <w:footnoteRef/>
      </w:r>
      <w:r w:rsidRPr="00781D98">
        <w:rPr>
          <w:rFonts w:ascii="Times New Roman" w:hAnsi="Times New Roman" w:cs="Times New Roman"/>
          <w:sz w:val="20"/>
          <w:szCs w:val="20"/>
        </w:rPr>
        <w:t xml:space="preserve"> Les liages micro-textuels concernent les liages du signifié et du signifiant, les connexions et les implicitations, la prise en charge énonciative, les séquences d’actes de discours. Les liages méso-textuels ont un rapport avec la texture périodique et la structure séquentielle. Les liages macro-textuels ont trait à la structure compositionnelle et à la structuration non-linéaire. </w:t>
      </w:r>
    </w:p>
  </w:footnote>
  <w:footnote w:id="12">
    <w:p w:rsidR="00DB0A5D" w:rsidRPr="00C86A50" w:rsidRDefault="00DB0A5D" w:rsidP="00F35F1D">
      <w:pPr>
        <w:pStyle w:val="Notedebasdepage"/>
        <w:jc w:val="both"/>
        <w:rPr>
          <w:rFonts w:ascii="Times New Roman" w:hAnsi="Times New Roman" w:cs="Times New Roman"/>
          <w:sz w:val="20"/>
          <w:szCs w:val="20"/>
        </w:rPr>
      </w:pPr>
      <w:r w:rsidRPr="00C86A50">
        <w:rPr>
          <w:rStyle w:val="Appelnotedebasdep"/>
          <w:rFonts w:ascii="Times New Roman" w:hAnsi="Times New Roman" w:cs="Times New Roman"/>
          <w:sz w:val="20"/>
          <w:szCs w:val="20"/>
        </w:rPr>
        <w:footnoteRef/>
      </w:r>
      <w:r w:rsidRPr="00C86A50">
        <w:rPr>
          <w:rFonts w:ascii="Times New Roman" w:hAnsi="Times New Roman" w:cs="Times New Roman"/>
          <w:sz w:val="20"/>
          <w:szCs w:val="20"/>
        </w:rPr>
        <w:t xml:space="preserve"> Cf. Fontanille (2011b) au sujet de la pratique comme un « cours d’action » « ouvert et fluctuant », dont il faut étudier le </w:t>
      </w:r>
      <w:r w:rsidRPr="00C86A50">
        <w:rPr>
          <w:rFonts w:ascii="Times New Roman" w:hAnsi="Times New Roman" w:cs="Times New Roman"/>
          <w:i/>
          <w:sz w:val="20"/>
          <w:szCs w:val="20"/>
        </w:rPr>
        <w:t xml:space="preserve">modus operandi </w:t>
      </w:r>
      <w:r w:rsidRPr="00C86A50">
        <w:rPr>
          <w:rFonts w:ascii="Times New Roman" w:hAnsi="Times New Roman" w:cs="Times New Roman"/>
          <w:sz w:val="20"/>
          <w:szCs w:val="20"/>
        </w:rPr>
        <w:t>en temps réel, c’est-à-dire les modalités de la production de sémiotiques-objets (dont les textes et les scènes prédicatives comme produits de l’action énonciative) et, plus particulièrement, les interactions avec d’autres actions.</w:t>
      </w:r>
    </w:p>
  </w:footnote>
  <w:footnote w:id="13">
    <w:p w:rsidR="00DB0A5D" w:rsidRDefault="00DB0A5D" w:rsidP="00027C94">
      <w:pPr>
        <w:pStyle w:val="Notedebasdepage"/>
        <w:jc w:val="both"/>
      </w:pPr>
      <w:r>
        <w:rPr>
          <w:rStyle w:val="Appelnotedebasdep"/>
        </w:rPr>
        <w:footnoteRef/>
      </w:r>
      <w:r>
        <w:t xml:space="preserve"> </w:t>
      </w:r>
      <w:r>
        <w:rPr>
          <w:rFonts w:ascii="Times New Roman" w:hAnsi="Times New Roman" w:cs="Times New Roman"/>
          <w:sz w:val="20"/>
          <w:szCs w:val="20"/>
        </w:rPr>
        <w:t xml:space="preserve">Fontanille (2015a) définit les formes de vie </w:t>
      </w:r>
      <w:r w:rsidRPr="00065A7E">
        <w:rPr>
          <w:rFonts w:ascii="Times New Roman" w:hAnsi="Times New Roman" w:cs="Times New Roman"/>
          <w:sz w:val="20"/>
          <w:szCs w:val="20"/>
        </w:rPr>
        <w:t xml:space="preserve">comme </w:t>
      </w:r>
      <w:r w:rsidRPr="00027C94">
        <w:rPr>
          <w:rFonts w:ascii="Times New Roman" w:hAnsi="Times New Roman" w:cs="Times New Roman"/>
          <w:iCs/>
          <w:sz w:val="20"/>
          <w:szCs w:val="20"/>
        </w:rPr>
        <w:t>des sémiotiques-objets</w:t>
      </w:r>
      <w:r>
        <w:rPr>
          <w:rFonts w:ascii="Times New Roman" w:hAnsi="Times New Roman" w:cs="Times New Roman"/>
          <w:sz w:val="20"/>
          <w:szCs w:val="20"/>
        </w:rPr>
        <w:t xml:space="preserve"> pourvues</w:t>
      </w:r>
      <w:r w:rsidRPr="00065A7E">
        <w:rPr>
          <w:rFonts w:ascii="Times New Roman" w:hAnsi="Times New Roman" w:cs="Times New Roman"/>
          <w:sz w:val="20"/>
          <w:szCs w:val="20"/>
        </w:rPr>
        <w:t xml:space="preserve"> d’un plan de l’expression qui a la forme </w:t>
      </w:r>
      <w:r w:rsidRPr="00027C94">
        <w:rPr>
          <w:rFonts w:ascii="Times New Roman" w:hAnsi="Times New Roman" w:cs="Times New Roman"/>
          <w:sz w:val="20"/>
          <w:szCs w:val="20"/>
        </w:rPr>
        <w:t>d’</w:t>
      </w:r>
      <w:r w:rsidRPr="00027C94">
        <w:rPr>
          <w:rFonts w:ascii="Times New Roman" w:hAnsi="Times New Roman" w:cs="Times New Roman"/>
          <w:iCs/>
          <w:sz w:val="20"/>
          <w:szCs w:val="20"/>
        </w:rPr>
        <w:t>un schème syntagmatique</w:t>
      </w:r>
      <w:r>
        <w:rPr>
          <w:rFonts w:ascii="Times New Roman" w:hAnsi="Times New Roman" w:cs="Times New Roman"/>
          <w:sz w:val="20"/>
          <w:szCs w:val="20"/>
        </w:rPr>
        <w:t xml:space="preserve"> reconnaissable</w:t>
      </w:r>
      <w:r w:rsidRPr="00065A7E">
        <w:rPr>
          <w:rFonts w:ascii="Times New Roman" w:hAnsi="Times New Roman" w:cs="Times New Roman"/>
          <w:sz w:val="20"/>
          <w:szCs w:val="20"/>
        </w:rPr>
        <w:t xml:space="preserve"> et d’un plan du contenu </w:t>
      </w:r>
      <w:r>
        <w:rPr>
          <w:rFonts w:ascii="Times New Roman" w:hAnsi="Times New Roman" w:cs="Times New Roman"/>
          <w:sz w:val="20"/>
          <w:szCs w:val="20"/>
        </w:rPr>
        <w:t xml:space="preserve">obtenu </w:t>
      </w:r>
      <w:r w:rsidRPr="00065A7E">
        <w:rPr>
          <w:rFonts w:ascii="Times New Roman" w:hAnsi="Times New Roman" w:cs="Times New Roman"/>
          <w:sz w:val="20"/>
          <w:szCs w:val="20"/>
        </w:rPr>
        <w:t xml:space="preserve">par </w:t>
      </w:r>
      <w:r w:rsidRPr="00027C94">
        <w:rPr>
          <w:rFonts w:ascii="Times New Roman" w:hAnsi="Times New Roman" w:cs="Times New Roman"/>
          <w:iCs/>
          <w:sz w:val="20"/>
          <w:szCs w:val="20"/>
        </w:rPr>
        <w:t xml:space="preserve">la congruence entre toutes les sélections </w:t>
      </w:r>
      <w:r w:rsidRPr="00027C94">
        <w:rPr>
          <w:rFonts w:ascii="Times New Roman" w:hAnsi="Times New Roman" w:cs="Times New Roman"/>
          <w:sz w:val="20"/>
          <w:szCs w:val="20"/>
        </w:rPr>
        <w:t xml:space="preserve">opérées dans toutes les catégories </w:t>
      </w:r>
      <w:r>
        <w:rPr>
          <w:rFonts w:ascii="Times New Roman" w:hAnsi="Times New Roman" w:cs="Times New Roman"/>
          <w:sz w:val="20"/>
          <w:szCs w:val="20"/>
        </w:rPr>
        <w:t xml:space="preserve">aux différents niveaux du parcours génératif de la signification. </w:t>
      </w:r>
    </w:p>
  </w:footnote>
  <w:footnote w:id="14">
    <w:p w:rsidR="00DB0A5D" w:rsidRPr="003A2A91" w:rsidRDefault="00DB0A5D" w:rsidP="00027C94">
      <w:pPr>
        <w:pStyle w:val="NormalWeb"/>
        <w:jc w:val="both"/>
        <w:rPr>
          <w:rFonts w:ascii="Times New Roman" w:hAnsi="Times New Roman"/>
        </w:rPr>
      </w:pPr>
      <w:r>
        <w:rPr>
          <w:rStyle w:val="Appelnotedebasdep"/>
        </w:rPr>
        <w:footnoteRef/>
      </w:r>
      <w:r>
        <w:t xml:space="preserve"> </w:t>
      </w:r>
      <w:r w:rsidRPr="003A2A91">
        <w:rPr>
          <w:rFonts w:ascii="Times New Roman" w:hAnsi="Times New Roman"/>
        </w:rPr>
        <w:t>La question est plus générale. Cf. aussi Franckel (2006) au sujet d’une distinction qui fait la part belle au verbal</w:t>
      </w:r>
      <w:r>
        <w:rPr>
          <w:rFonts w:ascii="Times New Roman" w:hAnsi="Times New Roman"/>
        </w:rPr>
        <w:t xml:space="preserve"> et de la nécessaire problématisation de ces notions</w:t>
      </w:r>
      <w:r w:rsidRPr="003A2A91">
        <w:rPr>
          <w:rFonts w:ascii="Times New Roman" w:hAnsi="Times New Roman"/>
        </w:rPr>
        <w:t xml:space="preserve"> : « Entre contexte et situation, la distinction est </w:t>
      </w:r>
      <w:r w:rsidRPr="003A2A91">
        <w:rPr>
          <w:rFonts w:ascii="Times New Roman" w:hAnsi="Times New Roman"/>
          <w:i/>
          <w:iCs/>
        </w:rPr>
        <w:t xml:space="preserve">a priori </w:t>
      </w:r>
      <w:r w:rsidRPr="003A2A91">
        <w:rPr>
          <w:rFonts w:ascii="Times New Roman" w:hAnsi="Times New Roman"/>
        </w:rPr>
        <w:t xml:space="preserve">assez claire. </w:t>
      </w:r>
      <w:r w:rsidRPr="003A2A91">
        <w:rPr>
          <w:rFonts w:ascii="Times New Roman" w:hAnsi="Times New Roman"/>
          <w:i/>
          <w:iCs/>
        </w:rPr>
        <w:t xml:space="preserve">Situation </w:t>
      </w:r>
      <w:r w:rsidRPr="003A2A91">
        <w:rPr>
          <w:rFonts w:ascii="Times New Roman" w:hAnsi="Times New Roman"/>
        </w:rPr>
        <w:t xml:space="preserve">est de l’ordre de l’extralinguistique, du circonstanciel et du donné, et </w:t>
      </w:r>
      <w:r w:rsidRPr="003A2A91">
        <w:rPr>
          <w:rFonts w:ascii="Times New Roman" w:hAnsi="Times New Roman"/>
          <w:i/>
          <w:iCs/>
        </w:rPr>
        <w:t xml:space="preserve">contexte </w:t>
      </w:r>
      <w:r w:rsidRPr="003A2A91">
        <w:rPr>
          <w:rFonts w:ascii="Times New Roman" w:hAnsi="Times New Roman"/>
        </w:rPr>
        <w:t>de l’ordre du verbal et du construit, le sens se donnant à l’intersection de ces deux sphères du monde et de la langue</w:t>
      </w:r>
      <w:r>
        <w:rPr>
          <w:rFonts w:ascii="Times New Roman" w:hAnsi="Times New Roman"/>
        </w:rPr>
        <w:t> »</w:t>
      </w:r>
      <w:r w:rsidRPr="003A2A91">
        <w:rPr>
          <w:rFonts w:ascii="Times New Roman" w:hAnsi="Times New Roman"/>
        </w:rPr>
        <w:t xml:space="preserve">. </w:t>
      </w:r>
    </w:p>
    <w:p w:rsidR="00DB0A5D" w:rsidRDefault="00DB0A5D" w:rsidP="00027C94">
      <w:pPr>
        <w:pStyle w:val="Notedebasdepage"/>
      </w:pPr>
    </w:p>
  </w:footnote>
  <w:footnote w:id="15">
    <w:p w:rsidR="00DB0A5D" w:rsidRPr="00A61732" w:rsidRDefault="00DB0A5D" w:rsidP="00054CF3">
      <w:pPr>
        <w:pStyle w:val="Notedebasdepage"/>
        <w:jc w:val="both"/>
        <w:rPr>
          <w:rFonts w:ascii="Times New Roman" w:hAnsi="Times New Roman" w:cs="Times New Roman"/>
          <w:sz w:val="20"/>
          <w:szCs w:val="20"/>
        </w:rPr>
      </w:pPr>
      <w:r w:rsidRPr="00A61732">
        <w:rPr>
          <w:rStyle w:val="Appelnotedebasdep"/>
          <w:rFonts w:ascii="Times New Roman" w:hAnsi="Times New Roman" w:cs="Times New Roman"/>
          <w:sz w:val="20"/>
          <w:szCs w:val="20"/>
        </w:rPr>
        <w:footnoteRef/>
      </w:r>
      <w:r w:rsidRPr="00A61732">
        <w:rPr>
          <w:rFonts w:ascii="Times New Roman" w:hAnsi="Times New Roman" w:cs="Times New Roman"/>
          <w:sz w:val="20"/>
          <w:szCs w:val="20"/>
        </w:rPr>
        <w:t xml:space="preserve"> Au sujet de la notion d’ajustement (en relation avec la programmation et l’accommodation), cf. aussi Fontanille 2011</w:t>
      </w:r>
      <w:r>
        <w:rPr>
          <w:rFonts w:ascii="Times New Roman" w:hAnsi="Times New Roman" w:cs="Times New Roman"/>
          <w:sz w:val="20"/>
          <w:szCs w:val="20"/>
        </w:rPr>
        <w:t>b et 2015a</w:t>
      </w:r>
      <w:r w:rsidRPr="00A61732">
        <w:rPr>
          <w:rFonts w:ascii="Times New Roman" w:hAnsi="Times New Roman" w:cs="Times New Roman"/>
          <w:sz w:val="20"/>
          <w:szCs w:val="20"/>
        </w:rPr>
        <w:t xml:space="preserve">. </w:t>
      </w:r>
    </w:p>
  </w:footnote>
  <w:footnote w:id="16">
    <w:p w:rsidR="00DB0A5D" w:rsidRPr="00130A3E" w:rsidRDefault="00DB0A5D" w:rsidP="00130A3E">
      <w:pPr>
        <w:widowControl w:val="0"/>
        <w:autoSpaceDE w:val="0"/>
        <w:autoSpaceDN w:val="0"/>
        <w:adjustRightInd w:val="0"/>
        <w:jc w:val="both"/>
        <w:rPr>
          <w:rFonts w:ascii="Times New Roman" w:hAnsi="Times New Roman" w:cs="Times New Roman"/>
          <w:i/>
          <w:color w:val="2C2C2C"/>
          <w:sz w:val="20"/>
          <w:szCs w:val="20"/>
        </w:rPr>
      </w:pPr>
      <w:r w:rsidRPr="00FC5492">
        <w:rPr>
          <w:rStyle w:val="Appelnotedebasdep"/>
          <w:rFonts w:ascii="Times New Roman" w:hAnsi="Times New Roman" w:cs="Times New Roman"/>
          <w:sz w:val="20"/>
          <w:szCs w:val="20"/>
        </w:rPr>
        <w:footnoteRef/>
      </w:r>
      <w:r w:rsidRPr="00FC5492">
        <w:rPr>
          <w:rFonts w:ascii="Times New Roman" w:hAnsi="Times New Roman" w:cs="Times New Roman"/>
          <w:sz w:val="20"/>
          <w:szCs w:val="20"/>
        </w:rPr>
        <w:t xml:space="preserve"> Cf. entre autres Adam (2012), Maingueneau (2007, 2014b), Rastier (2001).  </w:t>
      </w:r>
      <w:r>
        <w:rPr>
          <w:rFonts w:ascii="Times New Roman" w:hAnsi="Times New Roman" w:cs="Times New Roman"/>
          <w:sz w:val="20"/>
          <w:szCs w:val="20"/>
        </w:rPr>
        <w:t xml:space="preserve">Pour une vue d’ensemble, à la lisère de la linguistique et de la sémiotique, cf. </w:t>
      </w:r>
      <w:r>
        <w:rPr>
          <w:rFonts w:ascii="Times New Roman" w:hAnsi="Times New Roman" w:cs="Times New Roman"/>
          <w:color w:val="2C2C2C"/>
          <w:sz w:val="20"/>
          <w:szCs w:val="20"/>
        </w:rPr>
        <w:t>Ablali, B</w:t>
      </w:r>
      <w:r w:rsidRPr="00130A3E">
        <w:rPr>
          <w:rFonts w:ascii="Times New Roman" w:hAnsi="Times New Roman" w:cs="Times New Roman"/>
          <w:color w:val="2C2C2C"/>
          <w:sz w:val="20"/>
          <w:szCs w:val="20"/>
        </w:rPr>
        <w:t xml:space="preserve">adir, </w:t>
      </w:r>
      <w:r>
        <w:rPr>
          <w:rFonts w:ascii="Times New Roman" w:hAnsi="Times New Roman" w:cs="Times New Roman"/>
          <w:color w:val="2C2C2C"/>
          <w:sz w:val="20"/>
          <w:szCs w:val="20"/>
        </w:rPr>
        <w:t>D</w:t>
      </w:r>
      <w:r w:rsidRPr="00130A3E">
        <w:rPr>
          <w:rFonts w:ascii="Times New Roman" w:hAnsi="Times New Roman" w:cs="Times New Roman"/>
          <w:color w:val="2C2C2C"/>
          <w:sz w:val="20"/>
          <w:szCs w:val="20"/>
        </w:rPr>
        <w:t xml:space="preserve">ucard (dirs) (2015), </w:t>
      </w:r>
      <w:r>
        <w:rPr>
          <w:rFonts w:ascii="Times New Roman" w:hAnsi="Times New Roman" w:cs="Times New Roman"/>
          <w:sz w:val="20"/>
          <w:szCs w:val="20"/>
        </w:rPr>
        <w:t>Ablali, Bouhouhou, T</w:t>
      </w:r>
      <w:r w:rsidRPr="00130A3E">
        <w:rPr>
          <w:rFonts w:ascii="Times New Roman" w:hAnsi="Times New Roman" w:cs="Times New Roman"/>
          <w:sz w:val="20"/>
          <w:szCs w:val="20"/>
        </w:rPr>
        <w:t>ebbaa (dirs) (2015).</w:t>
      </w:r>
    </w:p>
  </w:footnote>
  <w:footnote w:id="17">
    <w:p w:rsidR="00DB0A5D" w:rsidRPr="00A66A4C" w:rsidRDefault="00DB0A5D" w:rsidP="00A66A4C">
      <w:pPr>
        <w:pStyle w:val="Notedebasdepage"/>
        <w:jc w:val="both"/>
        <w:rPr>
          <w:rFonts w:ascii="Times New Roman" w:hAnsi="Times New Roman" w:cs="Times New Roman"/>
          <w:sz w:val="20"/>
          <w:szCs w:val="20"/>
        </w:rPr>
      </w:pPr>
      <w:r>
        <w:rPr>
          <w:rStyle w:val="Appelnotedebasdep"/>
        </w:rPr>
        <w:footnoteRef/>
      </w:r>
      <w:r>
        <w:t xml:space="preserve"> </w:t>
      </w:r>
      <w:r w:rsidRPr="00A66A4C">
        <w:rPr>
          <w:rFonts w:ascii="Times New Roman" w:hAnsi="Times New Roman" w:cs="Times New Roman"/>
          <w:sz w:val="20"/>
          <w:szCs w:val="20"/>
        </w:rPr>
        <w:t>Cf. aussi</w:t>
      </w:r>
      <w:r>
        <w:t xml:space="preserve"> </w:t>
      </w:r>
      <w:r w:rsidRPr="00895177">
        <w:rPr>
          <w:rFonts w:ascii="Times New Roman" w:hAnsi="Times New Roman" w:cs="Times New Roman"/>
          <w:sz w:val="20"/>
          <w:szCs w:val="20"/>
        </w:rPr>
        <w:t>Greim</w:t>
      </w:r>
      <w:r>
        <w:rPr>
          <w:rFonts w:ascii="Times New Roman" w:hAnsi="Times New Roman" w:cs="Times New Roman"/>
          <w:sz w:val="20"/>
          <w:szCs w:val="20"/>
        </w:rPr>
        <w:t>as et Courtés (1979 : 126-127) :</w:t>
      </w:r>
      <w:r w:rsidRPr="00895177">
        <w:rPr>
          <w:rFonts w:ascii="Times New Roman" w:hAnsi="Times New Roman" w:cs="Times New Roman"/>
          <w:sz w:val="20"/>
          <w:szCs w:val="20"/>
        </w:rPr>
        <w:t xml:space="preserve"> l’énonciation assurant « la mise en énoncé-discours des virtualités de la langue » est appelée à « actualiser l’espace des virtualités sémiotiques »</w:t>
      </w:r>
      <w:r>
        <w:rPr>
          <w:rFonts w:ascii="Times New Roman" w:hAnsi="Times New Roman" w:cs="Times New Roman"/>
          <w:sz w:val="20"/>
          <w:szCs w:val="20"/>
        </w:rPr>
        <w:t>. </w:t>
      </w:r>
      <w:r w:rsidRPr="00A66A4C">
        <w:rPr>
          <w:rFonts w:ascii="Times New Roman" w:hAnsi="Times New Roman" w:cs="Times New Roman"/>
          <w:sz w:val="20"/>
          <w:szCs w:val="20"/>
        </w:rPr>
        <w:t>La définition du</w:t>
      </w:r>
      <w:r>
        <w:t xml:space="preserve"> </w:t>
      </w:r>
      <w:r w:rsidRPr="00A66A4C">
        <w:rPr>
          <w:rFonts w:ascii="Times New Roman" w:hAnsi="Times New Roman" w:cs="Times New Roman"/>
          <w:sz w:val="20"/>
          <w:szCs w:val="20"/>
        </w:rPr>
        <w:t>système (</w:t>
      </w:r>
      <w:r w:rsidRPr="00A66A4C">
        <w:rPr>
          <w:rFonts w:ascii="Times New Roman" w:hAnsi="Times New Roman" w:cs="Times New Roman"/>
          <w:i/>
          <w:sz w:val="20"/>
          <w:szCs w:val="20"/>
        </w:rPr>
        <w:t>ibid.</w:t>
      </w:r>
      <w:r w:rsidRPr="00A66A4C">
        <w:rPr>
          <w:rFonts w:ascii="Times New Roman" w:hAnsi="Times New Roman" w:cs="Times New Roman"/>
          <w:sz w:val="20"/>
          <w:szCs w:val="20"/>
        </w:rPr>
        <w:t> : 384-385) confirme l’obédience de Greimas et de Courtés à la glossématique, d’une p</w:t>
      </w:r>
      <w:r>
        <w:rPr>
          <w:rFonts w:ascii="Times New Roman" w:hAnsi="Times New Roman" w:cs="Times New Roman"/>
          <w:sz w:val="20"/>
          <w:szCs w:val="20"/>
        </w:rPr>
        <w:t>art, à Saussure, d’autre part.</w:t>
      </w:r>
    </w:p>
  </w:footnote>
  <w:footnote w:id="18">
    <w:p w:rsidR="00DB0A5D" w:rsidRPr="00A56C9D" w:rsidRDefault="00DB0A5D" w:rsidP="00027C94">
      <w:pPr>
        <w:tabs>
          <w:tab w:val="left" w:pos="1000"/>
        </w:tabs>
        <w:jc w:val="both"/>
        <w:rPr>
          <w:rFonts w:ascii="Times New Roman" w:hAnsi="Times New Roman" w:cs="Times New Roman"/>
          <w:sz w:val="20"/>
          <w:szCs w:val="20"/>
        </w:rPr>
      </w:pPr>
      <w:r w:rsidRPr="00A56C9D">
        <w:rPr>
          <w:rStyle w:val="Appelnotedebasdep"/>
          <w:rFonts w:ascii="Times New Roman" w:hAnsi="Times New Roman" w:cs="Times New Roman"/>
          <w:sz w:val="20"/>
          <w:szCs w:val="20"/>
        </w:rPr>
        <w:footnoteRef/>
      </w:r>
      <w:r w:rsidRPr="00A56C9D">
        <w:rPr>
          <w:rFonts w:ascii="Times New Roman" w:hAnsi="Times New Roman" w:cs="Times New Roman"/>
          <w:sz w:val="20"/>
          <w:szCs w:val="20"/>
        </w:rPr>
        <w:t xml:space="preserve"> Cf. aussi les réflexions de Berrendonner (1981) sur la performance ou, si on nous pardonne ce néologisme, la « performation » en relation avec l’actualisat</w:t>
      </w:r>
      <w:r>
        <w:rPr>
          <w:rFonts w:ascii="Times New Roman" w:hAnsi="Times New Roman" w:cs="Times New Roman"/>
          <w:sz w:val="20"/>
          <w:szCs w:val="20"/>
        </w:rPr>
        <w:t xml:space="preserve">ion et avec la gesticulation : </w:t>
      </w:r>
      <w:r w:rsidRPr="00A56C9D">
        <w:rPr>
          <w:rFonts w:ascii="Times New Roman" w:hAnsi="Times New Roman" w:cs="Times New Roman"/>
          <w:sz w:val="20"/>
          <w:szCs w:val="20"/>
        </w:rPr>
        <w:t>« À quoi voit-on en effet qu’un locuteur s’empare d’une proposition, l’assume, et la soumet à la validation d’autrui ? Essentiellement, au simple fait, parfaitement locutoire, qu’il l’énonce, c’est-à-dire la performe, prononce le signifiant à elle associé, bref l’</w:t>
      </w:r>
      <w:r w:rsidRPr="00A56C9D">
        <w:rPr>
          <w:rFonts w:ascii="Times New Roman" w:hAnsi="Times New Roman" w:cs="Times New Roman"/>
          <w:i/>
          <w:sz w:val="20"/>
          <w:szCs w:val="20"/>
        </w:rPr>
        <w:t>actualise</w:t>
      </w:r>
      <w:r w:rsidRPr="00A56C9D">
        <w:rPr>
          <w:rFonts w:ascii="Times New Roman" w:hAnsi="Times New Roman" w:cs="Times New Roman"/>
          <w:sz w:val="20"/>
          <w:szCs w:val="20"/>
        </w:rPr>
        <w:t>. […] Je propose donc d’admettre que la valeur primitivement « constative » ou « assertive » de tout énoncé est portée par l’acte locutoire d’actualisation de cet énoncé, considéré comme symptôme gestuel. […] rien n’interdit de considérer l’énonciation comme un acte, puisqu’elle est bel et bien gesticulation. […] Car l’énonciation est un geste, c’est-à-dire qu’elle a le statut sémiotique d’un symptôme : sa valeur signifiée s’exhibe sans se dire, sans s’autodésigner. Le geste, lui, est capable de montrer, sans raconter « (</w:t>
      </w:r>
      <w:r w:rsidRPr="00A56C9D">
        <w:rPr>
          <w:rFonts w:ascii="Times New Roman" w:hAnsi="Times New Roman" w:cs="Times New Roman"/>
          <w:i/>
          <w:sz w:val="20"/>
          <w:szCs w:val="20"/>
        </w:rPr>
        <w:t>ibid.</w:t>
      </w:r>
      <w:r w:rsidRPr="00A56C9D">
        <w:rPr>
          <w:rFonts w:ascii="Times New Roman" w:hAnsi="Times New Roman" w:cs="Times New Roman"/>
          <w:sz w:val="20"/>
          <w:szCs w:val="20"/>
        </w:rPr>
        <w:t xml:space="preserve"> : 121 ; nous soulignons).  </w:t>
      </w:r>
    </w:p>
  </w:footnote>
  <w:footnote w:id="19">
    <w:p w:rsidR="00DB0A5D" w:rsidRPr="00797C88" w:rsidRDefault="00DB0A5D" w:rsidP="00A56C9D">
      <w:pPr>
        <w:pStyle w:val="Notedebasdepage"/>
        <w:jc w:val="both"/>
        <w:rPr>
          <w:rFonts w:ascii="Times New Roman" w:hAnsi="Times New Roman" w:cs="Times New Roman"/>
          <w:sz w:val="20"/>
          <w:szCs w:val="20"/>
        </w:rPr>
      </w:pPr>
      <w:r>
        <w:rPr>
          <w:rStyle w:val="Appelnotedebasdep"/>
        </w:rPr>
        <w:footnoteRef/>
      </w:r>
      <w:r>
        <w:t xml:space="preserve"> </w:t>
      </w:r>
      <w:r w:rsidRPr="00797C88">
        <w:rPr>
          <w:rFonts w:ascii="Times New Roman" w:hAnsi="Times New Roman" w:cs="Times New Roman"/>
          <w:sz w:val="20"/>
          <w:szCs w:val="20"/>
        </w:rPr>
        <w:t xml:space="preserve">Dans le cas de la textualisation en </w:t>
      </w:r>
      <w:r w:rsidRPr="00797C88">
        <w:rPr>
          <w:rFonts w:ascii="Times New Roman" w:hAnsi="Times New Roman" w:cs="Times New Roman"/>
          <w:i/>
          <w:sz w:val="20"/>
          <w:szCs w:val="20"/>
        </w:rPr>
        <w:t>même</w:t>
      </w:r>
      <w:r w:rsidRPr="00797C88">
        <w:rPr>
          <w:rFonts w:ascii="Times New Roman" w:hAnsi="Times New Roman" w:cs="Times New Roman"/>
          <w:sz w:val="20"/>
          <w:szCs w:val="20"/>
        </w:rPr>
        <w:t xml:space="preserve">, l’interlocuteur s’implique dans l’interprétation de schèmes praxiques et de représentations </w:t>
      </w:r>
      <w:r>
        <w:rPr>
          <w:rFonts w:ascii="Times New Roman" w:hAnsi="Times New Roman" w:cs="Times New Roman"/>
          <w:sz w:val="20"/>
          <w:szCs w:val="20"/>
        </w:rPr>
        <w:t>communs au locuteur /énonciateur et à l’interlocuteur/destinataire</w:t>
      </w:r>
      <w:r w:rsidRPr="00797C88">
        <w:rPr>
          <w:rFonts w:ascii="Times New Roman" w:hAnsi="Times New Roman" w:cs="Times New Roman"/>
          <w:sz w:val="20"/>
          <w:szCs w:val="20"/>
        </w:rPr>
        <w:t xml:space="preserve">. La textualisation en </w:t>
      </w:r>
      <w:r w:rsidRPr="00797C88">
        <w:rPr>
          <w:rFonts w:ascii="Times New Roman" w:hAnsi="Times New Roman" w:cs="Times New Roman"/>
          <w:i/>
          <w:sz w:val="20"/>
          <w:szCs w:val="20"/>
        </w:rPr>
        <w:t>soi-même</w:t>
      </w:r>
      <w:r w:rsidRPr="00797C88">
        <w:rPr>
          <w:rFonts w:ascii="Times New Roman" w:hAnsi="Times New Roman" w:cs="Times New Roman"/>
          <w:sz w:val="20"/>
          <w:szCs w:val="20"/>
        </w:rPr>
        <w:t xml:space="preserve"> prévoit la disjonction des pôles énonciatifs et la discrétisation des éléments</w:t>
      </w:r>
      <w:r>
        <w:rPr>
          <w:rFonts w:ascii="Times New Roman" w:hAnsi="Times New Roman" w:cs="Times New Roman"/>
          <w:sz w:val="20"/>
          <w:szCs w:val="20"/>
        </w:rPr>
        <w:t xml:space="preserve"> (Détrie, Siblot &amp; Verine 2001)</w:t>
      </w:r>
      <w:r w:rsidRPr="00797C88">
        <w:rPr>
          <w:rFonts w:ascii="Times New Roman" w:hAnsi="Times New Roman" w:cs="Times New Roman"/>
          <w:sz w:val="20"/>
          <w:szCs w:val="20"/>
        </w:rPr>
        <w:t xml:space="preserve">. </w:t>
      </w:r>
    </w:p>
  </w:footnote>
  <w:footnote w:id="20">
    <w:p w:rsidR="00DB0A5D" w:rsidRPr="00601C1B" w:rsidRDefault="00DB0A5D" w:rsidP="00601C1B">
      <w:pPr>
        <w:pStyle w:val="Notedebasdepage"/>
        <w:jc w:val="both"/>
        <w:rPr>
          <w:rFonts w:ascii="Times New Roman" w:hAnsi="Times New Roman" w:cs="Times New Roman"/>
          <w:sz w:val="20"/>
          <w:szCs w:val="20"/>
        </w:rPr>
      </w:pPr>
      <w:r w:rsidRPr="00601C1B">
        <w:rPr>
          <w:rStyle w:val="Appelnotedebasdep"/>
          <w:rFonts w:ascii="Times New Roman" w:hAnsi="Times New Roman" w:cs="Times New Roman"/>
          <w:sz w:val="20"/>
          <w:szCs w:val="20"/>
        </w:rPr>
        <w:footnoteRef/>
      </w:r>
      <w:r w:rsidRPr="00601C1B">
        <w:rPr>
          <w:rFonts w:ascii="Times New Roman" w:hAnsi="Times New Roman" w:cs="Times New Roman"/>
          <w:sz w:val="20"/>
          <w:szCs w:val="20"/>
        </w:rPr>
        <w:t xml:space="preserve"> Nous retrouverons l’aspectualisation plus loin, à l’occasion de la pluralisation de l’acteur. </w:t>
      </w:r>
    </w:p>
  </w:footnote>
  <w:footnote w:id="21">
    <w:p w:rsidR="00DB0A5D" w:rsidRPr="008B7316" w:rsidRDefault="00DB0A5D">
      <w:pPr>
        <w:pStyle w:val="Notedebasdepage"/>
        <w:rPr>
          <w:rFonts w:ascii="Times New Roman" w:hAnsi="Times New Roman" w:cs="Times New Roman"/>
          <w:sz w:val="20"/>
          <w:szCs w:val="20"/>
        </w:rPr>
      </w:pPr>
      <w:r w:rsidRPr="008B7316">
        <w:rPr>
          <w:rStyle w:val="Appelnotedebasdep"/>
          <w:rFonts w:ascii="Times New Roman" w:hAnsi="Times New Roman" w:cs="Times New Roman"/>
          <w:sz w:val="20"/>
          <w:szCs w:val="20"/>
        </w:rPr>
        <w:footnoteRef/>
      </w:r>
      <w:r w:rsidRPr="008B7316">
        <w:rPr>
          <w:rFonts w:ascii="Times New Roman" w:hAnsi="Times New Roman" w:cs="Times New Roman"/>
          <w:sz w:val="20"/>
          <w:szCs w:val="20"/>
        </w:rPr>
        <w:t xml:space="preserve"> Au sujet de la sémiotique greimassienne, cf. cependant Bres (1994). </w:t>
      </w:r>
    </w:p>
  </w:footnote>
  <w:footnote w:id="22">
    <w:p w:rsidR="00DB0A5D" w:rsidRPr="00CE060B" w:rsidRDefault="00DB0A5D" w:rsidP="00383050">
      <w:pPr>
        <w:pStyle w:val="Notedebasdepage"/>
        <w:jc w:val="both"/>
        <w:rPr>
          <w:rFonts w:ascii="Times New Roman" w:hAnsi="Times New Roman" w:cs="Times New Roman"/>
          <w:sz w:val="20"/>
          <w:szCs w:val="20"/>
        </w:rPr>
      </w:pPr>
      <w:r w:rsidRPr="00CE060B">
        <w:rPr>
          <w:rStyle w:val="Appelnotedebasdep"/>
          <w:rFonts w:ascii="Times New Roman" w:hAnsi="Times New Roman" w:cs="Times New Roman"/>
          <w:sz w:val="20"/>
          <w:szCs w:val="20"/>
        </w:rPr>
        <w:footnoteRef/>
      </w:r>
      <w:r w:rsidRPr="00CE060B">
        <w:rPr>
          <w:rFonts w:ascii="Times New Roman" w:hAnsi="Times New Roman" w:cs="Times New Roman"/>
          <w:sz w:val="20"/>
          <w:szCs w:val="20"/>
        </w:rPr>
        <w:t xml:space="preserve"> Cf. Fontanille (2003</w:t>
      </w:r>
      <w:r>
        <w:rPr>
          <w:rFonts w:ascii="Times New Roman" w:hAnsi="Times New Roman" w:cs="Times New Roman"/>
          <w:sz w:val="20"/>
          <w:szCs w:val="20"/>
        </w:rPr>
        <w:t>a</w:t>
      </w:r>
      <w:r w:rsidRPr="00CE060B">
        <w:rPr>
          <w:rFonts w:ascii="Times New Roman" w:hAnsi="Times New Roman" w:cs="Times New Roman"/>
          <w:sz w:val="20"/>
          <w:szCs w:val="20"/>
        </w:rPr>
        <w:t xml:space="preserve"> [1998] : 141) au sujet de l’ironie. </w:t>
      </w:r>
    </w:p>
  </w:footnote>
  <w:footnote w:id="23">
    <w:p w:rsidR="00DB0A5D" w:rsidRPr="00920730" w:rsidRDefault="00DB0A5D" w:rsidP="00243206">
      <w:pPr>
        <w:pStyle w:val="Notedebasdepage"/>
        <w:jc w:val="both"/>
        <w:rPr>
          <w:rFonts w:ascii="Times New Roman" w:hAnsi="Times New Roman" w:cs="Times New Roman"/>
          <w:sz w:val="20"/>
          <w:szCs w:val="20"/>
        </w:rPr>
      </w:pPr>
      <w:r w:rsidRPr="00920730">
        <w:rPr>
          <w:rStyle w:val="Appelnotedebasdep"/>
          <w:rFonts w:ascii="Times New Roman" w:hAnsi="Times New Roman" w:cs="Times New Roman"/>
          <w:sz w:val="20"/>
          <w:szCs w:val="20"/>
        </w:rPr>
        <w:footnoteRef/>
      </w:r>
      <w:r w:rsidRPr="00920730">
        <w:rPr>
          <w:rFonts w:ascii="Times New Roman" w:hAnsi="Times New Roman" w:cs="Times New Roman"/>
          <w:sz w:val="20"/>
          <w:szCs w:val="20"/>
        </w:rPr>
        <w:t xml:space="preserve"> Au sujet de la co-, sur- ou sous-énonciation, voir Rabatel, not. 2011</w:t>
      </w:r>
      <w:r>
        <w:rPr>
          <w:rFonts w:ascii="Times New Roman" w:hAnsi="Times New Roman" w:cs="Times New Roman"/>
          <w:sz w:val="20"/>
          <w:szCs w:val="20"/>
        </w:rPr>
        <w:t>a</w:t>
      </w:r>
      <w:r w:rsidRPr="00920730">
        <w:rPr>
          <w:rFonts w:ascii="Times New Roman" w:hAnsi="Times New Roman" w:cs="Times New Roman"/>
          <w:sz w:val="20"/>
          <w:szCs w:val="20"/>
        </w:rPr>
        <w:t>.</w:t>
      </w:r>
    </w:p>
  </w:footnote>
  <w:footnote w:id="24">
    <w:p w:rsidR="00DB0A5D" w:rsidRDefault="00DB0A5D" w:rsidP="00243206">
      <w:pPr>
        <w:pStyle w:val="Notedebasdepage"/>
        <w:jc w:val="both"/>
      </w:pPr>
      <w:r>
        <w:rPr>
          <w:rStyle w:val="Appelnotedebasdep"/>
        </w:rPr>
        <w:footnoteRef/>
      </w:r>
      <w:r>
        <w:t xml:space="preserve"> </w:t>
      </w:r>
      <w:r w:rsidRPr="00235542">
        <w:rPr>
          <w:rFonts w:ascii="Times New Roman" w:hAnsi="Times New Roman" w:cs="Times New Roman"/>
          <w:sz w:val="20"/>
          <w:szCs w:val="20"/>
        </w:rPr>
        <w:t>Cf.</w:t>
      </w:r>
      <w:r w:rsidRPr="0031373A">
        <w:rPr>
          <w:rFonts w:ascii="Times New Roman" w:hAnsi="Times New Roman" w:cs="Times New Roman"/>
          <w:sz w:val="20"/>
          <w:szCs w:val="20"/>
        </w:rPr>
        <w:t xml:space="preserve"> Culioli (1968) : « Au sens strict, assertion s’emploiera chaque fois que l’énonciation porte sur une certitude, c’est-à-dire chaque fois que l’on est en mesure de déclarer vraie une proposition, que celle-ci soit de forme affirmative ou négative, à l’exclusion des autres modalités ».</w:t>
      </w:r>
    </w:p>
  </w:footnote>
  <w:footnote w:id="25">
    <w:p w:rsidR="00DB0A5D" w:rsidRPr="002E4C88" w:rsidRDefault="00DB0A5D" w:rsidP="002E4C88">
      <w:pPr>
        <w:pStyle w:val="Notedebasdepage"/>
        <w:jc w:val="both"/>
        <w:rPr>
          <w:rFonts w:ascii="Times New Roman" w:hAnsi="Times New Roman" w:cs="Times New Roman"/>
          <w:sz w:val="20"/>
          <w:szCs w:val="20"/>
        </w:rPr>
      </w:pPr>
      <w:r w:rsidRPr="002E4C88">
        <w:rPr>
          <w:rStyle w:val="Appelnotedebasdep"/>
          <w:rFonts w:ascii="Times New Roman" w:hAnsi="Times New Roman" w:cs="Times New Roman"/>
          <w:sz w:val="20"/>
          <w:szCs w:val="20"/>
        </w:rPr>
        <w:footnoteRef/>
      </w:r>
      <w:r w:rsidRPr="002E4C88">
        <w:rPr>
          <w:rFonts w:ascii="Times New Roman" w:hAnsi="Times New Roman" w:cs="Times New Roman"/>
          <w:sz w:val="20"/>
          <w:szCs w:val="20"/>
        </w:rPr>
        <w:t xml:space="preserve"> Fontanille (2014) fait apparaître le caractère subjectal de l’« analyse en immersion » </w:t>
      </w:r>
      <w:r w:rsidRPr="002E4C88">
        <w:rPr>
          <w:rFonts w:ascii="Times New Roman" w:hAnsi="Times New Roman" w:cs="Times New Roman"/>
          <w:i/>
          <w:sz w:val="20"/>
          <w:szCs w:val="20"/>
        </w:rPr>
        <w:t>a posteriori</w:t>
      </w:r>
      <w:r w:rsidRPr="002E4C88">
        <w:rPr>
          <w:rFonts w:ascii="Times New Roman" w:hAnsi="Times New Roman" w:cs="Times New Roman"/>
          <w:sz w:val="20"/>
          <w:szCs w:val="20"/>
        </w:rPr>
        <w:t xml:space="preserve">, au moment de la mise en place et de l’analyse de la pratique. </w:t>
      </w:r>
    </w:p>
  </w:footnote>
  <w:footnote w:id="26">
    <w:p w:rsidR="00DB0A5D" w:rsidRPr="00D550CC" w:rsidRDefault="00DB0A5D" w:rsidP="00D550CC">
      <w:pPr>
        <w:pStyle w:val="Notedebasdepage"/>
        <w:jc w:val="both"/>
        <w:rPr>
          <w:rFonts w:ascii="Times New Roman" w:hAnsi="Times New Roman" w:cs="Times New Roman"/>
          <w:sz w:val="20"/>
          <w:szCs w:val="20"/>
        </w:rPr>
      </w:pPr>
      <w:r w:rsidRPr="00D550CC">
        <w:rPr>
          <w:rStyle w:val="Appelnotedebasdep"/>
          <w:rFonts w:ascii="Times New Roman" w:hAnsi="Times New Roman" w:cs="Times New Roman"/>
          <w:sz w:val="20"/>
          <w:szCs w:val="20"/>
        </w:rPr>
        <w:footnoteRef/>
      </w:r>
      <w:r w:rsidRPr="00D550CC">
        <w:rPr>
          <w:rFonts w:ascii="Times New Roman" w:hAnsi="Times New Roman" w:cs="Times New Roman"/>
          <w:sz w:val="20"/>
          <w:szCs w:val="20"/>
        </w:rPr>
        <w:t xml:space="preserve"> En particulier, il faudrait insister sur les deux grands types d’« hyperénonciateur » distingués par Maingueneau (2004) ; celui qui, correspondant à un ON doxique, assume la responsabilité de contenus propositionnels ; celui qui est le « garant d’une mémoire » et soutient le « patrimoine artistique, culturel… d’une communauté » (</w:t>
      </w:r>
      <w:r w:rsidRPr="00D550CC">
        <w:rPr>
          <w:rFonts w:ascii="Times New Roman" w:hAnsi="Times New Roman" w:cs="Times New Roman"/>
          <w:i/>
          <w:sz w:val="20"/>
          <w:szCs w:val="20"/>
        </w:rPr>
        <w:t>ibid</w:t>
      </w:r>
      <w:r w:rsidRPr="00D550CC">
        <w:rPr>
          <w:rFonts w:ascii="Times New Roman" w:hAnsi="Times New Roman" w:cs="Times New Roman"/>
          <w:sz w:val="20"/>
          <w:szCs w:val="20"/>
        </w:rPr>
        <w:t xml:space="preserve">. : 125). </w:t>
      </w:r>
    </w:p>
  </w:footnote>
  <w:footnote w:id="27">
    <w:p w:rsidR="00DB0A5D" w:rsidRPr="002E4C88" w:rsidRDefault="00DB0A5D" w:rsidP="00A8583E">
      <w:pPr>
        <w:pStyle w:val="Notedebasdepage"/>
        <w:jc w:val="both"/>
        <w:rPr>
          <w:rFonts w:ascii="Times New Roman" w:hAnsi="Times New Roman" w:cs="Times New Roman"/>
          <w:sz w:val="20"/>
          <w:szCs w:val="20"/>
        </w:rPr>
      </w:pPr>
      <w:r w:rsidRPr="002E4C88">
        <w:rPr>
          <w:rStyle w:val="Appelnotedebasdep"/>
          <w:rFonts w:ascii="Times New Roman" w:hAnsi="Times New Roman" w:cs="Times New Roman"/>
          <w:sz w:val="20"/>
          <w:szCs w:val="20"/>
        </w:rPr>
        <w:footnoteRef/>
      </w:r>
      <w:r w:rsidRPr="002E4C88">
        <w:rPr>
          <w:rFonts w:ascii="Times New Roman" w:hAnsi="Times New Roman" w:cs="Times New Roman"/>
          <w:sz w:val="20"/>
          <w:szCs w:val="20"/>
        </w:rPr>
        <w:t xml:space="preserve"> Cf. Fontanille (1991 : 139) : « L’aspectualisation reposerait donc à la fois sur une composante quantitative et sur une composante polémique ; la composante quantitative est dotée d’une syntaxe discontinue et dialectique ; la composante polémique est dotée</w:t>
      </w:r>
      <w:r>
        <w:t xml:space="preserve"> </w:t>
      </w:r>
      <w:r w:rsidRPr="002E4C88">
        <w:rPr>
          <w:rFonts w:ascii="Times New Roman" w:hAnsi="Times New Roman" w:cs="Times New Roman"/>
          <w:sz w:val="20"/>
          <w:szCs w:val="20"/>
        </w:rPr>
        <w:t xml:space="preserve">d’une syntaxe continue, tensive, résultant des variations d’équilibre entre les forces dispersives et cohésives ». </w:t>
      </w:r>
    </w:p>
  </w:footnote>
  <w:footnote w:id="28">
    <w:p w:rsidR="00DB0A5D" w:rsidRPr="00D23CA9" w:rsidRDefault="00DB0A5D" w:rsidP="00D23CA9">
      <w:pPr>
        <w:pStyle w:val="Alinea"/>
        <w:numPr>
          <w:ilvl w:val="0"/>
          <w:numId w:val="0"/>
        </w:numPr>
        <w:tabs>
          <w:tab w:val="clear" w:pos="567"/>
        </w:tabs>
        <w:spacing w:after="0"/>
        <w:rPr>
          <w:sz w:val="20"/>
        </w:rPr>
      </w:pPr>
      <w:r w:rsidRPr="00D23CA9">
        <w:rPr>
          <w:rStyle w:val="Appelnotedebasdep"/>
          <w:sz w:val="20"/>
        </w:rPr>
        <w:footnoteRef/>
      </w:r>
      <w:r w:rsidRPr="00D23CA9">
        <w:rPr>
          <w:sz w:val="20"/>
        </w:rPr>
        <w:t xml:space="preserve"> Bres (2016) distingue pour l’a</w:t>
      </w:r>
      <w:r>
        <w:rPr>
          <w:sz w:val="20"/>
        </w:rPr>
        <w:t xml:space="preserve">nalyse de l’énoncé dialogique </w:t>
      </w:r>
      <w:r w:rsidRPr="00D23CA9">
        <w:rPr>
          <w:sz w:val="20"/>
        </w:rPr>
        <w:t>deux ensembles de paramètres énonciatifs : ceux de l’énonciation enchâssante [E] : locuteur</w:t>
      </w:r>
      <w:r w:rsidRPr="00D23CA9">
        <w:rPr>
          <w:sz w:val="20"/>
          <w:vertAlign w:val="superscript"/>
        </w:rPr>
        <w:t xml:space="preserve"> </w:t>
      </w:r>
      <w:r w:rsidRPr="00D23CA9">
        <w:rPr>
          <w:sz w:val="20"/>
        </w:rPr>
        <w:t>L</w:t>
      </w:r>
      <w:r w:rsidRPr="00D23CA9">
        <w:rPr>
          <w:sz w:val="20"/>
          <w:vertAlign w:val="subscript"/>
        </w:rPr>
        <w:t xml:space="preserve">1, </w:t>
      </w:r>
      <w:r w:rsidRPr="00D23CA9">
        <w:rPr>
          <w:sz w:val="20"/>
        </w:rPr>
        <w:t>énonciateur E</w:t>
      </w:r>
      <w:r w:rsidRPr="00D23CA9">
        <w:rPr>
          <w:sz w:val="20"/>
          <w:vertAlign w:val="subscript"/>
        </w:rPr>
        <w:t>1</w:t>
      </w:r>
      <w:r w:rsidRPr="00D23CA9">
        <w:rPr>
          <w:sz w:val="20"/>
        </w:rPr>
        <w:t>,</w:t>
      </w:r>
      <w:r w:rsidRPr="00D23CA9">
        <w:rPr>
          <w:sz w:val="20"/>
          <w:vertAlign w:val="subscript"/>
        </w:rPr>
        <w:t xml:space="preserve"> </w:t>
      </w:r>
      <w:r w:rsidRPr="00D23CA9">
        <w:rPr>
          <w:sz w:val="20"/>
        </w:rPr>
        <w:t>énoncé (E), allocutaire A</w:t>
      </w:r>
      <w:r w:rsidRPr="00D23CA9">
        <w:rPr>
          <w:sz w:val="20"/>
          <w:vertAlign w:val="subscript"/>
        </w:rPr>
        <w:t>1</w:t>
      </w:r>
      <w:r w:rsidRPr="00D23CA9">
        <w:rPr>
          <w:sz w:val="20"/>
        </w:rPr>
        <w:t xml:space="preserve">, temps de l’énonciation </w:t>
      </w:r>
      <w:r w:rsidRPr="00D23CA9">
        <w:rPr>
          <w:sz w:val="20"/>
          <w:lang w:eastAsia="ar-SA"/>
        </w:rPr>
        <w:t>T</w:t>
      </w:r>
      <w:r w:rsidRPr="00D23CA9">
        <w:rPr>
          <w:sz w:val="20"/>
          <w:vertAlign w:val="subscript"/>
          <w:lang w:eastAsia="ar-SA"/>
        </w:rPr>
        <w:t>0 </w:t>
      </w:r>
      <w:r>
        <w:rPr>
          <w:sz w:val="20"/>
        </w:rPr>
        <w:t xml:space="preserve"> et </w:t>
      </w:r>
      <w:r w:rsidRPr="00D23CA9">
        <w:rPr>
          <w:sz w:val="20"/>
        </w:rPr>
        <w:t>ceux de l’énonciation enchâssée [e] : locuteur l</w:t>
      </w:r>
      <w:r w:rsidRPr="00D23CA9">
        <w:rPr>
          <w:sz w:val="20"/>
          <w:vertAlign w:val="subscript"/>
        </w:rPr>
        <w:t>1</w:t>
      </w:r>
      <w:r w:rsidRPr="00D23CA9">
        <w:rPr>
          <w:sz w:val="20"/>
        </w:rPr>
        <w:t>, énonciateur e</w:t>
      </w:r>
      <w:r w:rsidRPr="00D23CA9">
        <w:rPr>
          <w:sz w:val="20"/>
          <w:vertAlign w:val="subscript"/>
        </w:rPr>
        <w:t>1</w:t>
      </w:r>
      <w:r w:rsidRPr="00D23CA9">
        <w:rPr>
          <w:sz w:val="20"/>
        </w:rPr>
        <w:t>, énoncé (e), allocutaire a</w:t>
      </w:r>
      <w:r w:rsidRPr="00D23CA9">
        <w:rPr>
          <w:sz w:val="20"/>
          <w:vertAlign w:val="subscript"/>
        </w:rPr>
        <w:t>1</w:t>
      </w:r>
      <w:r w:rsidRPr="00D23CA9">
        <w:rPr>
          <w:sz w:val="20"/>
        </w:rPr>
        <w:t>, temps de l’énonciation t</w:t>
      </w:r>
      <w:r w:rsidRPr="00D23CA9">
        <w:rPr>
          <w:sz w:val="20"/>
          <w:vertAlign w:val="subscript"/>
          <w:lang w:eastAsia="ar-SA"/>
        </w:rPr>
        <w:t>0</w:t>
      </w:r>
      <w:r w:rsidRPr="00D23CA9">
        <w:rPr>
          <w:sz w:val="20"/>
        </w:rPr>
        <w:t>.</w:t>
      </w:r>
    </w:p>
  </w:footnote>
  <w:footnote w:id="29">
    <w:p w:rsidR="00DB0A5D" w:rsidRPr="00601C1B" w:rsidRDefault="00DB0A5D" w:rsidP="00601C1B">
      <w:pPr>
        <w:pStyle w:val="Notedebasdepage"/>
        <w:jc w:val="both"/>
        <w:rPr>
          <w:rFonts w:ascii="Times New Roman" w:hAnsi="Times New Roman" w:cs="Times New Roman"/>
          <w:sz w:val="20"/>
          <w:szCs w:val="20"/>
        </w:rPr>
      </w:pPr>
      <w:r w:rsidRPr="00601C1B">
        <w:rPr>
          <w:rStyle w:val="Appelnotedebasdep"/>
          <w:rFonts w:ascii="Times New Roman" w:hAnsi="Times New Roman" w:cs="Times New Roman"/>
          <w:sz w:val="20"/>
          <w:szCs w:val="20"/>
        </w:rPr>
        <w:footnoteRef/>
      </w:r>
      <w:r w:rsidRPr="00601C1B">
        <w:rPr>
          <w:rFonts w:ascii="Times New Roman" w:hAnsi="Times New Roman" w:cs="Times New Roman"/>
          <w:sz w:val="20"/>
          <w:szCs w:val="20"/>
        </w:rPr>
        <w:t xml:space="preserve"> Cf. Angermuller (2013 : 33) au sujet des conséquences de la scission entre le locuteur et ses énonciateurs (inscription dans l’énoncé de l’« échange, du dialogue, du conflit » ; enchaînements à travers d’autres énoncés : « […] la diversité des énonciateurs qui parlent à travers l’énoncé a tendance à se prolonger, s’annuler ou se réorienter à travers d’autres énoncés » ; existence discursive du locuteur et de l’énonciateur). </w:t>
      </w:r>
    </w:p>
  </w:footnote>
  <w:footnote w:id="30">
    <w:p w:rsidR="00DB0A5D" w:rsidRPr="00601C1B" w:rsidRDefault="00DB0A5D" w:rsidP="008755BD">
      <w:pPr>
        <w:pStyle w:val="Notedebasdepage"/>
        <w:rPr>
          <w:rFonts w:ascii="Times New Roman" w:hAnsi="Times New Roman" w:cs="Times New Roman"/>
          <w:sz w:val="20"/>
          <w:szCs w:val="20"/>
        </w:rPr>
      </w:pPr>
      <w:r w:rsidRPr="00601C1B">
        <w:rPr>
          <w:rStyle w:val="Appelnotedebasdep"/>
          <w:rFonts w:ascii="Times New Roman" w:hAnsi="Times New Roman" w:cs="Times New Roman"/>
          <w:sz w:val="20"/>
          <w:szCs w:val="20"/>
        </w:rPr>
        <w:footnoteRef/>
      </w:r>
      <w:r w:rsidRPr="00601C1B">
        <w:rPr>
          <w:rFonts w:ascii="Times New Roman" w:hAnsi="Times New Roman" w:cs="Times New Roman"/>
          <w:sz w:val="20"/>
          <w:szCs w:val="20"/>
        </w:rPr>
        <w:t xml:space="preserve"> </w:t>
      </w:r>
      <w:r>
        <w:rPr>
          <w:rFonts w:ascii="Times New Roman" w:hAnsi="Times New Roman" w:cs="Times New Roman"/>
          <w:sz w:val="20"/>
          <w:szCs w:val="20"/>
        </w:rPr>
        <w:t>Cf. par exemple</w:t>
      </w:r>
      <w:r w:rsidRPr="00601C1B">
        <w:rPr>
          <w:rFonts w:ascii="Times New Roman" w:hAnsi="Times New Roman" w:cs="Times New Roman"/>
          <w:sz w:val="20"/>
          <w:szCs w:val="20"/>
        </w:rPr>
        <w:t xml:space="preserve"> Bres (2016)</w:t>
      </w:r>
      <w:r>
        <w:rPr>
          <w:rFonts w:ascii="Times New Roman" w:hAnsi="Times New Roman" w:cs="Times New Roman"/>
          <w:sz w:val="20"/>
          <w:szCs w:val="20"/>
        </w:rPr>
        <w:t>.</w:t>
      </w:r>
      <w:r w:rsidRPr="00601C1B">
        <w:rPr>
          <w:rFonts w:ascii="Times New Roman" w:hAnsi="Times New Roman" w:cs="Times New Roman"/>
          <w:sz w:val="20"/>
          <w:szCs w:val="20"/>
        </w:rPr>
        <w:t xml:space="preserve"> </w:t>
      </w:r>
    </w:p>
  </w:footnote>
  <w:footnote w:id="31">
    <w:p w:rsidR="00DB0A5D" w:rsidRPr="00701609" w:rsidRDefault="00DB0A5D" w:rsidP="00002111">
      <w:pPr>
        <w:pStyle w:val="Notedebasdepage"/>
        <w:jc w:val="both"/>
        <w:rPr>
          <w:rFonts w:ascii="Times New Roman" w:hAnsi="Times New Roman" w:cs="Times New Roman"/>
          <w:sz w:val="20"/>
          <w:szCs w:val="20"/>
        </w:rPr>
      </w:pPr>
      <w:r w:rsidRPr="00701609">
        <w:rPr>
          <w:rStyle w:val="Appelnotedebasdep"/>
          <w:rFonts w:ascii="Times New Roman" w:hAnsi="Times New Roman" w:cs="Times New Roman"/>
          <w:sz w:val="20"/>
          <w:szCs w:val="20"/>
        </w:rPr>
        <w:footnoteRef/>
      </w:r>
      <w:r w:rsidRPr="00701609">
        <w:rPr>
          <w:rFonts w:ascii="Times New Roman" w:hAnsi="Times New Roman" w:cs="Times New Roman"/>
          <w:sz w:val="20"/>
          <w:szCs w:val="20"/>
        </w:rPr>
        <w:t xml:space="preserve"> Sans étudier le processus de la perception de plus près, Détrie (2016</w:t>
      </w:r>
      <w:r>
        <w:rPr>
          <w:rFonts w:ascii="Times New Roman" w:hAnsi="Times New Roman" w:cs="Times New Roman"/>
          <w:sz w:val="20"/>
          <w:szCs w:val="20"/>
        </w:rPr>
        <w:t> : 289</w:t>
      </w:r>
      <w:r w:rsidRPr="00701609">
        <w:rPr>
          <w:rFonts w:ascii="Times New Roman" w:hAnsi="Times New Roman" w:cs="Times New Roman"/>
          <w:sz w:val="20"/>
          <w:szCs w:val="20"/>
        </w:rPr>
        <w:t>) en souligne l’importance : « […] le vécu prend le pas sur le connu (la dénomination plus prototypique, objectivante), autrement dit, […] le dire s'origine dans notre expé</w:t>
      </w:r>
      <w:r w:rsidRPr="00701609">
        <w:rPr>
          <w:rFonts w:ascii="Times New Roman" w:hAnsi="Times New Roman" w:cs="Times New Roman"/>
          <w:sz w:val="20"/>
          <w:szCs w:val="20"/>
        </w:rPr>
        <w:softHyphen/>
        <w:t>rience, soit directement dans l'expérience corporelle primitive qui impose ses contraintes et ses modèles à la perception de l'extralinguis</w:t>
      </w:r>
      <w:r w:rsidRPr="00701609">
        <w:rPr>
          <w:rFonts w:ascii="Times New Roman" w:hAnsi="Times New Roman" w:cs="Times New Roman"/>
          <w:sz w:val="20"/>
          <w:szCs w:val="20"/>
        </w:rPr>
        <w:softHyphen/>
        <w:t>tique, dont la dimension est d'ordre anthropo</w:t>
      </w:r>
      <w:r w:rsidRPr="00701609">
        <w:rPr>
          <w:rFonts w:ascii="Times New Roman" w:hAnsi="Times New Roman" w:cs="Times New Roman"/>
          <w:sz w:val="20"/>
          <w:szCs w:val="20"/>
        </w:rPr>
        <w:softHyphen/>
        <w:t>logi</w:t>
      </w:r>
      <w:r w:rsidRPr="00701609">
        <w:rPr>
          <w:rFonts w:ascii="Times New Roman" w:hAnsi="Times New Roman" w:cs="Times New Roman"/>
          <w:sz w:val="20"/>
          <w:szCs w:val="20"/>
        </w:rPr>
        <w:softHyphen/>
        <w:t xml:space="preserve">que, soit par le biais de </w:t>
      </w:r>
      <w:r w:rsidRPr="00701609">
        <w:rPr>
          <w:rFonts w:ascii="Times New Roman" w:hAnsi="Times New Roman" w:cs="Times New Roman"/>
          <w:i/>
          <w:iCs/>
          <w:sz w:val="20"/>
          <w:szCs w:val="20"/>
        </w:rPr>
        <w:t>structures praxiques</w:t>
      </w:r>
      <w:r w:rsidRPr="00701609">
        <w:rPr>
          <w:rFonts w:ascii="Times New Roman" w:hAnsi="Times New Roman" w:cs="Times New Roman"/>
          <w:sz w:val="20"/>
          <w:szCs w:val="20"/>
        </w:rPr>
        <w:t>, c’est-à-dire d'ensembles structurés qui nous fournissent des modèles cognitifs pour comprendre des réalités, notamment celles qu'on perçoit comme nouvelles, gestalts qui nous renseignent par ailleurs de manière fine sur les idéologies et les cultures véhiculées avec les modèles de compréhension</w:t>
      </w:r>
      <w:r>
        <w:rPr>
          <w:rFonts w:ascii="Times New Roman" w:hAnsi="Times New Roman" w:cs="Times New Roman"/>
          <w:sz w:val="20"/>
          <w:szCs w:val="20"/>
        </w:rPr>
        <w:t> »</w:t>
      </w:r>
      <w:r w:rsidRPr="00701609">
        <w:rPr>
          <w:rFonts w:ascii="Times New Roman" w:hAnsi="Times New Roman" w:cs="Times New Roman"/>
          <w:sz w:val="20"/>
          <w:szCs w:val="20"/>
        </w:rPr>
        <w:t>.</w:t>
      </w:r>
    </w:p>
  </w:footnote>
  <w:footnote w:id="32">
    <w:p w:rsidR="00DB0A5D" w:rsidRPr="001C5D4E" w:rsidRDefault="00DB0A5D" w:rsidP="00002111">
      <w:pPr>
        <w:pStyle w:val="Notedebasdepage"/>
        <w:jc w:val="both"/>
        <w:rPr>
          <w:rFonts w:ascii="Times New Roman" w:hAnsi="Times New Roman" w:cs="Times New Roman"/>
          <w:sz w:val="20"/>
          <w:szCs w:val="20"/>
        </w:rPr>
      </w:pPr>
      <w:r w:rsidRPr="001C5D4E">
        <w:rPr>
          <w:rStyle w:val="Appelnotedebasdep"/>
          <w:rFonts w:ascii="Times New Roman" w:hAnsi="Times New Roman" w:cs="Times New Roman"/>
          <w:sz w:val="20"/>
          <w:szCs w:val="20"/>
        </w:rPr>
        <w:footnoteRef/>
      </w:r>
      <w:r w:rsidRPr="001C5D4E">
        <w:rPr>
          <w:rFonts w:ascii="Times New Roman" w:hAnsi="Times New Roman" w:cs="Times New Roman"/>
          <w:sz w:val="20"/>
          <w:szCs w:val="20"/>
        </w:rPr>
        <w:t xml:space="preserve"> Il serait intéressant de mettre en regard le juron et le lapsus selon Fontanille (2004, 2011</w:t>
      </w:r>
      <w:r>
        <w:rPr>
          <w:rFonts w:ascii="Times New Roman" w:hAnsi="Times New Roman" w:cs="Times New Roman"/>
          <w:sz w:val="20"/>
          <w:szCs w:val="20"/>
        </w:rPr>
        <w:t>a</w:t>
      </w:r>
      <w:r w:rsidRPr="001C5D4E">
        <w:rPr>
          <w:rFonts w:ascii="Times New Roman" w:hAnsi="Times New Roman" w:cs="Times New Roman"/>
          <w:sz w:val="20"/>
          <w:szCs w:val="20"/>
        </w:rPr>
        <w:t>).</w:t>
      </w:r>
    </w:p>
  </w:footnote>
  <w:footnote w:id="33">
    <w:p w:rsidR="00DB0A5D" w:rsidRPr="00E02772" w:rsidRDefault="00DB0A5D" w:rsidP="00002111">
      <w:pPr>
        <w:pStyle w:val="Notedebasdepage"/>
        <w:jc w:val="both"/>
        <w:rPr>
          <w:rFonts w:ascii="Times New Roman" w:hAnsi="Times New Roman" w:cs="Times New Roman"/>
          <w:sz w:val="20"/>
          <w:szCs w:val="20"/>
        </w:rPr>
      </w:pPr>
      <w:r w:rsidRPr="00E02772">
        <w:rPr>
          <w:rStyle w:val="Appelnotedebasdep"/>
          <w:rFonts w:ascii="Times New Roman" w:hAnsi="Times New Roman" w:cs="Times New Roman"/>
          <w:sz w:val="20"/>
          <w:szCs w:val="20"/>
        </w:rPr>
        <w:footnoteRef/>
      </w:r>
      <w:r w:rsidRPr="00E02772">
        <w:rPr>
          <w:rFonts w:ascii="Times New Roman" w:hAnsi="Times New Roman" w:cs="Times New Roman"/>
          <w:sz w:val="20"/>
          <w:szCs w:val="20"/>
        </w:rPr>
        <w:t xml:space="preserve"> Voir cependant Monneret (2007</w:t>
      </w:r>
      <w:r>
        <w:rPr>
          <w:rFonts w:ascii="Times New Roman" w:hAnsi="Times New Roman" w:cs="Times New Roman"/>
          <w:sz w:val="20"/>
          <w:szCs w:val="20"/>
        </w:rPr>
        <w:t> : 20</w:t>
      </w:r>
      <w:r w:rsidRPr="00E02772">
        <w:rPr>
          <w:rFonts w:ascii="Times New Roman" w:hAnsi="Times New Roman" w:cs="Times New Roman"/>
          <w:sz w:val="20"/>
          <w:szCs w:val="20"/>
        </w:rPr>
        <w:t>) </w:t>
      </w:r>
      <w:r>
        <w:rPr>
          <w:rFonts w:ascii="Times New Roman" w:hAnsi="Times New Roman" w:cs="Times New Roman"/>
          <w:sz w:val="20"/>
          <w:szCs w:val="20"/>
        </w:rPr>
        <w:t>qui</w:t>
      </w:r>
      <w:r w:rsidRPr="00E02772">
        <w:rPr>
          <w:rFonts w:ascii="Times New Roman" w:hAnsi="Times New Roman" w:cs="Times New Roman"/>
          <w:sz w:val="20"/>
          <w:szCs w:val="20"/>
        </w:rPr>
        <w:t xml:space="preserve"> cite Humboldt : « Le langage est à la fois image et signe, il n’est pas entièrement le produit de l’impression que nous avons des choses et il n’est pas entièrement le produit de l’arbitraire de ceux qui parlent », avant de donner la parole à Trabant (1992 : 75) : « Face à ces deux extrêmes (signe et image), le mot n’est ni l’un ni l’autre : il est aussi bien déterminé par les objets que posé spontanément, ce qui veut dire qu’il unit la sensibilité et l’entendement et que, par là même, il est jusqu’à un certain point iconique dans sa matérialité, comme l’image, et, dans une certaine mesure, arbitraire comme le signe ». </w:t>
      </w:r>
      <w:r>
        <w:rPr>
          <w:rFonts w:ascii="Times New Roman" w:hAnsi="Times New Roman" w:cs="Times New Roman"/>
          <w:sz w:val="20"/>
          <w:szCs w:val="20"/>
        </w:rPr>
        <w:t xml:space="preserve">Voir aussi Monneret (2003). </w:t>
      </w:r>
    </w:p>
  </w:footnote>
  <w:footnote w:id="34">
    <w:p w:rsidR="00DB0A5D" w:rsidRPr="00162E34" w:rsidRDefault="00DB0A5D" w:rsidP="00002111">
      <w:pPr>
        <w:pStyle w:val="Notedebasdepage"/>
        <w:rPr>
          <w:rFonts w:ascii="Times New Roman" w:hAnsi="Times New Roman" w:cs="Times New Roman"/>
          <w:sz w:val="20"/>
          <w:szCs w:val="20"/>
        </w:rPr>
      </w:pPr>
      <w:r w:rsidRPr="00162E34">
        <w:rPr>
          <w:rStyle w:val="Appelnotedebasdep"/>
          <w:rFonts w:ascii="Times New Roman" w:hAnsi="Times New Roman" w:cs="Times New Roman"/>
          <w:sz w:val="20"/>
          <w:szCs w:val="20"/>
        </w:rPr>
        <w:footnoteRef/>
      </w:r>
      <w:r w:rsidRPr="00162E34">
        <w:rPr>
          <w:rFonts w:ascii="Times New Roman" w:hAnsi="Times New Roman" w:cs="Times New Roman"/>
          <w:sz w:val="20"/>
          <w:szCs w:val="20"/>
        </w:rPr>
        <w:t xml:space="preserve"> Au sujet du graphème comme élément figuratif, cf. aussi Dondero (2006</w:t>
      </w:r>
      <w:r>
        <w:rPr>
          <w:rFonts w:ascii="Times New Roman" w:hAnsi="Times New Roman" w:cs="Times New Roman"/>
          <w:sz w:val="20"/>
          <w:szCs w:val="20"/>
        </w:rPr>
        <w:t>a</w:t>
      </w:r>
      <w:r w:rsidRPr="00162E34">
        <w:rPr>
          <w:rFonts w:ascii="Times New Roman" w:hAnsi="Times New Roman" w:cs="Times New Roman"/>
          <w:sz w:val="20"/>
          <w:szCs w:val="20"/>
        </w:rPr>
        <w:t xml:space="preserve">). </w:t>
      </w:r>
    </w:p>
  </w:footnote>
  <w:footnote w:id="35">
    <w:p w:rsidR="00DB0A5D" w:rsidRPr="002D7A3E" w:rsidRDefault="00DB0A5D" w:rsidP="00002111">
      <w:pPr>
        <w:pStyle w:val="Notedebasdepage"/>
        <w:jc w:val="both"/>
        <w:rPr>
          <w:rFonts w:ascii="Times New Roman" w:hAnsi="Times New Roman" w:cs="Times New Roman"/>
          <w:sz w:val="20"/>
          <w:szCs w:val="20"/>
        </w:rPr>
      </w:pPr>
      <w:r w:rsidRPr="002D7A3E">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Fontanille (2002</w:t>
      </w:r>
      <w:r w:rsidRPr="002D7A3E">
        <w:rPr>
          <w:rFonts w:ascii="Times New Roman" w:hAnsi="Times New Roman" w:cs="Times New Roman"/>
          <w:sz w:val="20"/>
          <w:szCs w:val="20"/>
        </w:rPr>
        <w:t>) définit l’iconicité comme un « principe d’homologation entre l</w:t>
      </w:r>
      <w:r>
        <w:rPr>
          <w:rFonts w:ascii="Times New Roman" w:hAnsi="Times New Roman" w:cs="Times New Roman"/>
          <w:sz w:val="20"/>
          <w:szCs w:val="20"/>
        </w:rPr>
        <w:t>e plan du contenu (intéroceptif)</w:t>
      </w:r>
      <w:r w:rsidRPr="002D7A3E">
        <w:rPr>
          <w:rFonts w:ascii="Times New Roman" w:hAnsi="Times New Roman" w:cs="Times New Roman"/>
          <w:sz w:val="20"/>
          <w:szCs w:val="20"/>
        </w:rPr>
        <w:t xml:space="preserve"> et le plan de l’expression (extéroceptif). </w:t>
      </w:r>
    </w:p>
  </w:footnote>
  <w:footnote w:id="36">
    <w:p w:rsidR="00DB0A5D" w:rsidRPr="00047AE2" w:rsidRDefault="00DB0A5D" w:rsidP="00002111">
      <w:pPr>
        <w:pStyle w:val="Notedebasdepage"/>
        <w:jc w:val="both"/>
        <w:rPr>
          <w:rFonts w:ascii="Times New Roman" w:hAnsi="Times New Roman" w:cs="Times New Roman"/>
          <w:sz w:val="20"/>
          <w:szCs w:val="20"/>
        </w:rPr>
      </w:pPr>
      <w:r w:rsidRPr="00047AE2">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En suivant Font</w:t>
      </w:r>
      <w:r w:rsidRPr="00047AE2">
        <w:rPr>
          <w:rFonts w:ascii="Times New Roman" w:hAnsi="Times New Roman" w:cs="Times New Roman"/>
          <w:sz w:val="20"/>
          <w:szCs w:val="20"/>
        </w:rPr>
        <w:t>a</w:t>
      </w:r>
      <w:r>
        <w:rPr>
          <w:rFonts w:ascii="Times New Roman" w:hAnsi="Times New Roman" w:cs="Times New Roman"/>
          <w:sz w:val="20"/>
          <w:szCs w:val="20"/>
        </w:rPr>
        <w:t>nille (2002</w:t>
      </w:r>
      <w:r w:rsidRPr="00047AE2">
        <w:rPr>
          <w:rFonts w:ascii="Times New Roman" w:hAnsi="Times New Roman" w:cs="Times New Roman"/>
          <w:sz w:val="20"/>
          <w:szCs w:val="20"/>
        </w:rPr>
        <w:t xml:space="preserve">), on peut sans doute caractériser l’acte qui se traduit par la scription italique moins comme une force sans forme, </w:t>
      </w:r>
      <w:r>
        <w:rPr>
          <w:rFonts w:ascii="Times New Roman" w:hAnsi="Times New Roman" w:cs="Times New Roman"/>
          <w:sz w:val="20"/>
          <w:szCs w:val="20"/>
        </w:rPr>
        <w:t xml:space="preserve">comme </w:t>
      </w:r>
      <w:r w:rsidRPr="00047AE2">
        <w:rPr>
          <w:rFonts w:ascii="Times New Roman" w:hAnsi="Times New Roman" w:cs="Times New Roman"/>
          <w:sz w:val="20"/>
          <w:szCs w:val="20"/>
        </w:rPr>
        <w:t xml:space="preserve">un acteur, où une force de transformation se conjugue avec une aura, c’est-à-dire </w:t>
      </w:r>
      <w:r>
        <w:rPr>
          <w:rFonts w:ascii="Times New Roman" w:hAnsi="Times New Roman" w:cs="Times New Roman"/>
          <w:sz w:val="20"/>
          <w:szCs w:val="20"/>
        </w:rPr>
        <w:t xml:space="preserve">comme </w:t>
      </w:r>
      <w:r w:rsidRPr="00047AE2">
        <w:rPr>
          <w:rFonts w:ascii="Times New Roman" w:hAnsi="Times New Roman" w:cs="Times New Roman"/>
          <w:sz w:val="20"/>
          <w:szCs w:val="20"/>
        </w:rPr>
        <w:t xml:space="preserve">une présence sans identité ni forme, que comme une forme : l’inscription confère à l’enveloppe de l’icône son identité.  </w:t>
      </w:r>
    </w:p>
  </w:footnote>
  <w:footnote w:id="37">
    <w:p w:rsidR="00DB0A5D" w:rsidRPr="0006488D" w:rsidRDefault="00DB0A5D" w:rsidP="00002111">
      <w:pPr>
        <w:widowControl w:val="0"/>
        <w:autoSpaceDE w:val="0"/>
        <w:autoSpaceDN w:val="0"/>
        <w:adjustRightInd w:val="0"/>
        <w:jc w:val="both"/>
        <w:rPr>
          <w:rFonts w:ascii="Times New Roman" w:hAnsi="Times New Roman" w:cs="Times New Roman"/>
          <w:sz w:val="20"/>
          <w:szCs w:val="20"/>
        </w:rPr>
      </w:pPr>
      <w:r w:rsidRPr="0006488D">
        <w:rPr>
          <w:rStyle w:val="Appelnotedebasdep"/>
          <w:rFonts w:ascii="Times New Roman" w:hAnsi="Times New Roman" w:cs="Times New Roman"/>
          <w:sz w:val="20"/>
          <w:szCs w:val="20"/>
        </w:rPr>
        <w:footnoteRef/>
      </w:r>
      <w:r w:rsidRPr="0006488D">
        <w:rPr>
          <w:rFonts w:ascii="Times New Roman" w:hAnsi="Times New Roman" w:cs="Times New Roman"/>
          <w:sz w:val="20"/>
          <w:szCs w:val="20"/>
        </w:rPr>
        <w:t xml:space="preserve"> Mobilisant la différence goodmanienne </w:t>
      </w:r>
      <w:r>
        <w:rPr>
          <w:rFonts w:ascii="Times New Roman" w:hAnsi="Times New Roman" w:cs="Times New Roman"/>
          <w:sz w:val="20"/>
          <w:szCs w:val="20"/>
        </w:rPr>
        <w:t xml:space="preserve">(2005 [1968]) </w:t>
      </w:r>
      <w:r w:rsidRPr="0006488D">
        <w:rPr>
          <w:rFonts w:ascii="Times New Roman" w:hAnsi="Times New Roman" w:cs="Times New Roman"/>
          <w:sz w:val="20"/>
          <w:szCs w:val="20"/>
        </w:rPr>
        <w:t xml:space="preserve">entre l’art autographique </w:t>
      </w:r>
      <w:r>
        <w:rPr>
          <w:rFonts w:ascii="Times New Roman" w:hAnsi="Times New Roman" w:cs="Times New Roman"/>
          <w:sz w:val="20"/>
          <w:szCs w:val="20"/>
        </w:rPr>
        <w:t xml:space="preserve">(par exemple la peinture) </w:t>
      </w:r>
      <w:r w:rsidRPr="0006488D">
        <w:rPr>
          <w:rFonts w:ascii="Times New Roman" w:hAnsi="Times New Roman" w:cs="Times New Roman"/>
          <w:sz w:val="20"/>
          <w:szCs w:val="20"/>
        </w:rPr>
        <w:t>et l’art allographique (</w:t>
      </w:r>
      <w:r>
        <w:rPr>
          <w:rFonts w:ascii="Times New Roman" w:hAnsi="Times New Roman" w:cs="Times New Roman"/>
          <w:sz w:val="20"/>
          <w:szCs w:val="20"/>
        </w:rPr>
        <w:t xml:space="preserve">par exemple </w:t>
      </w:r>
      <w:r w:rsidRPr="0006488D">
        <w:rPr>
          <w:rFonts w:ascii="Times New Roman" w:hAnsi="Times New Roman" w:cs="Times New Roman"/>
          <w:sz w:val="20"/>
          <w:szCs w:val="20"/>
        </w:rPr>
        <w:t xml:space="preserve">la littérature), </w:t>
      </w:r>
      <w:r w:rsidRPr="00B347F7">
        <w:rPr>
          <w:rFonts w:ascii="Times New Roman" w:hAnsi="Times New Roman" w:cs="Times New Roman"/>
          <w:sz w:val="20"/>
          <w:szCs w:val="20"/>
        </w:rPr>
        <w:t xml:space="preserve">on pourra y voir un début d’autographisation du mot, dont le processus de la production, dans une situation historique donnée, </w:t>
      </w:r>
      <w:r>
        <w:rPr>
          <w:rFonts w:ascii="Times New Roman" w:hAnsi="Times New Roman" w:cs="Times New Roman"/>
          <w:sz w:val="20"/>
          <w:szCs w:val="20"/>
        </w:rPr>
        <w:t>est mimé. Le processus d’autogra</w:t>
      </w:r>
      <w:r w:rsidRPr="00B347F7">
        <w:rPr>
          <w:rFonts w:ascii="Times New Roman" w:hAnsi="Times New Roman" w:cs="Times New Roman"/>
          <w:sz w:val="20"/>
          <w:szCs w:val="20"/>
        </w:rPr>
        <w:t xml:space="preserve">phisation sera abouti dans le cas de la peinture, par exemple </w:t>
      </w:r>
      <w:r>
        <w:rPr>
          <w:rFonts w:ascii="Times New Roman" w:hAnsi="Times New Roman" w:cs="Times New Roman"/>
          <w:sz w:val="20"/>
          <w:szCs w:val="20"/>
        </w:rPr>
        <w:t>au moment</w:t>
      </w:r>
      <w:r w:rsidRPr="00B347F7">
        <w:rPr>
          <w:rFonts w:ascii="Times New Roman" w:hAnsi="Times New Roman" w:cs="Times New Roman"/>
          <w:sz w:val="20"/>
          <w:szCs w:val="20"/>
        </w:rPr>
        <w:t xml:space="preserve"> de l’inscription de lettres </w:t>
      </w:r>
      <w:r>
        <w:rPr>
          <w:rFonts w:ascii="Times New Roman" w:hAnsi="Times New Roman" w:cs="Times New Roman"/>
          <w:sz w:val="20"/>
          <w:szCs w:val="20"/>
        </w:rPr>
        <w:t>dans les bandes latérales (les marges)</w:t>
      </w:r>
      <w:r w:rsidRPr="00B347F7">
        <w:rPr>
          <w:rFonts w:ascii="Times New Roman" w:hAnsi="Times New Roman" w:cs="Times New Roman"/>
          <w:sz w:val="20"/>
          <w:szCs w:val="20"/>
        </w:rPr>
        <w:t xml:space="preserve"> de </w:t>
      </w:r>
      <w:r w:rsidRPr="00B347F7">
        <w:rPr>
          <w:rFonts w:ascii="Times New Roman" w:hAnsi="Times New Roman" w:cs="Times New Roman"/>
          <w:i/>
          <w:sz w:val="20"/>
          <w:szCs w:val="20"/>
        </w:rPr>
        <w:t>Ad marginem</w:t>
      </w:r>
      <w:r w:rsidRPr="00B347F7">
        <w:rPr>
          <w:rFonts w:ascii="Times New Roman" w:hAnsi="Times New Roman" w:cs="Times New Roman"/>
          <w:sz w:val="20"/>
          <w:szCs w:val="20"/>
        </w:rPr>
        <w:t xml:space="preserve"> </w:t>
      </w:r>
      <w:r w:rsidRPr="00B347F7">
        <w:rPr>
          <w:rFonts w:ascii="Times New Roman" w:hAnsi="Times New Roman" w:cs="Times New Roman"/>
          <w:b/>
          <w:bCs/>
          <w:sz w:val="20"/>
          <w:szCs w:val="20"/>
        </w:rPr>
        <w:t>(</w:t>
      </w:r>
      <w:r>
        <w:rPr>
          <w:rFonts w:ascii="Times New Roman" w:hAnsi="Times New Roman" w:cs="Times New Roman"/>
          <w:sz w:val="20"/>
          <w:szCs w:val="20"/>
        </w:rPr>
        <w:t>1930, 46.3 x 35.9,</w:t>
      </w:r>
      <w:r w:rsidRPr="00B347F7">
        <w:rPr>
          <w:rFonts w:ascii="Times New Roman" w:hAnsi="Times New Roman" w:cs="Times New Roman"/>
          <w:sz w:val="20"/>
          <w:szCs w:val="20"/>
        </w:rPr>
        <w:t xml:space="preserve"> Kunstmuseum Basel, </w:t>
      </w:r>
      <w:r>
        <w:rPr>
          <w:rFonts w:ascii="Times New Roman" w:hAnsi="Times New Roman" w:cs="Times New Roman"/>
          <w:sz w:val="20"/>
          <w:szCs w:val="20"/>
        </w:rPr>
        <w:t>Bâle.</w:t>
      </w:r>
      <w:r w:rsidRPr="00B347F7">
        <w:rPr>
          <w:rFonts w:ascii="Times New Roman" w:hAnsi="Times New Roman" w:cs="Times New Roman"/>
          <w:sz w:val="20"/>
          <w:szCs w:val="20"/>
        </w:rPr>
        <w:t xml:space="preserve"> </w:t>
      </w:r>
      <w:r>
        <w:rPr>
          <w:rFonts w:ascii="Times New Roman" w:hAnsi="Times New Roman" w:cs="Times New Roman"/>
          <w:sz w:val="20"/>
          <w:szCs w:val="20"/>
        </w:rPr>
        <w:t>Suisse) de Paul Klee. Dans ce contexte, voir aussi Dondero (2006b).</w:t>
      </w:r>
      <w:r w:rsidRPr="0006488D">
        <w:rPr>
          <w:rFonts w:ascii="Times New Roman" w:hAnsi="Times New Roman" w:cs="Times New Roman"/>
          <w:sz w:val="20"/>
          <w:szCs w:val="20"/>
        </w:rPr>
        <w:t xml:space="preserve"> </w:t>
      </w:r>
    </w:p>
  </w:footnote>
  <w:footnote w:id="38">
    <w:p w:rsidR="00DB0A5D" w:rsidRPr="005F16C5" w:rsidRDefault="00DB0A5D" w:rsidP="00002111">
      <w:pPr>
        <w:pStyle w:val="Notedebasdepage"/>
        <w:jc w:val="both"/>
        <w:rPr>
          <w:rFonts w:ascii="Times New Roman" w:hAnsi="Times New Roman" w:cs="Times New Roman"/>
          <w:sz w:val="20"/>
          <w:szCs w:val="20"/>
        </w:rPr>
      </w:pPr>
      <w:r w:rsidRPr="005F16C5">
        <w:rPr>
          <w:rStyle w:val="Appelnotedebasdep"/>
          <w:rFonts w:ascii="Times New Roman" w:hAnsi="Times New Roman" w:cs="Times New Roman"/>
          <w:sz w:val="20"/>
          <w:szCs w:val="20"/>
        </w:rPr>
        <w:footnoteRef/>
      </w:r>
      <w:r w:rsidRPr="005F16C5">
        <w:rPr>
          <w:rFonts w:ascii="Times New Roman" w:hAnsi="Times New Roman" w:cs="Times New Roman"/>
          <w:sz w:val="20"/>
          <w:szCs w:val="20"/>
        </w:rPr>
        <w:t xml:space="preserve"> Pour Bordron (2010 : 271), l’iconi</w:t>
      </w:r>
      <w:r>
        <w:rPr>
          <w:rFonts w:ascii="Times New Roman" w:hAnsi="Times New Roman" w:cs="Times New Roman"/>
          <w:sz w:val="20"/>
          <w:szCs w:val="20"/>
        </w:rPr>
        <w:t xml:space="preserve">cité </w:t>
      </w:r>
      <w:r w:rsidRPr="005F16C5">
        <w:rPr>
          <w:rFonts w:ascii="Times New Roman" w:hAnsi="Times New Roman" w:cs="Times New Roman"/>
          <w:sz w:val="20"/>
          <w:szCs w:val="20"/>
        </w:rPr>
        <w:t>est « le fait que quelque chose, une réalité indicielle</w:t>
      </w:r>
      <w:r>
        <w:rPr>
          <w:rFonts w:ascii="Times New Roman" w:hAnsi="Times New Roman" w:cs="Times New Roman"/>
          <w:sz w:val="20"/>
          <w:szCs w:val="20"/>
        </w:rPr>
        <w:t>,</w:t>
      </w:r>
      <w:r w:rsidRPr="005F16C5">
        <w:rPr>
          <w:rFonts w:ascii="Times New Roman" w:hAnsi="Times New Roman" w:cs="Times New Roman"/>
          <w:sz w:val="20"/>
          <w:szCs w:val="20"/>
        </w:rPr>
        <w:t xml:space="preserve"> prend forme ». Il distingue une source d’énergie, l’organisation </w:t>
      </w:r>
      <w:r>
        <w:rPr>
          <w:rFonts w:ascii="Times New Roman" w:hAnsi="Times New Roman" w:cs="Times New Roman"/>
          <w:sz w:val="20"/>
          <w:szCs w:val="20"/>
        </w:rPr>
        <w:t>prenant en charge les</w:t>
      </w:r>
      <w:r w:rsidRPr="005F16C5">
        <w:rPr>
          <w:rFonts w:ascii="Times New Roman" w:hAnsi="Times New Roman" w:cs="Times New Roman"/>
          <w:sz w:val="20"/>
          <w:szCs w:val="20"/>
        </w:rPr>
        <w:t xml:space="preserve"> formants et la « direction de signification » qui est donnée à la forme ainsi </w:t>
      </w:r>
      <w:r>
        <w:rPr>
          <w:rFonts w:ascii="Times New Roman" w:hAnsi="Times New Roman" w:cs="Times New Roman"/>
          <w:sz w:val="20"/>
          <w:szCs w:val="20"/>
        </w:rPr>
        <w:t>produite</w:t>
      </w:r>
      <w:r w:rsidRPr="005F16C5">
        <w:rPr>
          <w:rFonts w:ascii="Times New Roman" w:hAnsi="Times New Roman" w:cs="Times New Roman"/>
          <w:sz w:val="20"/>
          <w:szCs w:val="20"/>
        </w:rPr>
        <w:t xml:space="preserve">. </w:t>
      </w:r>
    </w:p>
  </w:footnote>
  <w:footnote w:id="39">
    <w:p w:rsidR="00DB0A5D" w:rsidRPr="00420665" w:rsidRDefault="00DB0A5D" w:rsidP="00420665">
      <w:pPr>
        <w:pStyle w:val="Notedebasdepage"/>
        <w:jc w:val="both"/>
        <w:rPr>
          <w:rFonts w:ascii="Times New Roman" w:hAnsi="Times New Roman" w:cs="Times New Roman"/>
          <w:sz w:val="20"/>
          <w:szCs w:val="20"/>
        </w:rPr>
      </w:pPr>
      <w:r w:rsidRPr="00420665">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Les travaux de l’é</w:t>
      </w:r>
      <w:r w:rsidRPr="00420665">
        <w:rPr>
          <w:rFonts w:ascii="Times New Roman" w:hAnsi="Times New Roman" w:cs="Times New Roman"/>
          <w:sz w:val="20"/>
          <w:szCs w:val="20"/>
        </w:rPr>
        <w:t>tholinguiste Cosnier (entre autres 2007, 2016) portent sur la participation du corps à la production de l’énoncé « total » appelée « totexte », qui</w:t>
      </w:r>
      <w:r>
        <w:rPr>
          <w:rFonts w:ascii="Times New Roman" w:hAnsi="Times New Roman" w:cs="Times New Roman"/>
          <w:sz w:val="20"/>
          <w:szCs w:val="20"/>
        </w:rPr>
        <w:t xml:space="preserve"> comprend</w:t>
      </w:r>
      <w:r w:rsidRPr="00420665">
        <w:rPr>
          <w:rFonts w:ascii="Times New Roman" w:hAnsi="Times New Roman" w:cs="Times New Roman"/>
          <w:sz w:val="20"/>
          <w:szCs w:val="20"/>
        </w:rPr>
        <w:t xml:space="preserve"> le texte verbal mais aussi le « co-texte » (le vocal et le gestuel).</w:t>
      </w:r>
    </w:p>
  </w:footnote>
  <w:footnote w:id="40">
    <w:p w:rsidR="00DB0A5D" w:rsidRPr="00420665" w:rsidRDefault="00DB0A5D" w:rsidP="00420665">
      <w:pPr>
        <w:pStyle w:val="Notedebasdepage"/>
        <w:jc w:val="both"/>
        <w:rPr>
          <w:rFonts w:ascii="Times New Roman" w:hAnsi="Times New Roman" w:cs="Times New Roman"/>
          <w:sz w:val="20"/>
          <w:szCs w:val="20"/>
        </w:rPr>
      </w:pPr>
      <w:r w:rsidRPr="00420665">
        <w:rPr>
          <w:rStyle w:val="Appelnotedebasdep"/>
          <w:rFonts w:ascii="Times New Roman" w:hAnsi="Times New Roman" w:cs="Times New Roman"/>
          <w:sz w:val="20"/>
          <w:szCs w:val="20"/>
        </w:rPr>
        <w:footnoteRef/>
      </w:r>
      <w:r w:rsidRPr="00420665">
        <w:rPr>
          <w:rFonts w:ascii="Times New Roman" w:hAnsi="Times New Roman" w:cs="Times New Roman"/>
          <w:sz w:val="20"/>
          <w:szCs w:val="20"/>
        </w:rPr>
        <w:t xml:space="preserve"> Du point de vue de l’étude de l’interaction issue de l’analyse conversationnelle, Mondada (not. 2005, 2016)  opte pour une analyse empirique de la parole en interaction. C’est l’énonciation « en train de se faire » qui est ainsi captée à travers une analyse du phénomène des </w:t>
      </w:r>
      <w:r w:rsidRPr="00420665">
        <w:rPr>
          <w:rFonts w:ascii="Times New Roman" w:hAnsi="Times New Roman" w:cs="Times New Roman"/>
          <w:i/>
          <w:sz w:val="20"/>
          <w:szCs w:val="20"/>
        </w:rPr>
        <w:t>pre-beginnings</w:t>
      </w:r>
      <w:r w:rsidRPr="00420665">
        <w:rPr>
          <w:rFonts w:ascii="Times New Roman" w:hAnsi="Times New Roman" w:cs="Times New Roman"/>
          <w:sz w:val="20"/>
          <w:szCs w:val="20"/>
        </w:rPr>
        <w:t xml:space="preserve"> en situation de dialogue : elle met à contribution des ressources non seulement linguistiques, mais multimodales (par exemple, au niveau du geste, du regard, du déplacement). Toute action énonciative est multimodale et, appréhendée </w:t>
      </w:r>
      <w:r w:rsidRPr="00420665">
        <w:rPr>
          <w:rFonts w:ascii="Times New Roman" w:hAnsi="Times New Roman" w:cs="Times New Roman"/>
          <w:i/>
          <w:sz w:val="20"/>
          <w:szCs w:val="20"/>
        </w:rPr>
        <w:t>in vivo</w:t>
      </w:r>
      <w:r w:rsidRPr="00420665">
        <w:rPr>
          <w:rFonts w:ascii="Times New Roman" w:hAnsi="Times New Roman" w:cs="Times New Roman"/>
          <w:sz w:val="20"/>
          <w:szCs w:val="20"/>
        </w:rPr>
        <w:t>, elle intègre le mouvement comme une de ses composantes essentielles.</w:t>
      </w:r>
    </w:p>
  </w:footnote>
  <w:footnote w:id="41">
    <w:p w:rsidR="00DB0A5D" w:rsidRPr="007363EA" w:rsidRDefault="00DB0A5D" w:rsidP="00002111">
      <w:pPr>
        <w:tabs>
          <w:tab w:val="left" w:pos="1000"/>
        </w:tabs>
        <w:spacing w:after="120"/>
        <w:jc w:val="both"/>
        <w:rPr>
          <w:rFonts w:ascii="Times New Roman" w:hAnsi="Times New Roman" w:cs="Times New Roman"/>
          <w:sz w:val="20"/>
          <w:szCs w:val="20"/>
        </w:rPr>
      </w:pPr>
      <w:r w:rsidRPr="007363EA">
        <w:rPr>
          <w:rStyle w:val="Appelnotedebasdep"/>
          <w:rFonts w:ascii="Times New Roman" w:hAnsi="Times New Roman" w:cs="Times New Roman"/>
          <w:sz w:val="20"/>
          <w:szCs w:val="20"/>
        </w:rPr>
        <w:footnoteRef/>
      </w:r>
      <w:r w:rsidRPr="007363EA">
        <w:rPr>
          <w:rFonts w:ascii="Times New Roman" w:hAnsi="Times New Roman" w:cs="Times New Roman"/>
          <w:sz w:val="20"/>
          <w:szCs w:val="20"/>
        </w:rPr>
        <w:t xml:space="preserve"> Dondero (2006a) résume la situation ainsi : « S’il a été possible, pour la tradition greimassienne, d’analyser la textualité, qui objectivise les pratiques, il a paru moins pertinent en vue de la scientificité souhaitée de prendre en considération les pratiques elles-mêmes qui, relevant de l’idiosyncrasie des techniques et des </w:t>
      </w:r>
      <w:r w:rsidRPr="007363EA">
        <w:rPr>
          <w:rFonts w:ascii="Times New Roman" w:hAnsi="Times New Roman" w:cs="Times New Roman"/>
          <w:i/>
          <w:sz w:val="20"/>
          <w:szCs w:val="20"/>
        </w:rPr>
        <w:t>situations « ouvertes »</w:t>
      </w:r>
      <w:r w:rsidRPr="007363EA">
        <w:rPr>
          <w:rFonts w:ascii="Times New Roman" w:hAnsi="Times New Roman" w:cs="Times New Roman"/>
          <w:sz w:val="20"/>
          <w:szCs w:val="20"/>
        </w:rPr>
        <w:t xml:space="preserve"> de sémantisation, demandent d’être étudiées dans leurs trajectoires en acte </w:t>
      </w:r>
      <w:r w:rsidRPr="007363EA">
        <w:rPr>
          <w:rFonts w:ascii="Times New Roman" w:hAnsi="Times New Roman" w:cs="Times New Roman"/>
          <w:i/>
          <w:sz w:val="20"/>
          <w:szCs w:val="20"/>
        </w:rPr>
        <w:t>dans le temps</w:t>
      </w:r>
      <w:r w:rsidRPr="007363EA">
        <w:rPr>
          <w:rFonts w:ascii="Times New Roman" w:hAnsi="Times New Roman" w:cs="Times New Roman"/>
          <w:sz w:val="20"/>
          <w:szCs w:val="20"/>
        </w:rPr>
        <w:t xml:space="preserve"> – et pas seulement </w:t>
      </w:r>
      <w:r w:rsidRPr="007363EA">
        <w:rPr>
          <w:rFonts w:ascii="Times New Roman" w:hAnsi="Times New Roman" w:cs="Times New Roman"/>
          <w:i/>
          <w:sz w:val="20"/>
          <w:szCs w:val="20"/>
        </w:rPr>
        <w:t>dans l’immanence d’un cadre épistémologique de conditions de possibilité</w:t>
      </w:r>
      <w:r w:rsidRPr="007363EA">
        <w:rPr>
          <w:rFonts w:ascii="Times New Roman" w:hAnsi="Times New Roman" w:cs="Times New Roman"/>
          <w:sz w:val="20"/>
          <w:szCs w:val="20"/>
        </w:rPr>
        <w:t xml:space="preserve"> ». (Les italiques sont dans le texte) </w:t>
      </w:r>
    </w:p>
    <w:p w:rsidR="00DB0A5D" w:rsidRPr="007363EA" w:rsidRDefault="00DB0A5D" w:rsidP="00002111">
      <w:pPr>
        <w:pStyle w:val="Notedebasdepage"/>
        <w:rPr>
          <w:rFonts w:ascii="Times New Roman" w:hAnsi="Times New Roman" w:cs="Times New Roman"/>
          <w:sz w:val="20"/>
          <w:szCs w:val="20"/>
        </w:rPr>
      </w:pPr>
    </w:p>
  </w:footnote>
  <w:footnote w:id="42">
    <w:p w:rsidR="00DB0A5D" w:rsidRPr="00D23CA9" w:rsidRDefault="00DB0A5D" w:rsidP="00A8583E">
      <w:pPr>
        <w:pStyle w:val="Notedebasdepage"/>
        <w:jc w:val="both"/>
        <w:rPr>
          <w:rFonts w:ascii="Times New Roman" w:hAnsi="Times New Roman" w:cs="Times New Roman"/>
          <w:sz w:val="20"/>
          <w:szCs w:val="20"/>
        </w:rPr>
      </w:pPr>
      <w:r w:rsidRPr="00D23CA9">
        <w:rPr>
          <w:rStyle w:val="Appelnotedebasdep"/>
          <w:sz w:val="20"/>
          <w:szCs w:val="20"/>
        </w:rPr>
        <w:footnoteRef/>
      </w:r>
      <w:r w:rsidRPr="00D23CA9">
        <w:rPr>
          <w:sz w:val="20"/>
          <w:szCs w:val="20"/>
        </w:rPr>
        <w:t xml:space="preserve"> </w:t>
      </w:r>
      <w:r w:rsidRPr="00D23CA9">
        <w:rPr>
          <w:rFonts w:ascii="Times New Roman" w:hAnsi="Times New Roman" w:cs="Times New Roman"/>
          <w:sz w:val="20"/>
          <w:szCs w:val="20"/>
        </w:rPr>
        <w:t xml:space="preserve">On se reportera à Fontanille (1989 : 16) pour une distinction entre le sujet d’énonciation, terme générique qui désigne l’instance par l’existence même de l’énoncé, l’énonciateur, qui est un « archi-actant » syncrétisant plusieurs rôles actantiels et pouvant se trouver inscrit dans l’énoncé par embrayage, et les sujets énonciatifs à travers lesquels l’énonciation donne l’illusion de sa présence dans l’énoncé. </w:t>
      </w:r>
    </w:p>
  </w:footnote>
  <w:footnote w:id="43">
    <w:p w:rsidR="00DB0A5D" w:rsidRPr="002E4C88" w:rsidRDefault="00DB0A5D" w:rsidP="002E4C88">
      <w:pPr>
        <w:pStyle w:val="Notedebasdepage"/>
        <w:jc w:val="both"/>
        <w:rPr>
          <w:rFonts w:ascii="Times New Roman" w:hAnsi="Times New Roman" w:cs="Times New Roman"/>
          <w:sz w:val="20"/>
          <w:szCs w:val="20"/>
        </w:rPr>
      </w:pPr>
      <w:r w:rsidRPr="00D23CA9">
        <w:rPr>
          <w:rStyle w:val="Appelnotedebasdep"/>
          <w:rFonts w:ascii="Times New Roman" w:hAnsi="Times New Roman" w:cs="Times New Roman"/>
          <w:sz w:val="20"/>
          <w:szCs w:val="20"/>
        </w:rPr>
        <w:footnoteRef/>
      </w:r>
      <w:r w:rsidRPr="00D23CA9">
        <w:rPr>
          <w:rFonts w:ascii="Times New Roman" w:hAnsi="Times New Roman" w:cs="Times New Roman"/>
          <w:sz w:val="20"/>
          <w:szCs w:val="20"/>
        </w:rPr>
        <w:t xml:space="preserve"> Cf. Fontanille (1991 : 139) : « L’aspectualisation reposerait donc à la fois sur une composante quantitative et</w:t>
      </w:r>
      <w:r w:rsidRPr="002E4C88">
        <w:rPr>
          <w:rFonts w:ascii="Times New Roman" w:hAnsi="Times New Roman" w:cs="Times New Roman"/>
          <w:sz w:val="20"/>
          <w:szCs w:val="20"/>
        </w:rPr>
        <w:t xml:space="preserve"> sur une composante polémique ; la composante quantitative est dotée d’une syntaxe discontinue et dialectique ; la composante polémique est dotée</w:t>
      </w:r>
      <w:r>
        <w:t xml:space="preserve"> </w:t>
      </w:r>
      <w:r w:rsidRPr="002E4C88">
        <w:rPr>
          <w:rFonts w:ascii="Times New Roman" w:hAnsi="Times New Roman" w:cs="Times New Roman"/>
          <w:sz w:val="20"/>
          <w:szCs w:val="20"/>
        </w:rPr>
        <w:t xml:space="preserve">d’une syntaxe continue, tensive, résultant des variations d’équilibre entre les forces dispersives et cohésives ». </w:t>
      </w:r>
    </w:p>
  </w:footnote>
  <w:footnote w:id="44">
    <w:p w:rsidR="00DB0A5D" w:rsidRPr="00701609" w:rsidRDefault="00DB0A5D" w:rsidP="00701609">
      <w:pPr>
        <w:pStyle w:val="Notedebasdepage"/>
        <w:jc w:val="both"/>
        <w:rPr>
          <w:rFonts w:ascii="Times New Roman" w:hAnsi="Times New Roman" w:cs="Times New Roman"/>
          <w:sz w:val="20"/>
          <w:szCs w:val="20"/>
        </w:rPr>
      </w:pPr>
      <w:r w:rsidRPr="00701609">
        <w:rPr>
          <w:rStyle w:val="Appelnotedebasdep"/>
          <w:rFonts w:ascii="Times New Roman" w:hAnsi="Times New Roman" w:cs="Times New Roman"/>
          <w:sz w:val="20"/>
          <w:szCs w:val="20"/>
        </w:rPr>
        <w:footnoteRef/>
      </w:r>
      <w:r w:rsidRPr="00701609">
        <w:rPr>
          <w:rFonts w:ascii="Times New Roman" w:hAnsi="Times New Roman" w:cs="Times New Roman"/>
          <w:sz w:val="20"/>
          <w:szCs w:val="20"/>
        </w:rPr>
        <w:t xml:space="preserve"> Sans étudier le processus de la perception de plus près, Détrie (2016</w:t>
      </w:r>
      <w:r>
        <w:rPr>
          <w:rFonts w:ascii="Times New Roman" w:hAnsi="Times New Roman" w:cs="Times New Roman"/>
          <w:sz w:val="20"/>
          <w:szCs w:val="20"/>
        </w:rPr>
        <w:t> : 289</w:t>
      </w:r>
      <w:r w:rsidRPr="00701609">
        <w:rPr>
          <w:rFonts w:ascii="Times New Roman" w:hAnsi="Times New Roman" w:cs="Times New Roman"/>
          <w:sz w:val="20"/>
          <w:szCs w:val="20"/>
        </w:rPr>
        <w:t>) en souligne l’importance : « […] le vécu prend le pas sur le connu (la dénomination plus prototypique, objectivante), autrement dit, […] le dire s'origine dans notre expé</w:t>
      </w:r>
      <w:r w:rsidRPr="00701609">
        <w:rPr>
          <w:rFonts w:ascii="Times New Roman" w:hAnsi="Times New Roman" w:cs="Times New Roman"/>
          <w:sz w:val="20"/>
          <w:szCs w:val="20"/>
        </w:rPr>
        <w:softHyphen/>
        <w:t>rience, soit directement dans l'expérience corporelle primitive qui impose ses contraintes et ses modèles à la perception de l'extralinguis</w:t>
      </w:r>
      <w:r w:rsidRPr="00701609">
        <w:rPr>
          <w:rFonts w:ascii="Times New Roman" w:hAnsi="Times New Roman" w:cs="Times New Roman"/>
          <w:sz w:val="20"/>
          <w:szCs w:val="20"/>
        </w:rPr>
        <w:softHyphen/>
        <w:t>tique, dont la dimension est d'ordre anthropo</w:t>
      </w:r>
      <w:r w:rsidRPr="00701609">
        <w:rPr>
          <w:rFonts w:ascii="Times New Roman" w:hAnsi="Times New Roman" w:cs="Times New Roman"/>
          <w:sz w:val="20"/>
          <w:szCs w:val="20"/>
        </w:rPr>
        <w:softHyphen/>
        <w:t>logi</w:t>
      </w:r>
      <w:r w:rsidRPr="00701609">
        <w:rPr>
          <w:rFonts w:ascii="Times New Roman" w:hAnsi="Times New Roman" w:cs="Times New Roman"/>
          <w:sz w:val="20"/>
          <w:szCs w:val="20"/>
        </w:rPr>
        <w:softHyphen/>
        <w:t xml:space="preserve">que, soit par le biais de </w:t>
      </w:r>
      <w:r w:rsidRPr="00701609">
        <w:rPr>
          <w:rFonts w:ascii="Times New Roman" w:hAnsi="Times New Roman" w:cs="Times New Roman"/>
          <w:i/>
          <w:iCs/>
          <w:sz w:val="20"/>
          <w:szCs w:val="20"/>
        </w:rPr>
        <w:t>structures praxiques</w:t>
      </w:r>
      <w:r w:rsidRPr="00701609">
        <w:rPr>
          <w:rFonts w:ascii="Times New Roman" w:hAnsi="Times New Roman" w:cs="Times New Roman"/>
          <w:sz w:val="20"/>
          <w:szCs w:val="20"/>
        </w:rPr>
        <w:t>, c’est-à-dire d'ensembles structurés qui nous fournissent des modèles cognitifs pour comprendre des réalités, notamment celles qu'on perçoit comme nouvelles, gestalts qui nous renseignent par ailleurs de manière fine sur les idéologies et les cultures véhiculées avec les modèles de compréhension</w:t>
      </w:r>
      <w:r>
        <w:rPr>
          <w:rFonts w:ascii="Times New Roman" w:hAnsi="Times New Roman" w:cs="Times New Roman"/>
          <w:sz w:val="20"/>
          <w:szCs w:val="20"/>
        </w:rPr>
        <w:t> »</w:t>
      </w:r>
      <w:r w:rsidRPr="00701609">
        <w:rPr>
          <w:rFonts w:ascii="Times New Roman" w:hAnsi="Times New Roman" w:cs="Times New Roman"/>
          <w:sz w:val="20"/>
          <w:szCs w:val="20"/>
        </w:rPr>
        <w:t>.</w:t>
      </w:r>
    </w:p>
  </w:footnote>
  <w:footnote w:id="45">
    <w:p w:rsidR="00DB0A5D" w:rsidRPr="001C5D4E" w:rsidRDefault="00DB0A5D" w:rsidP="001C5D4E">
      <w:pPr>
        <w:pStyle w:val="Notedebasdepage"/>
        <w:jc w:val="both"/>
        <w:rPr>
          <w:rFonts w:ascii="Times New Roman" w:hAnsi="Times New Roman" w:cs="Times New Roman"/>
          <w:sz w:val="20"/>
          <w:szCs w:val="20"/>
        </w:rPr>
      </w:pPr>
      <w:r w:rsidRPr="001C5D4E">
        <w:rPr>
          <w:rStyle w:val="Appelnotedebasdep"/>
          <w:rFonts w:ascii="Times New Roman" w:hAnsi="Times New Roman" w:cs="Times New Roman"/>
          <w:sz w:val="20"/>
          <w:szCs w:val="20"/>
        </w:rPr>
        <w:footnoteRef/>
      </w:r>
      <w:r w:rsidRPr="001C5D4E">
        <w:rPr>
          <w:rFonts w:ascii="Times New Roman" w:hAnsi="Times New Roman" w:cs="Times New Roman"/>
          <w:sz w:val="20"/>
          <w:szCs w:val="20"/>
        </w:rPr>
        <w:t xml:space="preserve"> Il serait intéressant de mettre en regard le juron et le lapsus selon Fontanille (2004, 2011).</w:t>
      </w:r>
    </w:p>
  </w:footnote>
  <w:footnote w:id="46">
    <w:p w:rsidR="00DB0A5D" w:rsidRPr="00E02772" w:rsidRDefault="00DB0A5D" w:rsidP="00E02772">
      <w:pPr>
        <w:pStyle w:val="Notedebasdepage"/>
        <w:jc w:val="both"/>
        <w:rPr>
          <w:rFonts w:ascii="Times New Roman" w:hAnsi="Times New Roman" w:cs="Times New Roman"/>
          <w:sz w:val="20"/>
          <w:szCs w:val="20"/>
        </w:rPr>
      </w:pPr>
      <w:r w:rsidRPr="00E02772">
        <w:rPr>
          <w:rStyle w:val="Appelnotedebasdep"/>
          <w:rFonts w:ascii="Times New Roman" w:hAnsi="Times New Roman" w:cs="Times New Roman"/>
          <w:sz w:val="20"/>
          <w:szCs w:val="20"/>
        </w:rPr>
        <w:footnoteRef/>
      </w:r>
      <w:r w:rsidRPr="00E02772">
        <w:rPr>
          <w:rFonts w:ascii="Times New Roman" w:hAnsi="Times New Roman" w:cs="Times New Roman"/>
          <w:sz w:val="20"/>
          <w:szCs w:val="20"/>
        </w:rPr>
        <w:t xml:space="preserve"> Voir cependant Monneret (2007</w:t>
      </w:r>
      <w:r>
        <w:rPr>
          <w:rFonts w:ascii="Times New Roman" w:hAnsi="Times New Roman" w:cs="Times New Roman"/>
          <w:sz w:val="20"/>
          <w:szCs w:val="20"/>
        </w:rPr>
        <w:t> : 20</w:t>
      </w:r>
      <w:r w:rsidRPr="00E02772">
        <w:rPr>
          <w:rFonts w:ascii="Times New Roman" w:hAnsi="Times New Roman" w:cs="Times New Roman"/>
          <w:sz w:val="20"/>
          <w:szCs w:val="20"/>
        </w:rPr>
        <w:t>) </w:t>
      </w:r>
      <w:r>
        <w:rPr>
          <w:rFonts w:ascii="Times New Roman" w:hAnsi="Times New Roman" w:cs="Times New Roman"/>
          <w:sz w:val="20"/>
          <w:szCs w:val="20"/>
        </w:rPr>
        <w:t>qui</w:t>
      </w:r>
      <w:r w:rsidRPr="00E02772">
        <w:rPr>
          <w:rFonts w:ascii="Times New Roman" w:hAnsi="Times New Roman" w:cs="Times New Roman"/>
          <w:sz w:val="20"/>
          <w:szCs w:val="20"/>
        </w:rPr>
        <w:t xml:space="preserve"> cite Humboldt : « Le langage est à la fois image et signe, il n’est pas entièrement le produit de l’impression que nous avons des choses et il n’est pas entièrement le produit de l’arbitraire de ceux qui parlent », avant de donner la parole à Trabant (1992 : 75) : « Face à ces deux extrêmes (signe et image), le mot n’est ni l’un ni l’autre : il est aussi bien déterminé par les objets que posé spontanément, ce qui veut dire qu’il unit la sensibilité et l’entendement et que, par là même, il est jusqu’à un certain point iconique dans sa matérialité, comme l’image, et, dans une certaine mesure, arbitraire comme le signe ». </w:t>
      </w:r>
      <w:r>
        <w:rPr>
          <w:rFonts w:ascii="Times New Roman" w:hAnsi="Times New Roman" w:cs="Times New Roman"/>
          <w:sz w:val="20"/>
          <w:szCs w:val="20"/>
        </w:rPr>
        <w:t xml:space="preserve">Voir aussi Monneret (2003). </w:t>
      </w:r>
    </w:p>
  </w:footnote>
  <w:footnote w:id="47">
    <w:p w:rsidR="00DB0A5D" w:rsidRPr="00162E34" w:rsidRDefault="00DB0A5D" w:rsidP="00FF670D">
      <w:pPr>
        <w:pStyle w:val="Notedebasdepage"/>
        <w:rPr>
          <w:rFonts w:ascii="Times New Roman" w:hAnsi="Times New Roman" w:cs="Times New Roman"/>
          <w:sz w:val="20"/>
          <w:szCs w:val="20"/>
        </w:rPr>
      </w:pPr>
      <w:r w:rsidRPr="00162E34">
        <w:rPr>
          <w:rStyle w:val="Appelnotedebasdep"/>
          <w:rFonts w:ascii="Times New Roman" w:hAnsi="Times New Roman" w:cs="Times New Roman"/>
          <w:sz w:val="20"/>
          <w:szCs w:val="20"/>
        </w:rPr>
        <w:footnoteRef/>
      </w:r>
      <w:r w:rsidRPr="00162E34">
        <w:rPr>
          <w:rFonts w:ascii="Times New Roman" w:hAnsi="Times New Roman" w:cs="Times New Roman"/>
          <w:sz w:val="20"/>
          <w:szCs w:val="20"/>
        </w:rPr>
        <w:t xml:space="preserve"> Au sujet du graphème comme élément figuratif, cf. aussi Dondero (2006). </w:t>
      </w:r>
    </w:p>
  </w:footnote>
  <w:footnote w:id="48">
    <w:p w:rsidR="00DB0A5D" w:rsidRPr="002D7A3E" w:rsidRDefault="00DB0A5D" w:rsidP="00FF670D">
      <w:pPr>
        <w:pStyle w:val="Notedebasdepage"/>
        <w:jc w:val="both"/>
        <w:rPr>
          <w:rFonts w:ascii="Times New Roman" w:hAnsi="Times New Roman" w:cs="Times New Roman"/>
          <w:sz w:val="20"/>
          <w:szCs w:val="20"/>
        </w:rPr>
      </w:pPr>
      <w:r w:rsidRPr="002D7A3E">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Fontanille (2002</w:t>
      </w:r>
      <w:r w:rsidRPr="002D7A3E">
        <w:rPr>
          <w:rFonts w:ascii="Times New Roman" w:hAnsi="Times New Roman" w:cs="Times New Roman"/>
          <w:sz w:val="20"/>
          <w:szCs w:val="20"/>
        </w:rPr>
        <w:t>) définit l’iconicité comme un « principe d’homologation entre l</w:t>
      </w:r>
      <w:r>
        <w:rPr>
          <w:rFonts w:ascii="Times New Roman" w:hAnsi="Times New Roman" w:cs="Times New Roman"/>
          <w:sz w:val="20"/>
          <w:szCs w:val="20"/>
        </w:rPr>
        <w:t>e plan du contenu (intéroceptif)</w:t>
      </w:r>
      <w:r w:rsidRPr="002D7A3E">
        <w:rPr>
          <w:rFonts w:ascii="Times New Roman" w:hAnsi="Times New Roman" w:cs="Times New Roman"/>
          <w:sz w:val="20"/>
          <w:szCs w:val="20"/>
        </w:rPr>
        <w:t xml:space="preserve"> et le plan de l’expression (extéroceptif). </w:t>
      </w:r>
    </w:p>
  </w:footnote>
  <w:footnote w:id="49">
    <w:p w:rsidR="00DB0A5D" w:rsidRPr="00047AE2" w:rsidRDefault="00DB0A5D" w:rsidP="00FF670D">
      <w:pPr>
        <w:pStyle w:val="Notedebasdepage"/>
        <w:jc w:val="both"/>
        <w:rPr>
          <w:rFonts w:ascii="Times New Roman" w:hAnsi="Times New Roman" w:cs="Times New Roman"/>
          <w:sz w:val="20"/>
          <w:szCs w:val="20"/>
        </w:rPr>
      </w:pPr>
      <w:r w:rsidRPr="00047AE2">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En suivant Font</w:t>
      </w:r>
      <w:r w:rsidRPr="00047AE2">
        <w:rPr>
          <w:rFonts w:ascii="Times New Roman" w:hAnsi="Times New Roman" w:cs="Times New Roman"/>
          <w:sz w:val="20"/>
          <w:szCs w:val="20"/>
        </w:rPr>
        <w:t>a</w:t>
      </w:r>
      <w:r>
        <w:rPr>
          <w:rFonts w:ascii="Times New Roman" w:hAnsi="Times New Roman" w:cs="Times New Roman"/>
          <w:sz w:val="20"/>
          <w:szCs w:val="20"/>
        </w:rPr>
        <w:t>nille (2002</w:t>
      </w:r>
      <w:r w:rsidRPr="00047AE2">
        <w:rPr>
          <w:rFonts w:ascii="Times New Roman" w:hAnsi="Times New Roman" w:cs="Times New Roman"/>
          <w:sz w:val="20"/>
          <w:szCs w:val="20"/>
        </w:rPr>
        <w:t xml:space="preserve">), on peut sans doute caractériser l’acte qui se traduit par la scription italique moins comme une force sans forme, </w:t>
      </w:r>
      <w:r>
        <w:rPr>
          <w:rFonts w:ascii="Times New Roman" w:hAnsi="Times New Roman" w:cs="Times New Roman"/>
          <w:sz w:val="20"/>
          <w:szCs w:val="20"/>
        </w:rPr>
        <w:t xml:space="preserve">comme </w:t>
      </w:r>
      <w:r w:rsidRPr="00047AE2">
        <w:rPr>
          <w:rFonts w:ascii="Times New Roman" w:hAnsi="Times New Roman" w:cs="Times New Roman"/>
          <w:sz w:val="20"/>
          <w:szCs w:val="20"/>
        </w:rPr>
        <w:t xml:space="preserve">un acteur, où une force de transformation se conjugue avec une aura, c’est-à-dire </w:t>
      </w:r>
      <w:r>
        <w:rPr>
          <w:rFonts w:ascii="Times New Roman" w:hAnsi="Times New Roman" w:cs="Times New Roman"/>
          <w:sz w:val="20"/>
          <w:szCs w:val="20"/>
        </w:rPr>
        <w:t xml:space="preserve">comme </w:t>
      </w:r>
      <w:r w:rsidRPr="00047AE2">
        <w:rPr>
          <w:rFonts w:ascii="Times New Roman" w:hAnsi="Times New Roman" w:cs="Times New Roman"/>
          <w:sz w:val="20"/>
          <w:szCs w:val="20"/>
        </w:rPr>
        <w:t xml:space="preserve">une présence sans identité ni forme, que comme une forme : l’inscription confère à l’enveloppe de l’icône son identité.  </w:t>
      </w:r>
    </w:p>
  </w:footnote>
  <w:footnote w:id="50">
    <w:p w:rsidR="00DB0A5D" w:rsidRPr="0006488D" w:rsidRDefault="00DB0A5D" w:rsidP="00FF670D">
      <w:pPr>
        <w:widowControl w:val="0"/>
        <w:autoSpaceDE w:val="0"/>
        <w:autoSpaceDN w:val="0"/>
        <w:adjustRightInd w:val="0"/>
        <w:jc w:val="both"/>
        <w:rPr>
          <w:rFonts w:ascii="Times New Roman" w:hAnsi="Times New Roman" w:cs="Times New Roman"/>
          <w:sz w:val="20"/>
          <w:szCs w:val="20"/>
        </w:rPr>
      </w:pPr>
      <w:r w:rsidRPr="0006488D">
        <w:rPr>
          <w:rStyle w:val="Appelnotedebasdep"/>
          <w:rFonts w:ascii="Times New Roman" w:hAnsi="Times New Roman" w:cs="Times New Roman"/>
          <w:sz w:val="20"/>
          <w:szCs w:val="20"/>
        </w:rPr>
        <w:footnoteRef/>
      </w:r>
      <w:r w:rsidRPr="0006488D">
        <w:rPr>
          <w:rFonts w:ascii="Times New Roman" w:hAnsi="Times New Roman" w:cs="Times New Roman"/>
          <w:sz w:val="20"/>
          <w:szCs w:val="20"/>
        </w:rPr>
        <w:t xml:space="preserve"> Mobilisant la différence goodmanienne </w:t>
      </w:r>
      <w:r>
        <w:rPr>
          <w:rFonts w:ascii="Times New Roman" w:hAnsi="Times New Roman" w:cs="Times New Roman"/>
          <w:sz w:val="20"/>
          <w:szCs w:val="20"/>
        </w:rPr>
        <w:t xml:space="preserve">(2005 [1968]) </w:t>
      </w:r>
      <w:r w:rsidRPr="0006488D">
        <w:rPr>
          <w:rFonts w:ascii="Times New Roman" w:hAnsi="Times New Roman" w:cs="Times New Roman"/>
          <w:sz w:val="20"/>
          <w:szCs w:val="20"/>
        </w:rPr>
        <w:t xml:space="preserve">entre l’art autographique </w:t>
      </w:r>
      <w:r>
        <w:rPr>
          <w:rFonts w:ascii="Times New Roman" w:hAnsi="Times New Roman" w:cs="Times New Roman"/>
          <w:sz w:val="20"/>
          <w:szCs w:val="20"/>
        </w:rPr>
        <w:t xml:space="preserve">(par exemple la peinture) </w:t>
      </w:r>
      <w:r w:rsidRPr="0006488D">
        <w:rPr>
          <w:rFonts w:ascii="Times New Roman" w:hAnsi="Times New Roman" w:cs="Times New Roman"/>
          <w:sz w:val="20"/>
          <w:szCs w:val="20"/>
        </w:rPr>
        <w:t>et l’art allographique (</w:t>
      </w:r>
      <w:r>
        <w:rPr>
          <w:rFonts w:ascii="Times New Roman" w:hAnsi="Times New Roman" w:cs="Times New Roman"/>
          <w:sz w:val="20"/>
          <w:szCs w:val="20"/>
        </w:rPr>
        <w:t xml:space="preserve">par exemple </w:t>
      </w:r>
      <w:r w:rsidRPr="0006488D">
        <w:rPr>
          <w:rFonts w:ascii="Times New Roman" w:hAnsi="Times New Roman" w:cs="Times New Roman"/>
          <w:sz w:val="20"/>
          <w:szCs w:val="20"/>
        </w:rPr>
        <w:t xml:space="preserve">la littérature), </w:t>
      </w:r>
      <w:r w:rsidRPr="00B347F7">
        <w:rPr>
          <w:rFonts w:ascii="Times New Roman" w:hAnsi="Times New Roman" w:cs="Times New Roman"/>
          <w:sz w:val="20"/>
          <w:szCs w:val="20"/>
        </w:rPr>
        <w:t xml:space="preserve">on pourra y voir un début d’autographisation du mot, dont le processus de la production, dans une situation historique donnée, </w:t>
      </w:r>
      <w:r>
        <w:rPr>
          <w:rFonts w:ascii="Times New Roman" w:hAnsi="Times New Roman" w:cs="Times New Roman"/>
          <w:sz w:val="20"/>
          <w:szCs w:val="20"/>
        </w:rPr>
        <w:t>est mimé. Le processus d’autogra</w:t>
      </w:r>
      <w:r w:rsidRPr="00B347F7">
        <w:rPr>
          <w:rFonts w:ascii="Times New Roman" w:hAnsi="Times New Roman" w:cs="Times New Roman"/>
          <w:sz w:val="20"/>
          <w:szCs w:val="20"/>
        </w:rPr>
        <w:t xml:space="preserve">phisation sera abouti dans le cas de la peinture, par exemple </w:t>
      </w:r>
      <w:r>
        <w:rPr>
          <w:rFonts w:ascii="Times New Roman" w:hAnsi="Times New Roman" w:cs="Times New Roman"/>
          <w:sz w:val="20"/>
          <w:szCs w:val="20"/>
        </w:rPr>
        <w:t>au moment</w:t>
      </w:r>
      <w:r w:rsidRPr="00B347F7">
        <w:rPr>
          <w:rFonts w:ascii="Times New Roman" w:hAnsi="Times New Roman" w:cs="Times New Roman"/>
          <w:sz w:val="20"/>
          <w:szCs w:val="20"/>
        </w:rPr>
        <w:t xml:space="preserve"> de l’inscription de lettres </w:t>
      </w:r>
      <w:r>
        <w:rPr>
          <w:rFonts w:ascii="Times New Roman" w:hAnsi="Times New Roman" w:cs="Times New Roman"/>
          <w:sz w:val="20"/>
          <w:szCs w:val="20"/>
        </w:rPr>
        <w:t>dans les bandes latérales (les marges)</w:t>
      </w:r>
      <w:r w:rsidRPr="00B347F7">
        <w:rPr>
          <w:rFonts w:ascii="Times New Roman" w:hAnsi="Times New Roman" w:cs="Times New Roman"/>
          <w:sz w:val="20"/>
          <w:szCs w:val="20"/>
        </w:rPr>
        <w:t xml:space="preserve"> de </w:t>
      </w:r>
      <w:r w:rsidRPr="00B347F7">
        <w:rPr>
          <w:rFonts w:ascii="Times New Roman" w:hAnsi="Times New Roman" w:cs="Times New Roman"/>
          <w:i/>
          <w:sz w:val="20"/>
          <w:szCs w:val="20"/>
        </w:rPr>
        <w:t>Ad marginem</w:t>
      </w:r>
      <w:r w:rsidRPr="00B347F7">
        <w:rPr>
          <w:rFonts w:ascii="Times New Roman" w:hAnsi="Times New Roman" w:cs="Times New Roman"/>
          <w:sz w:val="20"/>
          <w:szCs w:val="20"/>
        </w:rPr>
        <w:t xml:space="preserve"> </w:t>
      </w:r>
      <w:r w:rsidRPr="00B347F7">
        <w:rPr>
          <w:rFonts w:ascii="Times New Roman" w:hAnsi="Times New Roman" w:cs="Times New Roman"/>
          <w:b/>
          <w:bCs/>
          <w:sz w:val="20"/>
          <w:szCs w:val="20"/>
        </w:rPr>
        <w:t>(</w:t>
      </w:r>
      <w:r>
        <w:rPr>
          <w:rFonts w:ascii="Times New Roman" w:hAnsi="Times New Roman" w:cs="Times New Roman"/>
          <w:sz w:val="20"/>
          <w:szCs w:val="20"/>
        </w:rPr>
        <w:t>1930, 46.3 x 35.9,</w:t>
      </w:r>
      <w:r w:rsidRPr="00B347F7">
        <w:rPr>
          <w:rFonts w:ascii="Times New Roman" w:hAnsi="Times New Roman" w:cs="Times New Roman"/>
          <w:sz w:val="20"/>
          <w:szCs w:val="20"/>
        </w:rPr>
        <w:t xml:space="preserve"> Kunstmuseum Basel, </w:t>
      </w:r>
      <w:r>
        <w:rPr>
          <w:rFonts w:ascii="Times New Roman" w:hAnsi="Times New Roman" w:cs="Times New Roman"/>
          <w:sz w:val="20"/>
          <w:szCs w:val="20"/>
        </w:rPr>
        <w:t>Bâle.</w:t>
      </w:r>
      <w:r w:rsidRPr="00B347F7">
        <w:rPr>
          <w:rFonts w:ascii="Times New Roman" w:hAnsi="Times New Roman" w:cs="Times New Roman"/>
          <w:sz w:val="20"/>
          <w:szCs w:val="20"/>
        </w:rPr>
        <w:t xml:space="preserve"> </w:t>
      </w:r>
      <w:r>
        <w:rPr>
          <w:rFonts w:ascii="Times New Roman" w:hAnsi="Times New Roman" w:cs="Times New Roman"/>
          <w:sz w:val="20"/>
          <w:szCs w:val="20"/>
        </w:rPr>
        <w:t>Suisse) de Paul Klee. Dans ce contexte, voir aussi Dondero (2006b).</w:t>
      </w:r>
      <w:r w:rsidRPr="0006488D">
        <w:rPr>
          <w:rFonts w:ascii="Times New Roman" w:hAnsi="Times New Roman" w:cs="Times New Roman"/>
          <w:sz w:val="20"/>
          <w:szCs w:val="20"/>
        </w:rPr>
        <w:t xml:space="preserve"> </w:t>
      </w:r>
    </w:p>
  </w:footnote>
  <w:footnote w:id="51">
    <w:p w:rsidR="00DB0A5D" w:rsidRPr="005F16C5" w:rsidRDefault="00DB0A5D" w:rsidP="00FF670D">
      <w:pPr>
        <w:pStyle w:val="Notedebasdepage"/>
        <w:jc w:val="both"/>
        <w:rPr>
          <w:rFonts w:ascii="Times New Roman" w:hAnsi="Times New Roman" w:cs="Times New Roman"/>
          <w:sz w:val="20"/>
          <w:szCs w:val="20"/>
        </w:rPr>
      </w:pPr>
      <w:r w:rsidRPr="005F16C5">
        <w:rPr>
          <w:rStyle w:val="Appelnotedebasdep"/>
          <w:rFonts w:ascii="Times New Roman" w:hAnsi="Times New Roman" w:cs="Times New Roman"/>
          <w:sz w:val="20"/>
          <w:szCs w:val="20"/>
        </w:rPr>
        <w:footnoteRef/>
      </w:r>
      <w:r w:rsidRPr="005F16C5">
        <w:rPr>
          <w:rFonts w:ascii="Times New Roman" w:hAnsi="Times New Roman" w:cs="Times New Roman"/>
          <w:sz w:val="20"/>
          <w:szCs w:val="20"/>
        </w:rPr>
        <w:t xml:space="preserve"> Pour Bordron (2010 : 271), l’iconi</w:t>
      </w:r>
      <w:r>
        <w:rPr>
          <w:rFonts w:ascii="Times New Roman" w:hAnsi="Times New Roman" w:cs="Times New Roman"/>
          <w:sz w:val="20"/>
          <w:szCs w:val="20"/>
        </w:rPr>
        <w:t xml:space="preserve">cité </w:t>
      </w:r>
      <w:r w:rsidRPr="005F16C5">
        <w:rPr>
          <w:rFonts w:ascii="Times New Roman" w:hAnsi="Times New Roman" w:cs="Times New Roman"/>
          <w:sz w:val="20"/>
          <w:szCs w:val="20"/>
        </w:rPr>
        <w:t>est « le fait que quelque chose, une réalité indicielle</w:t>
      </w:r>
      <w:r>
        <w:rPr>
          <w:rFonts w:ascii="Times New Roman" w:hAnsi="Times New Roman" w:cs="Times New Roman"/>
          <w:sz w:val="20"/>
          <w:szCs w:val="20"/>
        </w:rPr>
        <w:t>,</w:t>
      </w:r>
      <w:r w:rsidRPr="005F16C5">
        <w:rPr>
          <w:rFonts w:ascii="Times New Roman" w:hAnsi="Times New Roman" w:cs="Times New Roman"/>
          <w:sz w:val="20"/>
          <w:szCs w:val="20"/>
        </w:rPr>
        <w:t xml:space="preserve"> prend forme ». Il distingue une source d’énergie, l’organisation </w:t>
      </w:r>
      <w:r>
        <w:rPr>
          <w:rFonts w:ascii="Times New Roman" w:hAnsi="Times New Roman" w:cs="Times New Roman"/>
          <w:sz w:val="20"/>
          <w:szCs w:val="20"/>
        </w:rPr>
        <w:t>prenant en charge les</w:t>
      </w:r>
      <w:r w:rsidRPr="005F16C5">
        <w:rPr>
          <w:rFonts w:ascii="Times New Roman" w:hAnsi="Times New Roman" w:cs="Times New Roman"/>
          <w:sz w:val="20"/>
          <w:szCs w:val="20"/>
        </w:rPr>
        <w:t xml:space="preserve"> formants et la « direction de signification » qui est donnée à la forme ainsi </w:t>
      </w:r>
      <w:r>
        <w:rPr>
          <w:rFonts w:ascii="Times New Roman" w:hAnsi="Times New Roman" w:cs="Times New Roman"/>
          <w:sz w:val="20"/>
          <w:szCs w:val="20"/>
        </w:rPr>
        <w:t>produite</w:t>
      </w:r>
      <w:r w:rsidRPr="005F16C5">
        <w:rPr>
          <w:rFonts w:ascii="Times New Roman" w:hAnsi="Times New Roman" w:cs="Times New Roman"/>
          <w:sz w:val="20"/>
          <w:szCs w:val="20"/>
        </w:rPr>
        <w:t xml:space="preserve">. </w:t>
      </w:r>
    </w:p>
  </w:footnote>
  <w:footnote w:id="52">
    <w:p w:rsidR="00DB0A5D" w:rsidRDefault="00DB0A5D" w:rsidP="00FF670D">
      <w:pPr>
        <w:pStyle w:val="Notedebasdepage"/>
        <w:jc w:val="both"/>
      </w:pPr>
      <w:r>
        <w:rPr>
          <w:rStyle w:val="Appelnotedebasdep"/>
        </w:rPr>
        <w:footnoteRef/>
      </w:r>
      <w:r>
        <w:t xml:space="preserve"> </w:t>
      </w:r>
      <w:r w:rsidRPr="008C4018">
        <w:rPr>
          <w:rFonts w:ascii="Times New Roman" w:hAnsi="Times New Roman" w:cs="Times New Roman"/>
          <w:sz w:val="20"/>
          <w:szCs w:val="20"/>
        </w:rPr>
        <w:t xml:space="preserve">Bertrand </w:t>
      </w:r>
      <w:r>
        <w:rPr>
          <w:rFonts w:ascii="Times New Roman" w:hAnsi="Times New Roman" w:cs="Times New Roman"/>
          <w:sz w:val="20"/>
          <w:szCs w:val="20"/>
        </w:rPr>
        <w:t xml:space="preserve">(2005) </w:t>
      </w:r>
      <w:r w:rsidRPr="008C4018">
        <w:rPr>
          <w:rFonts w:ascii="Times New Roman" w:hAnsi="Times New Roman" w:cs="Times New Roman"/>
          <w:sz w:val="20"/>
          <w:szCs w:val="20"/>
        </w:rPr>
        <w:t>appelle « sur-embrayage » ou « proto-embrayage » « celui qui cherche à donner langue et sens à une instance antérieure, plus originaire, plus "génitive", se tenant au plus près de l’engendrement, au plus près de la présence corporelle à partir</w:t>
      </w:r>
      <w:r>
        <w:rPr>
          <w:rFonts w:ascii="Times New Roman" w:hAnsi="Times New Roman" w:cs="Times New Roman"/>
          <w:sz w:val="20"/>
          <w:szCs w:val="20"/>
        </w:rPr>
        <w:t xml:space="preserve"> de l’impression sensible ».</w:t>
      </w:r>
    </w:p>
  </w:footnote>
  <w:footnote w:id="53">
    <w:p w:rsidR="00DB0A5D" w:rsidRPr="004A4AEF" w:rsidRDefault="00DB0A5D" w:rsidP="00FF670D">
      <w:pPr>
        <w:pStyle w:val="Notedebasdepage"/>
        <w:jc w:val="both"/>
        <w:rPr>
          <w:rFonts w:ascii="Times New Roman" w:hAnsi="Times New Roman" w:cs="Times New Roman"/>
          <w:sz w:val="20"/>
          <w:szCs w:val="20"/>
        </w:rPr>
      </w:pPr>
      <w:r w:rsidRPr="004A4AEF">
        <w:rPr>
          <w:rStyle w:val="Appelnotedebasdep"/>
          <w:rFonts w:ascii="Times New Roman" w:hAnsi="Times New Roman" w:cs="Times New Roman"/>
          <w:sz w:val="20"/>
          <w:szCs w:val="20"/>
        </w:rPr>
        <w:footnoteRef/>
      </w:r>
      <w:r w:rsidRPr="004A4AEF">
        <w:rPr>
          <w:rFonts w:ascii="Times New Roman" w:hAnsi="Times New Roman" w:cs="Times New Roman"/>
          <w:sz w:val="20"/>
          <w:szCs w:val="20"/>
        </w:rPr>
        <w:t xml:space="preserve"> Cf. Merleau-Ponty (</w:t>
      </w:r>
      <w:r>
        <w:rPr>
          <w:rFonts w:ascii="Times New Roman" w:hAnsi="Times New Roman" w:cs="Times New Roman"/>
          <w:sz w:val="20"/>
          <w:szCs w:val="20"/>
        </w:rPr>
        <w:t xml:space="preserve">1945 : 220-221) au sujet de l’incarnation </w:t>
      </w:r>
      <w:r w:rsidRPr="004A4AEF">
        <w:rPr>
          <w:rFonts w:ascii="Times New Roman" w:hAnsi="Times New Roman" w:cs="Times New Roman"/>
          <w:sz w:val="20"/>
          <w:szCs w:val="20"/>
        </w:rPr>
        <w:t xml:space="preserve">de la culture grâce à une manière d’être au monde </w:t>
      </w:r>
      <w:r>
        <w:rPr>
          <w:rFonts w:ascii="Times New Roman" w:hAnsi="Times New Roman" w:cs="Times New Roman"/>
          <w:sz w:val="20"/>
          <w:szCs w:val="20"/>
        </w:rPr>
        <w:t>et d’agir avec l’autre</w:t>
      </w:r>
      <w:r w:rsidRPr="004A4AEF">
        <w:rPr>
          <w:rFonts w:ascii="Times New Roman" w:hAnsi="Times New Roman" w:cs="Times New Roman"/>
          <w:sz w:val="20"/>
          <w:szCs w:val="20"/>
        </w:rPr>
        <w:t xml:space="preserve">. </w:t>
      </w:r>
    </w:p>
  </w:footnote>
  <w:footnote w:id="54">
    <w:p w:rsidR="00DB0A5D" w:rsidRPr="00C86A50" w:rsidRDefault="00DB0A5D" w:rsidP="00C86A50">
      <w:pPr>
        <w:pStyle w:val="Notedebasdepage"/>
        <w:jc w:val="both"/>
        <w:rPr>
          <w:rFonts w:ascii="Times New Roman" w:hAnsi="Times New Roman" w:cs="Times New Roman"/>
          <w:sz w:val="20"/>
          <w:szCs w:val="20"/>
        </w:rPr>
      </w:pPr>
      <w:r w:rsidRPr="00C86A50">
        <w:rPr>
          <w:rStyle w:val="Appelnotedebasdep"/>
          <w:rFonts w:ascii="Times New Roman" w:hAnsi="Times New Roman" w:cs="Times New Roman"/>
          <w:sz w:val="20"/>
          <w:szCs w:val="20"/>
        </w:rPr>
        <w:footnoteRef/>
      </w:r>
      <w:r w:rsidRPr="00C86A50">
        <w:rPr>
          <w:rFonts w:ascii="Times New Roman" w:hAnsi="Times New Roman" w:cs="Times New Roman"/>
          <w:sz w:val="20"/>
          <w:szCs w:val="20"/>
        </w:rPr>
        <w:t xml:space="preserve"> Cf. Fontanille (2011b) au sujet de la pratique comme un « cours d’action » « ouvert et fluctuant », dont il faut étudier le </w:t>
      </w:r>
      <w:r w:rsidRPr="00C86A50">
        <w:rPr>
          <w:rFonts w:ascii="Times New Roman" w:hAnsi="Times New Roman" w:cs="Times New Roman"/>
          <w:i/>
          <w:sz w:val="20"/>
          <w:szCs w:val="20"/>
        </w:rPr>
        <w:t xml:space="preserve">modus operandi </w:t>
      </w:r>
      <w:r w:rsidRPr="00C86A50">
        <w:rPr>
          <w:rFonts w:ascii="Times New Roman" w:hAnsi="Times New Roman" w:cs="Times New Roman"/>
          <w:sz w:val="20"/>
          <w:szCs w:val="20"/>
        </w:rPr>
        <w:t>en temps réel, c’est-à-dire les modalités de la production de sémiotiques-objets (dont les textes et les scènes prédicatives comme produits de l’action énonciative) et, plus particulièrement, les interactions avec d’autres actions.</w:t>
      </w:r>
    </w:p>
  </w:footnote>
  <w:footnote w:id="55">
    <w:p w:rsidR="00DB0A5D" w:rsidRPr="007363EA" w:rsidRDefault="00DB0A5D" w:rsidP="007363EA">
      <w:pPr>
        <w:tabs>
          <w:tab w:val="left" w:pos="1000"/>
        </w:tabs>
        <w:spacing w:after="120"/>
        <w:jc w:val="both"/>
        <w:rPr>
          <w:rFonts w:ascii="Times New Roman" w:hAnsi="Times New Roman" w:cs="Times New Roman"/>
          <w:sz w:val="20"/>
          <w:szCs w:val="20"/>
        </w:rPr>
      </w:pPr>
      <w:r w:rsidRPr="007363EA">
        <w:rPr>
          <w:rStyle w:val="Appelnotedebasdep"/>
          <w:rFonts w:ascii="Times New Roman" w:hAnsi="Times New Roman" w:cs="Times New Roman"/>
          <w:sz w:val="20"/>
          <w:szCs w:val="20"/>
        </w:rPr>
        <w:footnoteRef/>
      </w:r>
      <w:r w:rsidRPr="007363EA">
        <w:rPr>
          <w:rFonts w:ascii="Times New Roman" w:hAnsi="Times New Roman" w:cs="Times New Roman"/>
          <w:sz w:val="20"/>
          <w:szCs w:val="20"/>
        </w:rPr>
        <w:t xml:space="preserve"> Dondero (2006a) résume la situation ainsi : « S’il a été possible, pour la tradition greimassienne, d’analyser la textualité, qui objectivise les pratiques, il a paru moins pertinent en vue de la scientificité souhaitée de prendre en considération les pratiques elles-mêmes qui, relevant de l’idiosyncrasie des techniques et des </w:t>
      </w:r>
      <w:r w:rsidRPr="007363EA">
        <w:rPr>
          <w:rFonts w:ascii="Times New Roman" w:hAnsi="Times New Roman" w:cs="Times New Roman"/>
          <w:i/>
          <w:sz w:val="20"/>
          <w:szCs w:val="20"/>
        </w:rPr>
        <w:t>situations « ouvertes »</w:t>
      </w:r>
      <w:r w:rsidRPr="007363EA">
        <w:rPr>
          <w:rFonts w:ascii="Times New Roman" w:hAnsi="Times New Roman" w:cs="Times New Roman"/>
          <w:sz w:val="20"/>
          <w:szCs w:val="20"/>
        </w:rPr>
        <w:t xml:space="preserve"> de sémantisation, demandent d’être étudiées dans leurs trajectoires en acte </w:t>
      </w:r>
      <w:r w:rsidRPr="007363EA">
        <w:rPr>
          <w:rFonts w:ascii="Times New Roman" w:hAnsi="Times New Roman" w:cs="Times New Roman"/>
          <w:i/>
          <w:sz w:val="20"/>
          <w:szCs w:val="20"/>
        </w:rPr>
        <w:t>dans le temps</w:t>
      </w:r>
      <w:r w:rsidRPr="007363EA">
        <w:rPr>
          <w:rFonts w:ascii="Times New Roman" w:hAnsi="Times New Roman" w:cs="Times New Roman"/>
          <w:sz w:val="20"/>
          <w:szCs w:val="20"/>
        </w:rPr>
        <w:t xml:space="preserve"> – et pas seulement </w:t>
      </w:r>
      <w:r w:rsidRPr="007363EA">
        <w:rPr>
          <w:rFonts w:ascii="Times New Roman" w:hAnsi="Times New Roman" w:cs="Times New Roman"/>
          <w:i/>
          <w:sz w:val="20"/>
          <w:szCs w:val="20"/>
        </w:rPr>
        <w:t>dans l’immanence d’un cadre épistémologique de conditions de possibilité</w:t>
      </w:r>
      <w:r w:rsidRPr="007363EA">
        <w:rPr>
          <w:rFonts w:ascii="Times New Roman" w:hAnsi="Times New Roman" w:cs="Times New Roman"/>
          <w:sz w:val="20"/>
          <w:szCs w:val="20"/>
        </w:rPr>
        <w:t xml:space="preserve"> ». (Les italiques sont dans le texte) </w:t>
      </w:r>
    </w:p>
    <w:p w:rsidR="00DB0A5D" w:rsidRPr="007363EA" w:rsidRDefault="00DB0A5D" w:rsidP="007363EA">
      <w:pPr>
        <w:pStyle w:val="Notedebasdepage"/>
        <w:rPr>
          <w:rFonts w:ascii="Times New Roman" w:hAnsi="Times New Roman" w:cs="Times New Roman"/>
          <w:sz w:val="20"/>
          <w:szCs w:val="20"/>
        </w:rPr>
      </w:pPr>
    </w:p>
  </w:footnote>
  <w:footnote w:id="56">
    <w:p w:rsidR="00DB0A5D" w:rsidRPr="00AE3555" w:rsidRDefault="00DB0A5D" w:rsidP="00FF670D">
      <w:pPr>
        <w:jc w:val="both"/>
        <w:rPr>
          <w:rFonts w:ascii="Times New Roman" w:hAnsi="Times New Roman" w:cs="Times New Roman"/>
          <w:sz w:val="20"/>
          <w:szCs w:val="20"/>
        </w:rPr>
      </w:pPr>
      <w:r w:rsidRPr="00AE3555">
        <w:rPr>
          <w:rStyle w:val="Appelnotedebasdep"/>
          <w:rFonts w:ascii="Times New Roman" w:hAnsi="Times New Roman" w:cs="Times New Roman"/>
          <w:sz w:val="20"/>
          <w:szCs w:val="20"/>
        </w:rPr>
        <w:footnoteRef/>
      </w:r>
      <w:r w:rsidRPr="00AE3555">
        <w:rPr>
          <w:rFonts w:ascii="Times New Roman" w:hAnsi="Times New Roman" w:cs="Times New Roman"/>
          <w:sz w:val="20"/>
          <w:szCs w:val="20"/>
        </w:rPr>
        <w:t xml:space="preserve"> </w:t>
      </w:r>
      <w:r>
        <w:rPr>
          <w:rFonts w:ascii="Times New Roman" w:hAnsi="Times New Roman" w:cs="Times New Roman"/>
          <w:sz w:val="20"/>
          <w:szCs w:val="20"/>
        </w:rPr>
        <w:t>O</w:t>
      </w:r>
      <w:r w:rsidRPr="00AE3555">
        <w:rPr>
          <w:rFonts w:ascii="Times New Roman" w:hAnsi="Times New Roman" w:cs="Times New Roman"/>
          <w:sz w:val="20"/>
          <w:szCs w:val="20"/>
        </w:rPr>
        <w:t>n doit respecter la différence de constitution sémiotique des différents plans d’immanence et des sémiotiques-objets : l’action textualisante projette ainsi des limites, en se calquant sur le modèle narratif, contrairement au cours d’action pratique, « ouvert et fluctuant »</w:t>
      </w:r>
      <w:r>
        <w:rPr>
          <w:rFonts w:ascii="Times New Roman" w:hAnsi="Times New Roman" w:cs="Times New Roman"/>
          <w:sz w:val="20"/>
          <w:szCs w:val="20"/>
        </w:rPr>
        <w:t xml:space="preserve"> (Fontanille 2011b)</w:t>
      </w:r>
      <w:r w:rsidRPr="00AE3555">
        <w:rPr>
          <w:rFonts w:ascii="Times New Roman" w:hAnsi="Times New Roman" w:cs="Times New Roman"/>
          <w:sz w:val="20"/>
          <w:szCs w:val="20"/>
        </w:rPr>
        <w:t>.</w:t>
      </w:r>
    </w:p>
  </w:footnote>
  <w:footnote w:id="57">
    <w:p w:rsidR="00DB0A5D" w:rsidRPr="00C01B96" w:rsidRDefault="00DB0A5D" w:rsidP="00FF670D">
      <w:pPr>
        <w:pStyle w:val="Notedebasdepage"/>
        <w:rPr>
          <w:rFonts w:ascii="Times New Roman" w:hAnsi="Times New Roman" w:cs="Times New Roman"/>
          <w:sz w:val="20"/>
          <w:szCs w:val="20"/>
        </w:rPr>
      </w:pPr>
      <w:r w:rsidRPr="00C01B96">
        <w:rPr>
          <w:rStyle w:val="Appelnotedebasdep"/>
          <w:rFonts w:ascii="Times New Roman" w:hAnsi="Times New Roman" w:cs="Times New Roman"/>
          <w:sz w:val="20"/>
          <w:szCs w:val="20"/>
        </w:rPr>
        <w:footnoteRef/>
      </w:r>
      <w:r w:rsidRPr="00C01B96">
        <w:rPr>
          <w:rFonts w:ascii="Times New Roman" w:hAnsi="Times New Roman" w:cs="Times New Roman"/>
          <w:sz w:val="20"/>
          <w:szCs w:val="20"/>
        </w:rPr>
        <w:t xml:space="preserve"> Nous reviendrons sur cette notion </w:t>
      </w:r>
      <w:r w:rsidRPr="00C01B96">
        <w:rPr>
          <w:rFonts w:ascii="Times New Roman" w:hAnsi="Times New Roman" w:cs="Times New Roman"/>
          <w:i/>
          <w:sz w:val="20"/>
          <w:szCs w:val="20"/>
        </w:rPr>
        <w:t>infra</w:t>
      </w:r>
      <w:r w:rsidRPr="00C01B96">
        <w:rPr>
          <w:rFonts w:ascii="Times New Roman" w:hAnsi="Times New Roman" w:cs="Times New Roman"/>
          <w:sz w:val="20"/>
          <w:szCs w:val="20"/>
        </w:rPr>
        <w:t xml:space="preserve">. </w:t>
      </w:r>
    </w:p>
  </w:footnote>
  <w:footnote w:id="58">
    <w:p w:rsidR="00DB0A5D" w:rsidRPr="00F449C5" w:rsidRDefault="00DB0A5D" w:rsidP="00A61B16">
      <w:pPr>
        <w:pStyle w:val="Notedebasdepage"/>
        <w:jc w:val="both"/>
        <w:rPr>
          <w:rFonts w:ascii="Times New Roman" w:hAnsi="Times New Roman" w:cs="Times New Roman"/>
          <w:sz w:val="20"/>
          <w:szCs w:val="20"/>
        </w:rPr>
      </w:pPr>
      <w:r w:rsidRPr="00F449C5">
        <w:rPr>
          <w:rStyle w:val="Appelnotedebasdep"/>
          <w:rFonts w:ascii="Times New Roman" w:hAnsi="Times New Roman" w:cs="Times New Roman"/>
          <w:sz w:val="20"/>
          <w:szCs w:val="20"/>
        </w:rPr>
        <w:footnoteRef/>
      </w:r>
      <w:r w:rsidRPr="00F449C5">
        <w:rPr>
          <w:rFonts w:ascii="Times New Roman" w:hAnsi="Times New Roman" w:cs="Times New Roman"/>
          <w:sz w:val="20"/>
          <w:szCs w:val="20"/>
        </w:rPr>
        <w:t xml:space="preserve"> En même  temps, comme le montre Fontanille (2011b), l’évolution d’un procès comprend des zones critiques et </w:t>
      </w:r>
      <w:r>
        <w:rPr>
          <w:rFonts w:ascii="Times New Roman" w:hAnsi="Times New Roman" w:cs="Times New Roman"/>
          <w:sz w:val="20"/>
          <w:szCs w:val="20"/>
        </w:rPr>
        <w:t xml:space="preserve">elle </w:t>
      </w:r>
      <w:r w:rsidRPr="00F449C5">
        <w:rPr>
          <w:rFonts w:ascii="Times New Roman" w:hAnsi="Times New Roman" w:cs="Times New Roman"/>
          <w:sz w:val="20"/>
          <w:szCs w:val="20"/>
        </w:rPr>
        <w:t xml:space="preserve">est marquée par des </w:t>
      </w:r>
      <w:r>
        <w:rPr>
          <w:rFonts w:ascii="Times New Roman" w:hAnsi="Times New Roman" w:cs="Times New Roman"/>
          <w:sz w:val="20"/>
          <w:szCs w:val="20"/>
        </w:rPr>
        <w:t xml:space="preserve">discontinuités. </w:t>
      </w:r>
    </w:p>
  </w:footnote>
  <w:footnote w:id="59">
    <w:p w:rsidR="00DB0A5D" w:rsidRPr="00CE060B" w:rsidRDefault="00DB0A5D" w:rsidP="001F6038">
      <w:pPr>
        <w:pStyle w:val="Notedebasdepage"/>
        <w:jc w:val="both"/>
        <w:rPr>
          <w:rFonts w:ascii="Times New Roman" w:hAnsi="Times New Roman" w:cs="Times New Roman"/>
          <w:sz w:val="20"/>
          <w:szCs w:val="20"/>
        </w:rPr>
      </w:pPr>
      <w:r w:rsidRPr="00CE060B">
        <w:rPr>
          <w:rStyle w:val="Appelnotedebasdep"/>
          <w:rFonts w:ascii="Times New Roman" w:hAnsi="Times New Roman" w:cs="Times New Roman"/>
          <w:sz w:val="20"/>
          <w:szCs w:val="20"/>
        </w:rPr>
        <w:footnoteRef/>
      </w:r>
      <w:r w:rsidRPr="00CE060B">
        <w:rPr>
          <w:rFonts w:ascii="Times New Roman" w:hAnsi="Times New Roman" w:cs="Times New Roman"/>
          <w:sz w:val="20"/>
          <w:szCs w:val="20"/>
        </w:rPr>
        <w:t xml:space="preserve"> Cf. Fontanille (2003 [1998] : 141) au sujet de l’ironie. </w:t>
      </w:r>
    </w:p>
  </w:footnote>
  <w:footnote w:id="60">
    <w:p w:rsidR="00DB0A5D" w:rsidRPr="00895177" w:rsidRDefault="00DB0A5D" w:rsidP="001F6038">
      <w:pPr>
        <w:pStyle w:val="Notedebasdepage"/>
        <w:jc w:val="both"/>
        <w:rPr>
          <w:rFonts w:ascii="Times New Roman" w:hAnsi="Times New Roman" w:cs="Times New Roman"/>
          <w:sz w:val="20"/>
          <w:szCs w:val="20"/>
        </w:rPr>
      </w:pPr>
      <w:r w:rsidRPr="00895177">
        <w:rPr>
          <w:rStyle w:val="Appelnotedebasdep"/>
          <w:rFonts w:ascii="Times New Roman" w:hAnsi="Times New Roman" w:cs="Times New Roman"/>
          <w:sz w:val="20"/>
          <w:szCs w:val="20"/>
        </w:rPr>
        <w:footnoteRef/>
      </w:r>
      <w:r w:rsidRPr="00895177">
        <w:rPr>
          <w:rFonts w:ascii="Times New Roman" w:hAnsi="Times New Roman" w:cs="Times New Roman"/>
          <w:sz w:val="20"/>
          <w:szCs w:val="20"/>
        </w:rPr>
        <w:t xml:space="preserve"> </w:t>
      </w:r>
      <w:r>
        <w:rPr>
          <w:rFonts w:ascii="Times New Roman" w:hAnsi="Times New Roman" w:cs="Times New Roman"/>
          <w:sz w:val="20"/>
          <w:szCs w:val="20"/>
        </w:rPr>
        <w:t xml:space="preserve">On la mettra en regard ave la conception de </w:t>
      </w:r>
      <w:r w:rsidRPr="00895177">
        <w:rPr>
          <w:rFonts w:ascii="Times New Roman" w:hAnsi="Times New Roman" w:cs="Times New Roman"/>
          <w:sz w:val="20"/>
          <w:szCs w:val="20"/>
        </w:rPr>
        <w:t>Greim</w:t>
      </w:r>
      <w:r>
        <w:rPr>
          <w:rFonts w:ascii="Times New Roman" w:hAnsi="Times New Roman" w:cs="Times New Roman"/>
          <w:sz w:val="20"/>
          <w:szCs w:val="20"/>
        </w:rPr>
        <w:t>as et Courtés (1979 : 126-127) qui permet de rendre compte du geste de la mise en discours :</w:t>
      </w:r>
      <w:r w:rsidRPr="00895177">
        <w:rPr>
          <w:rFonts w:ascii="Times New Roman" w:hAnsi="Times New Roman" w:cs="Times New Roman"/>
          <w:sz w:val="20"/>
          <w:szCs w:val="20"/>
        </w:rPr>
        <w:t xml:space="preserve"> l’énonciation assurant « la mise en énoncé-discours des virtualités de la langue » est appelée à « actualiser l’espace des virtualités sémiotiques »</w:t>
      </w:r>
      <w:r>
        <w:rPr>
          <w:rFonts w:ascii="Times New Roman" w:hAnsi="Times New Roman" w:cs="Times New Roman"/>
          <w:sz w:val="20"/>
          <w:szCs w:val="20"/>
        </w:rPr>
        <w:t>.</w:t>
      </w:r>
    </w:p>
  </w:footnote>
  <w:footnote w:id="61">
    <w:p w:rsidR="00DB0A5D" w:rsidRPr="005F296E" w:rsidRDefault="00DB0A5D" w:rsidP="001F6038">
      <w:pPr>
        <w:pStyle w:val="Notedebasdepage"/>
        <w:rPr>
          <w:rFonts w:ascii="Times New Roman" w:hAnsi="Times New Roman" w:cs="Times New Roman"/>
          <w:sz w:val="20"/>
          <w:szCs w:val="20"/>
        </w:rPr>
      </w:pPr>
      <w:r w:rsidRPr="005F296E">
        <w:rPr>
          <w:rStyle w:val="Appelnotedebasdep"/>
          <w:rFonts w:ascii="Times New Roman" w:hAnsi="Times New Roman" w:cs="Times New Roman"/>
          <w:sz w:val="20"/>
          <w:szCs w:val="20"/>
        </w:rPr>
        <w:footnoteRef/>
      </w:r>
      <w:r w:rsidRPr="005F296E">
        <w:rPr>
          <w:rFonts w:ascii="Times New Roman" w:hAnsi="Times New Roman" w:cs="Times New Roman"/>
          <w:sz w:val="20"/>
          <w:szCs w:val="20"/>
        </w:rPr>
        <w:t xml:space="preserve"> À ce sujet, cf. aussi Fontanille (1991). </w:t>
      </w:r>
    </w:p>
  </w:footnote>
  <w:footnote w:id="62">
    <w:p w:rsidR="00DB0A5D" w:rsidRPr="00797C88" w:rsidRDefault="00DB0A5D" w:rsidP="001F6038">
      <w:pPr>
        <w:pStyle w:val="Notedebasdepage"/>
        <w:jc w:val="both"/>
        <w:rPr>
          <w:rFonts w:ascii="Times New Roman" w:hAnsi="Times New Roman" w:cs="Times New Roman"/>
          <w:sz w:val="20"/>
          <w:szCs w:val="20"/>
        </w:rPr>
      </w:pPr>
      <w:r>
        <w:rPr>
          <w:rStyle w:val="Appelnotedebasdep"/>
        </w:rPr>
        <w:footnoteRef/>
      </w:r>
      <w:r>
        <w:t xml:space="preserve"> </w:t>
      </w:r>
      <w:r w:rsidRPr="00797C88">
        <w:rPr>
          <w:rFonts w:ascii="Times New Roman" w:hAnsi="Times New Roman" w:cs="Times New Roman"/>
          <w:sz w:val="20"/>
          <w:szCs w:val="20"/>
        </w:rPr>
        <w:t xml:space="preserve">Dans le cas de la textualisation en </w:t>
      </w:r>
      <w:r w:rsidRPr="00797C88">
        <w:rPr>
          <w:rFonts w:ascii="Times New Roman" w:hAnsi="Times New Roman" w:cs="Times New Roman"/>
          <w:i/>
          <w:sz w:val="20"/>
          <w:szCs w:val="20"/>
        </w:rPr>
        <w:t>même</w:t>
      </w:r>
      <w:r w:rsidRPr="00797C88">
        <w:rPr>
          <w:rFonts w:ascii="Times New Roman" w:hAnsi="Times New Roman" w:cs="Times New Roman"/>
          <w:sz w:val="20"/>
          <w:szCs w:val="20"/>
        </w:rPr>
        <w:t xml:space="preserve">, l’interlocuteur s’implique dans l’interprétation de schèmes praxiques et de représentations </w:t>
      </w:r>
      <w:r>
        <w:rPr>
          <w:rFonts w:ascii="Times New Roman" w:hAnsi="Times New Roman" w:cs="Times New Roman"/>
          <w:sz w:val="20"/>
          <w:szCs w:val="20"/>
        </w:rPr>
        <w:t>communs au locuteur /énonciateur et à l’interlocuteur/destinataire</w:t>
      </w:r>
      <w:r w:rsidRPr="00797C88">
        <w:rPr>
          <w:rFonts w:ascii="Times New Roman" w:hAnsi="Times New Roman" w:cs="Times New Roman"/>
          <w:sz w:val="20"/>
          <w:szCs w:val="20"/>
        </w:rPr>
        <w:t xml:space="preserve">. La textualisation en </w:t>
      </w:r>
      <w:r w:rsidRPr="00797C88">
        <w:rPr>
          <w:rFonts w:ascii="Times New Roman" w:hAnsi="Times New Roman" w:cs="Times New Roman"/>
          <w:i/>
          <w:sz w:val="20"/>
          <w:szCs w:val="20"/>
        </w:rPr>
        <w:t>soi-même</w:t>
      </w:r>
      <w:r w:rsidRPr="00797C88">
        <w:rPr>
          <w:rFonts w:ascii="Times New Roman" w:hAnsi="Times New Roman" w:cs="Times New Roman"/>
          <w:sz w:val="20"/>
          <w:szCs w:val="20"/>
        </w:rPr>
        <w:t xml:space="preserve"> prévoit la disjonction des pôles énonciatifs et la discrétisation des éléments</w:t>
      </w:r>
      <w:r>
        <w:rPr>
          <w:rFonts w:ascii="Times New Roman" w:hAnsi="Times New Roman" w:cs="Times New Roman"/>
          <w:sz w:val="20"/>
          <w:szCs w:val="20"/>
        </w:rPr>
        <w:t xml:space="preserve"> (Détrie, Siblot &amp; Verine 2001)</w:t>
      </w:r>
      <w:r w:rsidRPr="00797C88">
        <w:rPr>
          <w:rFonts w:ascii="Times New Roman" w:hAnsi="Times New Roman" w:cs="Times New Roman"/>
          <w:sz w:val="20"/>
          <w:szCs w:val="20"/>
        </w:rPr>
        <w:t xml:space="preserve">. </w:t>
      </w:r>
    </w:p>
  </w:footnote>
  <w:footnote w:id="63">
    <w:p w:rsidR="00DB0A5D" w:rsidRPr="00F449C5" w:rsidRDefault="00DB0A5D" w:rsidP="001F6038">
      <w:pPr>
        <w:pStyle w:val="Notedebasdepage"/>
        <w:jc w:val="both"/>
        <w:rPr>
          <w:rFonts w:ascii="Times New Roman" w:hAnsi="Times New Roman" w:cs="Times New Roman"/>
          <w:sz w:val="20"/>
          <w:szCs w:val="20"/>
        </w:rPr>
      </w:pPr>
      <w:r w:rsidRPr="00F449C5">
        <w:rPr>
          <w:rStyle w:val="Appelnotedebasdep"/>
          <w:rFonts w:ascii="Times New Roman" w:hAnsi="Times New Roman" w:cs="Times New Roman"/>
          <w:sz w:val="20"/>
          <w:szCs w:val="20"/>
        </w:rPr>
        <w:footnoteRef/>
      </w:r>
      <w:r w:rsidRPr="00F449C5">
        <w:rPr>
          <w:rFonts w:ascii="Times New Roman" w:hAnsi="Times New Roman" w:cs="Times New Roman"/>
          <w:sz w:val="20"/>
          <w:szCs w:val="20"/>
        </w:rPr>
        <w:t xml:space="preserve"> En même  temps, comme le montre Fontanille (2011b), l’évolution d’un procès comprend des zones critiques et </w:t>
      </w:r>
      <w:r>
        <w:rPr>
          <w:rFonts w:ascii="Times New Roman" w:hAnsi="Times New Roman" w:cs="Times New Roman"/>
          <w:sz w:val="20"/>
          <w:szCs w:val="20"/>
        </w:rPr>
        <w:t xml:space="preserve">elle </w:t>
      </w:r>
      <w:r w:rsidRPr="00F449C5">
        <w:rPr>
          <w:rFonts w:ascii="Times New Roman" w:hAnsi="Times New Roman" w:cs="Times New Roman"/>
          <w:sz w:val="20"/>
          <w:szCs w:val="20"/>
        </w:rPr>
        <w:t xml:space="preserve">est marquée par des </w:t>
      </w:r>
      <w:r>
        <w:rPr>
          <w:rFonts w:ascii="Times New Roman" w:hAnsi="Times New Roman" w:cs="Times New Roman"/>
          <w:sz w:val="20"/>
          <w:szCs w:val="20"/>
        </w:rPr>
        <w:t xml:space="preserve">discontinuités. </w:t>
      </w:r>
    </w:p>
  </w:footnote>
  <w:footnote w:id="64">
    <w:p w:rsidR="00DB0A5D" w:rsidRPr="00920730" w:rsidRDefault="00DB0A5D" w:rsidP="001F6038">
      <w:pPr>
        <w:pStyle w:val="Notedebasdepage"/>
        <w:jc w:val="both"/>
        <w:rPr>
          <w:rFonts w:ascii="Times New Roman" w:hAnsi="Times New Roman" w:cs="Times New Roman"/>
          <w:sz w:val="20"/>
          <w:szCs w:val="20"/>
        </w:rPr>
      </w:pPr>
      <w:r w:rsidRPr="00920730">
        <w:rPr>
          <w:rStyle w:val="Appelnotedebasdep"/>
          <w:rFonts w:ascii="Times New Roman" w:hAnsi="Times New Roman" w:cs="Times New Roman"/>
          <w:sz w:val="20"/>
          <w:szCs w:val="20"/>
        </w:rPr>
        <w:footnoteRef/>
      </w:r>
      <w:r w:rsidRPr="00920730">
        <w:rPr>
          <w:rFonts w:ascii="Times New Roman" w:hAnsi="Times New Roman" w:cs="Times New Roman"/>
          <w:sz w:val="20"/>
          <w:szCs w:val="20"/>
        </w:rPr>
        <w:t xml:space="preserve"> Au sujet de la co-, sur- ou sous-énonciation, voir Rabatel, not. 2011.</w:t>
      </w:r>
    </w:p>
  </w:footnote>
  <w:footnote w:id="65">
    <w:p w:rsidR="00DB0A5D" w:rsidRDefault="00DB0A5D" w:rsidP="001F6038">
      <w:pPr>
        <w:pStyle w:val="Notedebasdepage"/>
        <w:jc w:val="both"/>
      </w:pPr>
      <w:r>
        <w:rPr>
          <w:rStyle w:val="Appelnotedebasdep"/>
        </w:rPr>
        <w:footnoteRef/>
      </w:r>
      <w:r>
        <w:t xml:space="preserve"> </w:t>
      </w:r>
      <w:r w:rsidRPr="00235542">
        <w:rPr>
          <w:rFonts w:ascii="Times New Roman" w:hAnsi="Times New Roman" w:cs="Times New Roman"/>
          <w:sz w:val="20"/>
          <w:szCs w:val="20"/>
        </w:rPr>
        <w:t>Cf.</w:t>
      </w:r>
      <w:r w:rsidRPr="0031373A">
        <w:rPr>
          <w:rFonts w:ascii="Times New Roman" w:hAnsi="Times New Roman" w:cs="Times New Roman"/>
          <w:sz w:val="20"/>
          <w:szCs w:val="20"/>
        </w:rPr>
        <w:t xml:space="preserve"> C</w:t>
      </w:r>
      <w:r>
        <w:rPr>
          <w:rFonts w:ascii="Times New Roman" w:hAnsi="Times New Roman" w:cs="Times New Roman"/>
          <w:sz w:val="20"/>
          <w:szCs w:val="20"/>
        </w:rPr>
        <w:t xml:space="preserve"> </w:t>
      </w:r>
      <w:r w:rsidRPr="0031373A">
        <w:rPr>
          <w:rFonts w:ascii="Times New Roman" w:hAnsi="Times New Roman" w:cs="Times New Roman"/>
          <w:sz w:val="20"/>
          <w:szCs w:val="20"/>
        </w:rPr>
        <w:t>ulioli (1968) : « Au sens strict, assertion s’emploiera chaque fois que l’énonciation porte sur une certitude, c’est-à-dire chaque fois que l’on est en mesure de déclarer vraie une proposition, que celle-ci soit de forme affirmative ou négative, à l’exclusion des autres modalités ».</w:t>
      </w:r>
    </w:p>
  </w:footnote>
  <w:footnote w:id="66">
    <w:p w:rsidR="00DB0A5D" w:rsidRPr="00824BAF" w:rsidRDefault="00DB0A5D" w:rsidP="001F6038">
      <w:pPr>
        <w:pStyle w:val="Notedebasdepage"/>
        <w:jc w:val="both"/>
        <w:rPr>
          <w:rFonts w:ascii="Times New Roman" w:hAnsi="Times New Roman" w:cs="Times New Roman"/>
          <w:sz w:val="20"/>
          <w:szCs w:val="20"/>
        </w:rPr>
      </w:pPr>
      <w:r w:rsidRPr="00824BAF">
        <w:rPr>
          <w:rStyle w:val="Appelnotedebasdep"/>
          <w:rFonts w:ascii="Times New Roman" w:hAnsi="Times New Roman" w:cs="Times New Roman"/>
          <w:sz w:val="20"/>
          <w:szCs w:val="20"/>
        </w:rPr>
        <w:footnoteRef/>
      </w:r>
      <w:r w:rsidRPr="00824BAF">
        <w:rPr>
          <w:rFonts w:ascii="Times New Roman" w:hAnsi="Times New Roman" w:cs="Times New Roman"/>
          <w:sz w:val="20"/>
          <w:szCs w:val="20"/>
        </w:rPr>
        <w:t xml:space="preserve"> Maingueneau (par exemple 2016) distingue entre la situation d’énonciation (les coordonnées énonciatives), la situation de locution (les rôles de locuteur, d’allocutaire et de délocuté) et la situation de communication. </w:t>
      </w:r>
    </w:p>
  </w:footnote>
  <w:footnote w:id="67">
    <w:p w:rsidR="00DB0A5D" w:rsidRPr="00C64C66" w:rsidRDefault="00DB0A5D" w:rsidP="001F6038">
      <w:pPr>
        <w:pStyle w:val="Notedebasdepage"/>
        <w:jc w:val="both"/>
        <w:rPr>
          <w:rFonts w:ascii="Times New Roman" w:hAnsi="Times New Roman" w:cs="Times New Roman"/>
          <w:sz w:val="20"/>
          <w:szCs w:val="20"/>
        </w:rPr>
      </w:pPr>
      <w:r w:rsidRPr="00C64C66">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235542">
        <w:rPr>
          <w:rFonts w:ascii="Times New Roman" w:hAnsi="Times New Roman" w:cs="Times New Roman"/>
          <w:sz w:val="20"/>
          <w:szCs w:val="20"/>
        </w:rPr>
        <w:t>Cf</w:t>
      </w:r>
      <w:r>
        <w:rPr>
          <w:rFonts w:ascii="Times New Roman" w:hAnsi="Times New Roman" w:cs="Times New Roman"/>
          <w:sz w:val="20"/>
          <w:szCs w:val="20"/>
        </w:rPr>
        <w:t>.</w:t>
      </w:r>
      <w:r w:rsidRPr="00C64C66">
        <w:rPr>
          <w:rFonts w:ascii="Times New Roman" w:hAnsi="Times New Roman" w:cs="Times New Roman"/>
          <w:sz w:val="20"/>
          <w:szCs w:val="20"/>
        </w:rPr>
        <w:t xml:space="preserve"> Angermuller et Philippe (2015 : 11) : […] le discours se dote d’un contexte autant qu’il est donné par u</w:t>
      </w:r>
      <w:r>
        <w:rPr>
          <w:rFonts w:ascii="Times New Roman" w:hAnsi="Times New Roman" w:cs="Times New Roman"/>
          <w:sz w:val="20"/>
          <w:szCs w:val="20"/>
        </w:rPr>
        <w:t>n</w:t>
      </w:r>
      <w:r w:rsidRPr="00C64C66">
        <w:rPr>
          <w:rFonts w:ascii="Times New Roman" w:hAnsi="Times New Roman" w:cs="Times New Roman"/>
          <w:sz w:val="20"/>
          <w:szCs w:val="20"/>
        </w:rPr>
        <w:t xml:space="preserve"> contexte, l’énonciation consistant à présupposer et à valider cette contextualisation rétrospective, selon les tendances et les règles spécifiques d’un genre, d’une institution et d’une société ». </w:t>
      </w:r>
    </w:p>
  </w:footnote>
  <w:footnote w:id="68">
    <w:p w:rsidR="00DB0A5D" w:rsidRPr="00C64C66" w:rsidRDefault="00DB0A5D" w:rsidP="00692828">
      <w:pPr>
        <w:pStyle w:val="Notedebasdepage"/>
        <w:jc w:val="both"/>
        <w:rPr>
          <w:rFonts w:ascii="Times New Roman" w:hAnsi="Times New Roman" w:cs="Times New Roman"/>
          <w:sz w:val="20"/>
          <w:szCs w:val="20"/>
        </w:rPr>
      </w:pPr>
      <w:r w:rsidRPr="00C64C66">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235542">
        <w:rPr>
          <w:rFonts w:ascii="Times New Roman" w:hAnsi="Times New Roman" w:cs="Times New Roman"/>
          <w:sz w:val="20"/>
          <w:szCs w:val="20"/>
        </w:rPr>
        <w:t>Cf</w:t>
      </w:r>
      <w:r>
        <w:rPr>
          <w:rFonts w:ascii="Times New Roman" w:hAnsi="Times New Roman" w:cs="Times New Roman"/>
          <w:sz w:val="20"/>
          <w:szCs w:val="20"/>
        </w:rPr>
        <w:t>.</w:t>
      </w:r>
      <w:r w:rsidRPr="00C64C66">
        <w:rPr>
          <w:rFonts w:ascii="Times New Roman" w:hAnsi="Times New Roman" w:cs="Times New Roman"/>
          <w:sz w:val="20"/>
          <w:szCs w:val="20"/>
        </w:rPr>
        <w:t xml:space="preserve"> Angermuller et Philippe (2015 : 11) : […] le discours se dote d’un contexte autant qu’il est donné par u</w:t>
      </w:r>
      <w:r>
        <w:rPr>
          <w:rFonts w:ascii="Times New Roman" w:hAnsi="Times New Roman" w:cs="Times New Roman"/>
          <w:sz w:val="20"/>
          <w:szCs w:val="20"/>
        </w:rPr>
        <w:t>n</w:t>
      </w:r>
      <w:r w:rsidRPr="00C64C66">
        <w:rPr>
          <w:rFonts w:ascii="Times New Roman" w:hAnsi="Times New Roman" w:cs="Times New Roman"/>
          <w:sz w:val="20"/>
          <w:szCs w:val="20"/>
        </w:rPr>
        <w:t xml:space="preserve"> contexte, l’énonciation consistant à présupposer et à valider cette contextualisation rétrospective, selon les tendances et les règles spécifiques d’un genre, d’une institution et d’une société ». </w:t>
      </w:r>
    </w:p>
  </w:footnote>
  <w:footnote w:id="69">
    <w:p w:rsidR="00DB0A5D" w:rsidRPr="00525B21" w:rsidRDefault="00DB0A5D" w:rsidP="005A0726">
      <w:pPr>
        <w:pStyle w:val="Notedebasdepage"/>
        <w:jc w:val="both"/>
        <w:rPr>
          <w:rFonts w:ascii="Times New Roman" w:hAnsi="Times New Roman" w:cs="Times New Roman"/>
          <w:sz w:val="20"/>
          <w:szCs w:val="20"/>
        </w:rPr>
      </w:pPr>
      <w:r w:rsidRPr="00525B21">
        <w:rPr>
          <w:rStyle w:val="Appelnotedebasdep"/>
          <w:rFonts w:ascii="Times New Roman" w:hAnsi="Times New Roman" w:cs="Times New Roman"/>
          <w:sz w:val="20"/>
          <w:szCs w:val="20"/>
        </w:rPr>
        <w:footnoteRef/>
      </w:r>
      <w:r w:rsidRPr="00525B21">
        <w:rPr>
          <w:rFonts w:ascii="Times New Roman" w:hAnsi="Times New Roman" w:cs="Times New Roman"/>
          <w:sz w:val="20"/>
          <w:szCs w:val="20"/>
        </w:rPr>
        <w:t xml:space="preserve"> On peut lire ainsi que la « signification produite est le fruit d’un acte spécifique, unique, d’une action déterminée et non renouvelable, qui renvoie nécessairement à l’instance présupposée d’un énonciateur (de type, ici aussi, individuel ou collectif) qui, en amont, produit du sens </w:t>
      </w:r>
      <w:r>
        <w:rPr>
          <w:rFonts w:ascii="Times New Roman" w:hAnsi="Times New Roman" w:cs="Times New Roman"/>
          <w:sz w:val="20"/>
          <w:szCs w:val="20"/>
        </w:rPr>
        <w:t>–</w:t>
      </w:r>
      <w:r w:rsidRPr="00525B21">
        <w:rPr>
          <w:rFonts w:ascii="Times New Roman" w:hAnsi="Times New Roman" w:cs="Times New Roman"/>
          <w:sz w:val="20"/>
          <w:szCs w:val="20"/>
        </w:rPr>
        <w:t xml:space="preserve"> par la corrélation qu’il exploite (volontairement ou non, peu importe) entre signifiant et signifié </w:t>
      </w:r>
      <w:r>
        <w:rPr>
          <w:rFonts w:ascii="Times New Roman" w:hAnsi="Times New Roman" w:cs="Times New Roman"/>
          <w:sz w:val="20"/>
          <w:szCs w:val="20"/>
        </w:rPr>
        <w:t>–</w:t>
      </w:r>
      <w:r w:rsidRPr="00525B21">
        <w:rPr>
          <w:rFonts w:ascii="Times New Roman" w:hAnsi="Times New Roman" w:cs="Times New Roman"/>
          <w:sz w:val="20"/>
          <w:szCs w:val="20"/>
        </w:rPr>
        <w:t xml:space="preserve"> à l’adresse (intentionnelle ou non) de son énonciataire » (1998 : 18). </w:t>
      </w:r>
    </w:p>
  </w:footnote>
  <w:footnote w:id="70">
    <w:p w:rsidR="00DB0A5D" w:rsidRPr="00567E33" w:rsidRDefault="00DB0A5D" w:rsidP="005A0726">
      <w:pPr>
        <w:tabs>
          <w:tab w:val="left" w:pos="1000"/>
        </w:tabs>
        <w:jc w:val="both"/>
        <w:rPr>
          <w:rFonts w:ascii="Times New Roman" w:hAnsi="Times New Roman" w:cs="Times New Roman"/>
          <w:sz w:val="20"/>
          <w:szCs w:val="20"/>
        </w:rPr>
      </w:pPr>
      <w:r>
        <w:rPr>
          <w:rStyle w:val="Appelnotedebasdep"/>
        </w:rPr>
        <w:footnoteRef/>
      </w:r>
      <w:r>
        <w:t xml:space="preserve"> </w:t>
      </w:r>
      <w:r w:rsidRPr="00567E33">
        <w:rPr>
          <w:rFonts w:ascii="Times New Roman" w:hAnsi="Times New Roman" w:cs="Times New Roman"/>
          <w:sz w:val="20"/>
          <w:szCs w:val="20"/>
        </w:rPr>
        <w:t>Ceci alors même que F</w:t>
      </w:r>
      <w:r>
        <w:rPr>
          <w:rFonts w:ascii="Times New Roman" w:hAnsi="Times New Roman" w:cs="Times New Roman"/>
          <w:sz w:val="20"/>
          <w:szCs w:val="20"/>
        </w:rPr>
        <w:t>ontanille (1998b), dans l’avant-propos au</w:t>
      </w:r>
      <w:r w:rsidRPr="00567E33">
        <w:rPr>
          <w:rFonts w:ascii="Times New Roman" w:hAnsi="Times New Roman" w:cs="Times New Roman"/>
          <w:sz w:val="20"/>
          <w:szCs w:val="20"/>
        </w:rPr>
        <w:t xml:space="preserve"> texte</w:t>
      </w:r>
      <w:r>
        <w:rPr>
          <w:rFonts w:ascii="Times New Roman" w:hAnsi="Times New Roman" w:cs="Times New Roman"/>
          <w:sz w:val="20"/>
          <w:szCs w:val="20"/>
        </w:rPr>
        <w:t xml:space="preserve"> de Courtés</w:t>
      </w:r>
      <w:r w:rsidRPr="00567E33">
        <w:rPr>
          <w:rFonts w:ascii="Times New Roman" w:hAnsi="Times New Roman" w:cs="Times New Roman"/>
          <w:sz w:val="20"/>
          <w:szCs w:val="20"/>
        </w:rPr>
        <w:t xml:space="preserve">, s’appuie sur les propositions de Coquet (1997), </w:t>
      </w:r>
      <w:r>
        <w:rPr>
          <w:rFonts w:ascii="Times New Roman" w:hAnsi="Times New Roman" w:cs="Times New Roman"/>
          <w:sz w:val="20"/>
          <w:szCs w:val="20"/>
        </w:rPr>
        <w:t>de Gen</w:t>
      </w:r>
      <w:r w:rsidRPr="00567E33">
        <w:rPr>
          <w:rFonts w:ascii="Times New Roman" w:hAnsi="Times New Roman" w:cs="Times New Roman"/>
          <w:sz w:val="20"/>
          <w:szCs w:val="20"/>
        </w:rPr>
        <w:t xml:space="preserve">inasca (1997), </w:t>
      </w:r>
      <w:r>
        <w:rPr>
          <w:rFonts w:ascii="Times New Roman" w:hAnsi="Times New Roman" w:cs="Times New Roman"/>
          <w:sz w:val="20"/>
          <w:szCs w:val="20"/>
        </w:rPr>
        <w:t xml:space="preserve">de </w:t>
      </w:r>
      <w:r w:rsidRPr="00567E33">
        <w:rPr>
          <w:rFonts w:ascii="Times New Roman" w:hAnsi="Times New Roman" w:cs="Times New Roman"/>
          <w:sz w:val="20"/>
          <w:szCs w:val="20"/>
        </w:rPr>
        <w:t xml:space="preserve">Landowski (1997) et </w:t>
      </w:r>
      <w:r>
        <w:rPr>
          <w:rFonts w:ascii="Times New Roman" w:hAnsi="Times New Roman" w:cs="Times New Roman"/>
          <w:sz w:val="20"/>
          <w:szCs w:val="20"/>
        </w:rPr>
        <w:t xml:space="preserve">de </w:t>
      </w:r>
      <w:r w:rsidRPr="00567E33">
        <w:rPr>
          <w:rFonts w:ascii="Times New Roman" w:hAnsi="Times New Roman" w:cs="Times New Roman"/>
          <w:sz w:val="20"/>
          <w:szCs w:val="20"/>
        </w:rPr>
        <w:t xml:space="preserve">Floch (1995) pour dégager quelques principes communs : ainsi, la sémiotique, qui a besoin d’outils conceptuels nouveaux, doit rendre compte de la cohérence du discours comme un tout signifiant, mais aussi mettre l’accent sur son devenir plutôt que sur la fin du processus ; elle doit capter les actes </w:t>
      </w:r>
      <w:r>
        <w:rPr>
          <w:rFonts w:ascii="Times New Roman" w:hAnsi="Times New Roman" w:cs="Times New Roman"/>
          <w:sz w:val="20"/>
          <w:szCs w:val="20"/>
        </w:rPr>
        <w:t>–</w:t>
      </w:r>
      <w:r w:rsidRPr="00567E33">
        <w:rPr>
          <w:rFonts w:ascii="Times New Roman" w:hAnsi="Times New Roman" w:cs="Times New Roman"/>
          <w:sz w:val="20"/>
          <w:szCs w:val="20"/>
        </w:rPr>
        <w:t xml:space="preserve"> « opérations, saisies, bricolage, praxis » </w:t>
      </w:r>
      <w:r>
        <w:rPr>
          <w:rFonts w:ascii="Times New Roman" w:hAnsi="Times New Roman" w:cs="Times New Roman"/>
          <w:sz w:val="20"/>
          <w:szCs w:val="20"/>
        </w:rPr>
        <w:t>–</w:t>
      </w:r>
      <w:r w:rsidRPr="00567E33">
        <w:rPr>
          <w:rFonts w:ascii="Times New Roman" w:hAnsi="Times New Roman" w:cs="Times New Roman"/>
          <w:sz w:val="20"/>
          <w:szCs w:val="20"/>
        </w:rPr>
        <w:t xml:space="preserve"> plutôt que la « structure achevée » ; à cette fin, elle doit concevoir l’actant de l’énonciation comme un  corps sensible « ému » par des esthésies, des passions, des émotions. </w:t>
      </w:r>
      <w:r>
        <w:rPr>
          <w:rFonts w:ascii="Times New Roman" w:hAnsi="Times New Roman" w:cs="Times New Roman"/>
          <w:sz w:val="20"/>
          <w:szCs w:val="20"/>
        </w:rPr>
        <w:t>On peut y voir</w:t>
      </w:r>
      <w:r w:rsidRPr="00567E33">
        <w:rPr>
          <w:rFonts w:ascii="Times New Roman" w:hAnsi="Times New Roman" w:cs="Times New Roman"/>
          <w:sz w:val="20"/>
          <w:szCs w:val="20"/>
        </w:rPr>
        <w:t xml:space="preserve"> un des apports principaux de la sémiotique aux linguistiques.  </w:t>
      </w:r>
    </w:p>
  </w:footnote>
  <w:footnote w:id="71">
    <w:p w:rsidR="00DB0A5D" w:rsidRPr="008250AD" w:rsidRDefault="00DB0A5D" w:rsidP="005A0726">
      <w:pPr>
        <w:pStyle w:val="Notedebasdepage"/>
        <w:jc w:val="both"/>
        <w:rPr>
          <w:rFonts w:ascii="Times New Roman" w:hAnsi="Times New Roman" w:cs="Times New Roman"/>
          <w:sz w:val="20"/>
          <w:szCs w:val="20"/>
        </w:rPr>
      </w:pPr>
      <w:r w:rsidRPr="008250AD">
        <w:rPr>
          <w:rStyle w:val="Appelnotedebasdep"/>
          <w:rFonts w:ascii="Times New Roman" w:hAnsi="Times New Roman" w:cs="Times New Roman"/>
          <w:sz w:val="20"/>
          <w:szCs w:val="20"/>
        </w:rPr>
        <w:footnoteRef/>
      </w:r>
      <w:r w:rsidRPr="008250AD">
        <w:rPr>
          <w:rFonts w:ascii="Times New Roman" w:hAnsi="Times New Roman" w:cs="Times New Roman"/>
          <w:sz w:val="20"/>
          <w:szCs w:val="20"/>
        </w:rPr>
        <w:t xml:space="preserve"> On notera que, s’inscrivant en faux contre les propositions de Recanati (1979), Berrendonner exclut les verbes performatifs du « montré ». </w:t>
      </w:r>
    </w:p>
  </w:footnote>
  <w:footnote w:id="72">
    <w:p w:rsidR="00DB0A5D" w:rsidRPr="00162E34" w:rsidRDefault="00DB0A5D" w:rsidP="005A0726">
      <w:pPr>
        <w:pStyle w:val="Notedebasdepage"/>
        <w:rPr>
          <w:rFonts w:ascii="Times New Roman" w:hAnsi="Times New Roman" w:cs="Times New Roman"/>
          <w:sz w:val="20"/>
          <w:szCs w:val="20"/>
        </w:rPr>
      </w:pPr>
      <w:r w:rsidRPr="00162E34">
        <w:rPr>
          <w:rStyle w:val="Appelnotedebasdep"/>
          <w:rFonts w:ascii="Times New Roman" w:hAnsi="Times New Roman" w:cs="Times New Roman"/>
          <w:sz w:val="20"/>
          <w:szCs w:val="20"/>
        </w:rPr>
        <w:footnoteRef/>
      </w:r>
      <w:r w:rsidRPr="00162E34">
        <w:rPr>
          <w:rFonts w:ascii="Times New Roman" w:hAnsi="Times New Roman" w:cs="Times New Roman"/>
          <w:sz w:val="20"/>
          <w:szCs w:val="20"/>
        </w:rPr>
        <w:t xml:space="preserve"> Au sujet du graphème comme élément figuratif, cf. aussi Dondero (2006). </w:t>
      </w:r>
    </w:p>
  </w:footnote>
  <w:footnote w:id="73">
    <w:p w:rsidR="00DB0A5D" w:rsidRPr="002D7A3E" w:rsidRDefault="00DB0A5D" w:rsidP="005A0726">
      <w:pPr>
        <w:pStyle w:val="Notedebasdepage"/>
        <w:jc w:val="both"/>
        <w:rPr>
          <w:rFonts w:ascii="Times New Roman" w:hAnsi="Times New Roman" w:cs="Times New Roman"/>
          <w:sz w:val="20"/>
          <w:szCs w:val="20"/>
        </w:rPr>
      </w:pPr>
      <w:r w:rsidRPr="002D7A3E">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Fontanille (2002</w:t>
      </w:r>
      <w:r w:rsidRPr="002D7A3E">
        <w:rPr>
          <w:rFonts w:ascii="Times New Roman" w:hAnsi="Times New Roman" w:cs="Times New Roman"/>
          <w:sz w:val="20"/>
          <w:szCs w:val="20"/>
        </w:rPr>
        <w:t>) définit l’iconicité comme un « principe d’homologation entre l</w:t>
      </w:r>
      <w:r>
        <w:rPr>
          <w:rFonts w:ascii="Times New Roman" w:hAnsi="Times New Roman" w:cs="Times New Roman"/>
          <w:sz w:val="20"/>
          <w:szCs w:val="20"/>
        </w:rPr>
        <w:t>e plan du contenu (intéroceptif)</w:t>
      </w:r>
      <w:r w:rsidRPr="002D7A3E">
        <w:rPr>
          <w:rFonts w:ascii="Times New Roman" w:hAnsi="Times New Roman" w:cs="Times New Roman"/>
          <w:sz w:val="20"/>
          <w:szCs w:val="20"/>
        </w:rPr>
        <w:t xml:space="preserve"> et le plan de l’expression (extéroceptif). </w:t>
      </w:r>
    </w:p>
  </w:footnote>
  <w:footnote w:id="74">
    <w:p w:rsidR="00DB0A5D" w:rsidRPr="00047AE2" w:rsidRDefault="00DB0A5D" w:rsidP="005A0726">
      <w:pPr>
        <w:pStyle w:val="Notedebasdepage"/>
        <w:jc w:val="both"/>
        <w:rPr>
          <w:rFonts w:ascii="Times New Roman" w:hAnsi="Times New Roman" w:cs="Times New Roman"/>
          <w:sz w:val="20"/>
          <w:szCs w:val="20"/>
        </w:rPr>
      </w:pPr>
      <w:r w:rsidRPr="00047AE2">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En suivant Font</w:t>
      </w:r>
      <w:r w:rsidRPr="00047AE2">
        <w:rPr>
          <w:rFonts w:ascii="Times New Roman" w:hAnsi="Times New Roman" w:cs="Times New Roman"/>
          <w:sz w:val="20"/>
          <w:szCs w:val="20"/>
        </w:rPr>
        <w:t>a</w:t>
      </w:r>
      <w:r>
        <w:rPr>
          <w:rFonts w:ascii="Times New Roman" w:hAnsi="Times New Roman" w:cs="Times New Roman"/>
          <w:sz w:val="20"/>
          <w:szCs w:val="20"/>
        </w:rPr>
        <w:t>nille (2002</w:t>
      </w:r>
      <w:r w:rsidRPr="00047AE2">
        <w:rPr>
          <w:rFonts w:ascii="Times New Roman" w:hAnsi="Times New Roman" w:cs="Times New Roman"/>
          <w:sz w:val="20"/>
          <w:szCs w:val="20"/>
        </w:rPr>
        <w:t xml:space="preserve">), on peut sans doute caractériser l’acte qui se traduit par la scription italique moins comme une force sans forme, un acteur, où une force de transformation se conjugue avec une aura, c’est-à-dire une présence sans identité ni forme, que comme une forme : l’inscription confère à l’enveloppe de l’icône son identité.  </w:t>
      </w:r>
    </w:p>
  </w:footnote>
  <w:footnote w:id="75">
    <w:p w:rsidR="00DB0A5D" w:rsidRPr="0006488D" w:rsidRDefault="00DB0A5D" w:rsidP="005A0726">
      <w:pPr>
        <w:widowControl w:val="0"/>
        <w:autoSpaceDE w:val="0"/>
        <w:autoSpaceDN w:val="0"/>
        <w:adjustRightInd w:val="0"/>
        <w:jc w:val="both"/>
        <w:rPr>
          <w:rFonts w:ascii="Times New Roman" w:hAnsi="Times New Roman" w:cs="Times New Roman"/>
          <w:sz w:val="20"/>
          <w:szCs w:val="20"/>
        </w:rPr>
      </w:pPr>
      <w:r w:rsidRPr="0006488D">
        <w:rPr>
          <w:rStyle w:val="Appelnotedebasdep"/>
          <w:rFonts w:ascii="Times New Roman" w:hAnsi="Times New Roman" w:cs="Times New Roman"/>
          <w:sz w:val="20"/>
          <w:szCs w:val="20"/>
        </w:rPr>
        <w:footnoteRef/>
      </w:r>
      <w:r w:rsidRPr="0006488D">
        <w:rPr>
          <w:rFonts w:ascii="Times New Roman" w:hAnsi="Times New Roman" w:cs="Times New Roman"/>
          <w:sz w:val="20"/>
          <w:szCs w:val="20"/>
        </w:rPr>
        <w:t xml:space="preserve"> Mobilisant la différence goodmanienne </w:t>
      </w:r>
      <w:r>
        <w:rPr>
          <w:rFonts w:ascii="Times New Roman" w:hAnsi="Times New Roman" w:cs="Times New Roman"/>
          <w:sz w:val="20"/>
          <w:szCs w:val="20"/>
        </w:rPr>
        <w:t xml:space="preserve">(2005 [1968]) </w:t>
      </w:r>
      <w:r w:rsidRPr="0006488D">
        <w:rPr>
          <w:rFonts w:ascii="Times New Roman" w:hAnsi="Times New Roman" w:cs="Times New Roman"/>
          <w:sz w:val="20"/>
          <w:szCs w:val="20"/>
        </w:rPr>
        <w:t xml:space="preserve">entre l’art autographique </w:t>
      </w:r>
      <w:r>
        <w:rPr>
          <w:rFonts w:ascii="Times New Roman" w:hAnsi="Times New Roman" w:cs="Times New Roman"/>
          <w:sz w:val="20"/>
          <w:szCs w:val="20"/>
        </w:rPr>
        <w:t xml:space="preserve">(par exemple la peinture) </w:t>
      </w:r>
      <w:r w:rsidRPr="0006488D">
        <w:rPr>
          <w:rFonts w:ascii="Times New Roman" w:hAnsi="Times New Roman" w:cs="Times New Roman"/>
          <w:sz w:val="20"/>
          <w:szCs w:val="20"/>
        </w:rPr>
        <w:t>et l’art allographique (</w:t>
      </w:r>
      <w:r>
        <w:rPr>
          <w:rFonts w:ascii="Times New Roman" w:hAnsi="Times New Roman" w:cs="Times New Roman"/>
          <w:sz w:val="20"/>
          <w:szCs w:val="20"/>
        </w:rPr>
        <w:t xml:space="preserve">par exemple </w:t>
      </w:r>
      <w:r w:rsidRPr="0006488D">
        <w:rPr>
          <w:rFonts w:ascii="Times New Roman" w:hAnsi="Times New Roman" w:cs="Times New Roman"/>
          <w:sz w:val="20"/>
          <w:szCs w:val="20"/>
        </w:rPr>
        <w:t xml:space="preserve">la littérature), </w:t>
      </w:r>
      <w:r w:rsidRPr="00B347F7">
        <w:rPr>
          <w:rFonts w:ascii="Times New Roman" w:hAnsi="Times New Roman" w:cs="Times New Roman"/>
          <w:sz w:val="20"/>
          <w:szCs w:val="20"/>
        </w:rPr>
        <w:t xml:space="preserve">on pourra y voir un début d’autographisation du mot, dont le processus de la production, dans une situation historique donnée, </w:t>
      </w:r>
      <w:r>
        <w:rPr>
          <w:rFonts w:ascii="Times New Roman" w:hAnsi="Times New Roman" w:cs="Times New Roman"/>
          <w:sz w:val="20"/>
          <w:szCs w:val="20"/>
        </w:rPr>
        <w:t>est mimé. Le processus d’autogra</w:t>
      </w:r>
      <w:r w:rsidRPr="00B347F7">
        <w:rPr>
          <w:rFonts w:ascii="Times New Roman" w:hAnsi="Times New Roman" w:cs="Times New Roman"/>
          <w:sz w:val="20"/>
          <w:szCs w:val="20"/>
        </w:rPr>
        <w:t xml:space="preserve">phisation sera abouti dans le cas de la peinture, par exemple </w:t>
      </w:r>
      <w:r>
        <w:rPr>
          <w:rFonts w:ascii="Times New Roman" w:hAnsi="Times New Roman" w:cs="Times New Roman"/>
          <w:sz w:val="20"/>
          <w:szCs w:val="20"/>
        </w:rPr>
        <w:t>au moment</w:t>
      </w:r>
      <w:r w:rsidRPr="00B347F7">
        <w:rPr>
          <w:rFonts w:ascii="Times New Roman" w:hAnsi="Times New Roman" w:cs="Times New Roman"/>
          <w:sz w:val="20"/>
          <w:szCs w:val="20"/>
        </w:rPr>
        <w:t xml:space="preserve"> de l’inscription de lettres </w:t>
      </w:r>
      <w:r>
        <w:rPr>
          <w:rFonts w:ascii="Times New Roman" w:hAnsi="Times New Roman" w:cs="Times New Roman"/>
          <w:sz w:val="20"/>
          <w:szCs w:val="20"/>
        </w:rPr>
        <w:t>dans les bandes latérales (les marges)</w:t>
      </w:r>
      <w:r w:rsidRPr="00B347F7">
        <w:rPr>
          <w:rFonts w:ascii="Times New Roman" w:hAnsi="Times New Roman" w:cs="Times New Roman"/>
          <w:sz w:val="20"/>
          <w:szCs w:val="20"/>
        </w:rPr>
        <w:t xml:space="preserve"> de </w:t>
      </w:r>
      <w:r w:rsidRPr="00B347F7">
        <w:rPr>
          <w:rFonts w:ascii="Times New Roman" w:hAnsi="Times New Roman" w:cs="Times New Roman"/>
          <w:i/>
          <w:sz w:val="20"/>
          <w:szCs w:val="20"/>
        </w:rPr>
        <w:t>Ad marginem</w:t>
      </w:r>
      <w:r w:rsidRPr="00B347F7">
        <w:rPr>
          <w:rFonts w:ascii="Times New Roman" w:hAnsi="Times New Roman" w:cs="Times New Roman"/>
          <w:sz w:val="20"/>
          <w:szCs w:val="20"/>
        </w:rPr>
        <w:t xml:space="preserve"> </w:t>
      </w:r>
      <w:r w:rsidRPr="00B347F7">
        <w:rPr>
          <w:rFonts w:ascii="Times New Roman" w:hAnsi="Times New Roman" w:cs="Times New Roman"/>
          <w:b/>
          <w:bCs/>
          <w:sz w:val="20"/>
          <w:szCs w:val="20"/>
        </w:rPr>
        <w:t>(</w:t>
      </w:r>
      <w:r>
        <w:rPr>
          <w:rFonts w:ascii="Times New Roman" w:hAnsi="Times New Roman" w:cs="Times New Roman"/>
          <w:sz w:val="20"/>
          <w:szCs w:val="20"/>
        </w:rPr>
        <w:t>1930, 46.3 x 35.9,</w:t>
      </w:r>
      <w:r w:rsidRPr="00B347F7">
        <w:rPr>
          <w:rFonts w:ascii="Times New Roman" w:hAnsi="Times New Roman" w:cs="Times New Roman"/>
          <w:sz w:val="20"/>
          <w:szCs w:val="20"/>
        </w:rPr>
        <w:t xml:space="preserve"> Kunstmuseum Basel, </w:t>
      </w:r>
      <w:r>
        <w:rPr>
          <w:rFonts w:ascii="Times New Roman" w:hAnsi="Times New Roman" w:cs="Times New Roman"/>
          <w:sz w:val="20"/>
          <w:szCs w:val="20"/>
        </w:rPr>
        <w:t>Bâle.</w:t>
      </w:r>
      <w:r w:rsidRPr="00B347F7">
        <w:rPr>
          <w:rFonts w:ascii="Times New Roman" w:hAnsi="Times New Roman" w:cs="Times New Roman"/>
          <w:sz w:val="20"/>
          <w:szCs w:val="20"/>
        </w:rPr>
        <w:t xml:space="preserve"> </w:t>
      </w:r>
      <w:r>
        <w:rPr>
          <w:rFonts w:ascii="Times New Roman" w:hAnsi="Times New Roman" w:cs="Times New Roman"/>
          <w:sz w:val="20"/>
          <w:szCs w:val="20"/>
        </w:rPr>
        <w:t>Suisse) de Paul Klee. Dans ce contexte, voir aussi Dondero (2006b).</w:t>
      </w:r>
      <w:r w:rsidRPr="0006488D">
        <w:rPr>
          <w:rFonts w:ascii="Times New Roman" w:hAnsi="Times New Roman" w:cs="Times New Roman"/>
          <w:sz w:val="20"/>
          <w:szCs w:val="20"/>
        </w:rPr>
        <w:t xml:space="preserve"> </w:t>
      </w:r>
    </w:p>
  </w:footnote>
  <w:footnote w:id="76">
    <w:p w:rsidR="00DB0A5D" w:rsidRPr="003F028C" w:rsidRDefault="00DB0A5D" w:rsidP="005A0726">
      <w:pPr>
        <w:pStyle w:val="Paragrapheavecretraitapr4"/>
        <w:spacing w:after="0"/>
        <w:ind w:firstLine="0"/>
        <w:rPr>
          <w:sz w:val="20"/>
        </w:rPr>
      </w:pPr>
      <w:r w:rsidRPr="003F028C">
        <w:rPr>
          <w:rStyle w:val="Appelnotedebasdep"/>
          <w:sz w:val="20"/>
        </w:rPr>
        <w:footnoteRef/>
      </w:r>
      <w:r w:rsidRPr="003F028C">
        <w:rPr>
          <w:sz w:val="20"/>
        </w:rPr>
        <w:t xml:space="preserve"> L’indice n’est pas l’index, comme Klinkenberg</w:t>
      </w:r>
      <w:r>
        <w:rPr>
          <w:sz w:val="20"/>
        </w:rPr>
        <w:t xml:space="preserve"> (1996)</w:t>
      </w:r>
      <w:r w:rsidRPr="003F028C">
        <w:rPr>
          <w:sz w:val="20"/>
        </w:rPr>
        <w:t xml:space="preserve"> se plaît à le souligner. En grossissant le trait, on peut répéter après Jenny (2016) que dans l’ordre du discours, « on peut distinguer de la même façon l’indicialité passive d’un énoncé qui renvoie toujours à son producteur et en fournit une image indirecte et l’indexicalité qui manifeste la subjectivité d’un point de vue et qui oriente la lecture de l’énoncé sur certains points saillants ».</w:t>
      </w:r>
    </w:p>
  </w:footnote>
  <w:footnote w:id="77">
    <w:p w:rsidR="00DB0A5D" w:rsidRPr="0006488D" w:rsidRDefault="00DB0A5D" w:rsidP="005A0726">
      <w:pPr>
        <w:pStyle w:val="Notedebasdepage"/>
        <w:jc w:val="both"/>
        <w:rPr>
          <w:rFonts w:ascii="Times New Roman" w:hAnsi="Times New Roman" w:cs="Times New Roman"/>
          <w:sz w:val="20"/>
          <w:szCs w:val="20"/>
        </w:rPr>
      </w:pPr>
      <w:r w:rsidRPr="003F028C">
        <w:rPr>
          <w:rStyle w:val="Appelnotedebasdep"/>
          <w:rFonts w:ascii="Times New Roman" w:hAnsi="Times New Roman" w:cs="Times New Roman"/>
          <w:sz w:val="20"/>
          <w:szCs w:val="20"/>
        </w:rPr>
        <w:footnoteRef/>
      </w:r>
      <w:r w:rsidRPr="003F028C">
        <w:rPr>
          <w:rFonts w:ascii="Times New Roman" w:hAnsi="Times New Roman" w:cs="Times New Roman"/>
          <w:sz w:val="20"/>
          <w:szCs w:val="20"/>
        </w:rPr>
        <w:t xml:space="preserve"> Il est vrai que cette distinction entre deux directions ou orientations revêt une importance particulière quand il s’agit, comme nous le proposons ici, de nous intéresser à l’acte de production du sens, à l’instauration ou à</w:t>
      </w:r>
      <w:r w:rsidRPr="0006488D">
        <w:rPr>
          <w:rFonts w:ascii="Times New Roman" w:hAnsi="Times New Roman" w:cs="Times New Roman"/>
          <w:sz w:val="20"/>
          <w:szCs w:val="20"/>
        </w:rPr>
        <w:t xml:space="preserve"> l’instanciation du sens en acte, captées dans leur dynamique, plutôt qu’au rétablissement, à partir de simulacres internes au texte, </w:t>
      </w:r>
      <w:r>
        <w:rPr>
          <w:rFonts w:ascii="Times New Roman" w:hAnsi="Times New Roman" w:cs="Times New Roman"/>
          <w:sz w:val="20"/>
          <w:szCs w:val="20"/>
        </w:rPr>
        <w:t xml:space="preserve">de </w:t>
      </w:r>
      <w:r w:rsidRPr="0006488D">
        <w:rPr>
          <w:rFonts w:ascii="Times New Roman" w:hAnsi="Times New Roman" w:cs="Times New Roman"/>
          <w:sz w:val="20"/>
          <w:szCs w:val="20"/>
        </w:rPr>
        <w:t xml:space="preserve">ce que celui-ci ne fait que présupposer. </w:t>
      </w:r>
    </w:p>
  </w:footnote>
  <w:footnote w:id="78">
    <w:p w:rsidR="00DB0A5D" w:rsidRPr="005F16C5" w:rsidRDefault="00DB0A5D" w:rsidP="005A0726">
      <w:pPr>
        <w:pStyle w:val="Notedebasdepage"/>
        <w:jc w:val="both"/>
        <w:rPr>
          <w:rFonts w:ascii="Times New Roman" w:hAnsi="Times New Roman" w:cs="Times New Roman"/>
          <w:sz w:val="20"/>
          <w:szCs w:val="20"/>
        </w:rPr>
      </w:pPr>
      <w:r w:rsidRPr="005F16C5">
        <w:rPr>
          <w:rStyle w:val="Appelnotedebasdep"/>
          <w:rFonts w:ascii="Times New Roman" w:hAnsi="Times New Roman" w:cs="Times New Roman"/>
          <w:sz w:val="20"/>
          <w:szCs w:val="20"/>
        </w:rPr>
        <w:footnoteRef/>
      </w:r>
      <w:r w:rsidRPr="005F16C5">
        <w:rPr>
          <w:rFonts w:ascii="Times New Roman" w:hAnsi="Times New Roman" w:cs="Times New Roman"/>
          <w:sz w:val="20"/>
          <w:szCs w:val="20"/>
        </w:rPr>
        <w:t xml:space="preserve"> Pour Bordron (2010 : 271), l’iconi</w:t>
      </w:r>
      <w:r>
        <w:rPr>
          <w:rFonts w:ascii="Times New Roman" w:hAnsi="Times New Roman" w:cs="Times New Roman"/>
          <w:sz w:val="20"/>
          <w:szCs w:val="20"/>
        </w:rPr>
        <w:t xml:space="preserve">cité </w:t>
      </w:r>
      <w:r w:rsidRPr="005F16C5">
        <w:rPr>
          <w:rFonts w:ascii="Times New Roman" w:hAnsi="Times New Roman" w:cs="Times New Roman"/>
          <w:sz w:val="20"/>
          <w:szCs w:val="20"/>
        </w:rPr>
        <w:t>est « le fait que quelque chose, une réalité indicielle</w:t>
      </w:r>
      <w:r>
        <w:rPr>
          <w:rFonts w:ascii="Times New Roman" w:hAnsi="Times New Roman" w:cs="Times New Roman"/>
          <w:sz w:val="20"/>
          <w:szCs w:val="20"/>
        </w:rPr>
        <w:t>,</w:t>
      </w:r>
      <w:r w:rsidRPr="005F16C5">
        <w:rPr>
          <w:rFonts w:ascii="Times New Roman" w:hAnsi="Times New Roman" w:cs="Times New Roman"/>
          <w:sz w:val="20"/>
          <w:szCs w:val="20"/>
        </w:rPr>
        <w:t xml:space="preserve"> prend forme ». Il distingue une source d’énergie, l’organisation </w:t>
      </w:r>
      <w:r>
        <w:rPr>
          <w:rFonts w:ascii="Times New Roman" w:hAnsi="Times New Roman" w:cs="Times New Roman"/>
          <w:sz w:val="20"/>
          <w:szCs w:val="20"/>
        </w:rPr>
        <w:t>prenant en charge les</w:t>
      </w:r>
      <w:r w:rsidRPr="005F16C5">
        <w:rPr>
          <w:rFonts w:ascii="Times New Roman" w:hAnsi="Times New Roman" w:cs="Times New Roman"/>
          <w:sz w:val="20"/>
          <w:szCs w:val="20"/>
        </w:rPr>
        <w:t xml:space="preserve"> formants et la « direction de signification » qui est donnée à la forme ainsi </w:t>
      </w:r>
      <w:r>
        <w:rPr>
          <w:rFonts w:ascii="Times New Roman" w:hAnsi="Times New Roman" w:cs="Times New Roman"/>
          <w:sz w:val="20"/>
          <w:szCs w:val="20"/>
        </w:rPr>
        <w:t>produite</w:t>
      </w:r>
      <w:r w:rsidRPr="005F16C5">
        <w:rPr>
          <w:rFonts w:ascii="Times New Roman" w:hAnsi="Times New Roman" w:cs="Times New Roman"/>
          <w:sz w:val="20"/>
          <w:szCs w:val="20"/>
        </w:rPr>
        <w:t xml:space="preserve">. </w:t>
      </w:r>
    </w:p>
  </w:footnote>
  <w:footnote w:id="79">
    <w:p w:rsidR="00DB0A5D" w:rsidRDefault="00DB0A5D" w:rsidP="005A0726">
      <w:pPr>
        <w:pStyle w:val="Notedebasdepage"/>
        <w:jc w:val="both"/>
      </w:pPr>
      <w:r>
        <w:rPr>
          <w:rStyle w:val="Appelnotedebasdep"/>
        </w:rPr>
        <w:footnoteRef/>
      </w:r>
      <w:r>
        <w:t xml:space="preserve"> </w:t>
      </w:r>
      <w:r w:rsidRPr="008C4018">
        <w:rPr>
          <w:rFonts w:ascii="Times New Roman" w:hAnsi="Times New Roman" w:cs="Times New Roman"/>
          <w:sz w:val="20"/>
          <w:szCs w:val="20"/>
        </w:rPr>
        <w:t xml:space="preserve">Bertrand </w:t>
      </w:r>
      <w:r>
        <w:rPr>
          <w:rFonts w:ascii="Times New Roman" w:hAnsi="Times New Roman" w:cs="Times New Roman"/>
          <w:sz w:val="20"/>
          <w:szCs w:val="20"/>
        </w:rPr>
        <w:t xml:space="preserve">(2005) </w:t>
      </w:r>
      <w:r w:rsidRPr="008C4018">
        <w:rPr>
          <w:rFonts w:ascii="Times New Roman" w:hAnsi="Times New Roman" w:cs="Times New Roman"/>
          <w:sz w:val="20"/>
          <w:szCs w:val="20"/>
        </w:rPr>
        <w:t>appelle « sur-embrayage » ou « proto-embrayage » « celui qui cherche à donner langue et sens à une instance antérieure, plus originaire, plus "génitive", se tenant au plus près de l’engendrement, au plus près de la présence corporelle à partir</w:t>
      </w:r>
      <w:r>
        <w:rPr>
          <w:rFonts w:ascii="Times New Roman" w:hAnsi="Times New Roman" w:cs="Times New Roman"/>
          <w:sz w:val="20"/>
          <w:szCs w:val="20"/>
        </w:rPr>
        <w:t xml:space="preserve"> de l’impression sensible ».</w:t>
      </w:r>
    </w:p>
  </w:footnote>
  <w:footnote w:id="80">
    <w:p w:rsidR="00DB0A5D" w:rsidRPr="004A4AEF" w:rsidRDefault="00DB0A5D" w:rsidP="005A0726">
      <w:pPr>
        <w:pStyle w:val="Notedebasdepage"/>
        <w:jc w:val="both"/>
        <w:rPr>
          <w:rFonts w:ascii="Times New Roman" w:hAnsi="Times New Roman" w:cs="Times New Roman"/>
          <w:sz w:val="20"/>
          <w:szCs w:val="20"/>
        </w:rPr>
      </w:pPr>
      <w:r w:rsidRPr="004A4AEF">
        <w:rPr>
          <w:rStyle w:val="Appelnotedebasdep"/>
          <w:rFonts w:ascii="Times New Roman" w:hAnsi="Times New Roman" w:cs="Times New Roman"/>
          <w:sz w:val="20"/>
          <w:szCs w:val="20"/>
        </w:rPr>
        <w:footnoteRef/>
      </w:r>
      <w:r w:rsidRPr="004A4AEF">
        <w:rPr>
          <w:rFonts w:ascii="Times New Roman" w:hAnsi="Times New Roman" w:cs="Times New Roman"/>
          <w:sz w:val="20"/>
          <w:szCs w:val="20"/>
        </w:rPr>
        <w:t xml:space="preserve"> Cf. Merleau-Ponty (</w:t>
      </w:r>
      <w:r>
        <w:rPr>
          <w:rFonts w:ascii="Times New Roman" w:hAnsi="Times New Roman" w:cs="Times New Roman"/>
          <w:sz w:val="20"/>
          <w:szCs w:val="20"/>
        </w:rPr>
        <w:t xml:space="preserve">1945 : 220-221) au sujet de l’incarnation </w:t>
      </w:r>
      <w:r w:rsidRPr="004A4AEF">
        <w:rPr>
          <w:rFonts w:ascii="Times New Roman" w:hAnsi="Times New Roman" w:cs="Times New Roman"/>
          <w:sz w:val="20"/>
          <w:szCs w:val="20"/>
        </w:rPr>
        <w:t xml:space="preserve">de la culture grâce à une manière d’être au monde </w:t>
      </w:r>
      <w:r>
        <w:rPr>
          <w:rFonts w:ascii="Times New Roman" w:hAnsi="Times New Roman" w:cs="Times New Roman"/>
          <w:sz w:val="20"/>
          <w:szCs w:val="20"/>
        </w:rPr>
        <w:t>et d’agir avec l’autre</w:t>
      </w:r>
      <w:r w:rsidRPr="004A4AEF">
        <w:rPr>
          <w:rFonts w:ascii="Times New Roman" w:hAnsi="Times New Roman" w:cs="Times New Roman"/>
          <w:sz w:val="20"/>
          <w:szCs w:val="20"/>
        </w:rPr>
        <w:t xml:space="preserve">. </w:t>
      </w:r>
    </w:p>
  </w:footnote>
  <w:footnote w:id="81">
    <w:p w:rsidR="00DB0A5D" w:rsidRPr="00AE3555" w:rsidRDefault="00DB0A5D" w:rsidP="005A0726">
      <w:pPr>
        <w:jc w:val="both"/>
        <w:rPr>
          <w:rFonts w:ascii="Times New Roman" w:hAnsi="Times New Roman" w:cs="Times New Roman"/>
          <w:sz w:val="20"/>
          <w:szCs w:val="20"/>
        </w:rPr>
      </w:pPr>
      <w:r w:rsidRPr="00AE3555">
        <w:rPr>
          <w:rStyle w:val="Appelnotedebasdep"/>
          <w:rFonts w:ascii="Times New Roman" w:hAnsi="Times New Roman" w:cs="Times New Roman"/>
          <w:sz w:val="20"/>
          <w:szCs w:val="20"/>
        </w:rPr>
        <w:footnoteRef/>
      </w:r>
      <w:r w:rsidRPr="00AE3555">
        <w:rPr>
          <w:rFonts w:ascii="Times New Roman" w:hAnsi="Times New Roman" w:cs="Times New Roman"/>
          <w:sz w:val="20"/>
          <w:szCs w:val="20"/>
        </w:rPr>
        <w:t xml:space="preserve"> </w:t>
      </w:r>
      <w:r>
        <w:rPr>
          <w:rFonts w:ascii="Times New Roman" w:hAnsi="Times New Roman" w:cs="Times New Roman"/>
          <w:sz w:val="20"/>
          <w:szCs w:val="20"/>
        </w:rPr>
        <w:t>O</w:t>
      </w:r>
      <w:r w:rsidRPr="00AE3555">
        <w:rPr>
          <w:rFonts w:ascii="Times New Roman" w:hAnsi="Times New Roman" w:cs="Times New Roman"/>
          <w:sz w:val="20"/>
          <w:szCs w:val="20"/>
        </w:rPr>
        <w:t>n doit respecter la différence de constitution sémiotique des différents plans d’immanence et des sémiotiques-objets : l’action textualisante projette ainsi des limites, en se calquant sur le modèle narratif, contrairement au cours d’action pratique, « ouvert et fluctuant »</w:t>
      </w:r>
      <w:r>
        <w:rPr>
          <w:rFonts w:ascii="Times New Roman" w:hAnsi="Times New Roman" w:cs="Times New Roman"/>
          <w:sz w:val="20"/>
          <w:szCs w:val="20"/>
        </w:rPr>
        <w:t xml:space="preserve"> (Fontanille 2011b)</w:t>
      </w:r>
      <w:r w:rsidRPr="00AE3555">
        <w:rPr>
          <w:rFonts w:ascii="Times New Roman" w:hAnsi="Times New Roman" w:cs="Times New Roman"/>
          <w:sz w:val="20"/>
          <w:szCs w:val="20"/>
        </w:rPr>
        <w:t>.</w:t>
      </w:r>
    </w:p>
  </w:footnote>
  <w:footnote w:id="82">
    <w:p w:rsidR="00DB0A5D" w:rsidRPr="00C01B96" w:rsidRDefault="00DB0A5D" w:rsidP="005A0726">
      <w:pPr>
        <w:pStyle w:val="Notedebasdepage"/>
        <w:rPr>
          <w:rFonts w:ascii="Times New Roman" w:hAnsi="Times New Roman" w:cs="Times New Roman"/>
          <w:sz w:val="20"/>
          <w:szCs w:val="20"/>
        </w:rPr>
      </w:pPr>
      <w:r w:rsidRPr="00C01B96">
        <w:rPr>
          <w:rStyle w:val="Appelnotedebasdep"/>
          <w:rFonts w:ascii="Times New Roman" w:hAnsi="Times New Roman" w:cs="Times New Roman"/>
          <w:sz w:val="20"/>
          <w:szCs w:val="20"/>
        </w:rPr>
        <w:footnoteRef/>
      </w:r>
      <w:r w:rsidRPr="00C01B96">
        <w:rPr>
          <w:rFonts w:ascii="Times New Roman" w:hAnsi="Times New Roman" w:cs="Times New Roman"/>
          <w:sz w:val="20"/>
          <w:szCs w:val="20"/>
        </w:rPr>
        <w:t xml:space="preserve"> Nous reviendrons sur cette notion </w:t>
      </w:r>
      <w:r w:rsidRPr="00C01B96">
        <w:rPr>
          <w:rFonts w:ascii="Times New Roman" w:hAnsi="Times New Roman" w:cs="Times New Roman"/>
          <w:i/>
          <w:sz w:val="20"/>
          <w:szCs w:val="20"/>
        </w:rPr>
        <w:t>infra</w:t>
      </w:r>
      <w:r w:rsidRPr="00C01B96">
        <w:rPr>
          <w:rFonts w:ascii="Times New Roman" w:hAnsi="Times New Roman" w:cs="Times New Roman"/>
          <w:sz w:val="20"/>
          <w:szCs w:val="20"/>
        </w:rPr>
        <w:t xml:space="preserve">. </w:t>
      </w:r>
    </w:p>
  </w:footnote>
  <w:footnote w:id="83">
    <w:p w:rsidR="00DB0A5D" w:rsidRPr="00FA3152" w:rsidRDefault="00DB0A5D" w:rsidP="005A0726">
      <w:pPr>
        <w:pStyle w:val="Notedebasdepage"/>
        <w:jc w:val="both"/>
        <w:rPr>
          <w:rFonts w:ascii="Times New Roman" w:hAnsi="Times New Roman" w:cs="Times New Roman"/>
          <w:sz w:val="20"/>
          <w:szCs w:val="20"/>
        </w:rPr>
      </w:pPr>
      <w:r w:rsidRPr="00FA3152">
        <w:rPr>
          <w:rStyle w:val="Appelnotedebasdep"/>
          <w:rFonts w:ascii="Times New Roman" w:hAnsi="Times New Roman" w:cs="Times New Roman"/>
          <w:sz w:val="20"/>
          <w:szCs w:val="20"/>
        </w:rPr>
        <w:footnoteRef/>
      </w:r>
      <w:r w:rsidRPr="00FA3152">
        <w:rPr>
          <w:rFonts w:ascii="Times New Roman" w:hAnsi="Times New Roman" w:cs="Times New Roman"/>
          <w:sz w:val="20"/>
          <w:szCs w:val="20"/>
        </w:rPr>
        <w:t xml:space="preserve"> Joas parle également de contexte. Toutefois, pour Fontanille (2006), le contexte n’égale pas la situation. Après le contexte (cf. </w:t>
      </w:r>
      <w:r w:rsidRPr="00FA3152">
        <w:rPr>
          <w:rFonts w:ascii="Times New Roman" w:hAnsi="Times New Roman" w:cs="Times New Roman"/>
          <w:i/>
          <w:sz w:val="20"/>
          <w:szCs w:val="20"/>
        </w:rPr>
        <w:t>supra</w:t>
      </w:r>
      <w:r w:rsidRPr="00FA3152">
        <w:rPr>
          <w:rFonts w:ascii="Times New Roman" w:hAnsi="Times New Roman" w:cs="Times New Roman"/>
          <w:sz w:val="20"/>
          <w:szCs w:val="20"/>
        </w:rPr>
        <w:t xml:space="preserve">), il sera question de la situation sémiotique maintenant. </w:t>
      </w:r>
    </w:p>
  </w:footnote>
  <w:footnote w:id="84">
    <w:p w:rsidR="00DB0A5D" w:rsidRPr="00A61732" w:rsidRDefault="00DB0A5D" w:rsidP="005A0726">
      <w:pPr>
        <w:pStyle w:val="Notedebasdepage"/>
        <w:jc w:val="both"/>
        <w:rPr>
          <w:rFonts w:ascii="Times New Roman" w:hAnsi="Times New Roman" w:cs="Times New Roman"/>
          <w:sz w:val="20"/>
          <w:szCs w:val="20"/>
        </w:rPr>
      </w:pPr>
      <w:r w:rsidRPr="00A61732">
        <w:rPr>
          <w:rStyle w:val="Appelnotedebasdep"/>
          <w:rFonts w:ascii="Times New Roman" w:hAnsi="Times New Roman" w:cs="Times New Roman"/>
          <w:sz w:val="20"/>
          <w:szCs w:val="20"/>
        </w:rPr>
        <w:footnoteRef/>
      </w:r>
      <w:r w:rsidRPr="00A61732">
        <w:rPr>
          <w:rFonts w:ascii="Times New Roman" w:hAnsi="Times New Roman" w:cs="Times New Roman"/>
          <w:sz w:val="20"/>
          <w:szCs w:val="20"/>
        </w:rPr>
        <w:t xml:space="preserve"> Au sujet de la notion d’ajustement (en relation avec la programmation et l’accommodation), cf. aussi Fontanille 2011</w:t>
      </w:r>
      <w:r>
        <w:rPr>
          <w:rFonts w:ascii="Times New Roman" w:hAnsi="Times New Roman" w:cs="Times New Roman"/>
          <w:sz w:val="20"/>
          <w:szCs w:val="20"/>
        </w:rPr>
        <w:t>b et 2015a</w:t>
      </w:r>
      <w:r w:rsidRPr="00A61732">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263EB"/>
    <w:multiLevelType w:val="hybridMultilevel"/>
    <w:tmpl w:val="1F16F532"/>
    <w:lvl w:ilvl="0" w:tplc="A510DC2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3579F5"/>
    <w:multiLevelType w:val="hybridMultilevel"/>
    <w:tmpl w:val="DCFA2734"/>
    <w:lvl w:ilvl="0" w:tplc="73783FEC">
      <w:start w:val="1"/>
      <w:numFmt w:val="bullet"/>
      <w:pStyle w:val="Alinea"/>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726"/>
    <w:rsid w:val="00002111"/>
    <w:rsid w:val="00025E61"/>
    <w:rsid w:val="00027C94"/>
    <w:rsid w:val="00036C7B"/>
    <w:rsid w:val="0003746C"/>
    <w:rsid w:val="00041510"/>
    <w:rsid w:val="00041F54"/>
    <w:rsid w:val="000545DA"/>
    <w:rsid w:val="00054CF3"/>
    <w:rsid w:val="00065797"/>
    <w:rsid w:val="00065A7E"/>
    <w:rsid w:val="00085017"/>
    <w:rsid w:val="00095226"/>
    <w:rsid w:val="000B502C"/>
    <w:rsid w:val="000B7EE5"/>
    <w:rsid w:val="000C292E"/>
    <w:rsid w:val="000C4F36"/>
    <w:rsid w:val="000D0DC7"/>
    <w:rsid w:val="000E04D7"/>
    <w:rsid w:val="000E7832"/>
    <w:rsid w:val="00125D5C"/>
    <w:rsid w:val="00127531"/>
    <w:rsid w:val="00130A3E"/>
    <w:rsid w:val="001318C6"/>
    <w:rsid w:val="001351C4"/>
    <w:rsid w:val="00174673"/>
    <w:rsid w:val="00186BAC"/>
    <w:rsid w:val="00190DD3"/>
    <w:rsid w:val="001A049A"/>
    <w:rsid w:val="001A2DE2"/>
    <w:rsid w:val="001B0168"/>
    <w:rsid w:val="001B5FF0"/>
    <w:rsid w:val="001B7923"/>
    <w:rsid w:val="001C05B1"/>
    <w:rsid w:val="001C0660"/>
    <w:rsid w:val="001C5D4E"/>
    <w:rsid w:val="001C6BAE"/>
    <w:rsid w:val="001D7449"/>
    <w:rsid w:val="001F6038"/>
    <w:rsid w:val="00206623"/>
    <w:rsid w:val="00212CEB"/>
    <w:rsid w:val="002135FD"/>
    <w:rsid w:val="00214B67"/>
    <w:rsid w:val="00214FE0"/>
    <w:rsid w:val="0021518E"/>
    <w:rsid w:val="00217072"/>
    <w:rsid w:val="0022478E"/>
    <w:rsid w:val="00235441"/>
    <w:rsid w:val="002420F1"/>
    <w:rsid w:val="00243206"/>
    <w:rsid w:val="002609C9"/>
    <w:rsid w:val="002619B8"/>
    <w:rsid w:val="00267E97"/>
    <w:rsid w:val="00273BEC"/>
    <w:rsid w:val="00277CB4"/>
    <w:rsid w:val="00277E05"/>
    <w:rsid w:val="00285CA9"/>
    <w:rsid w:val="0028708B"/>
    <w:rsid w:val="002A0035"/>
    <w:rsid w:val="002A5D40"/>
    <w:rsid w:val="002B52B8"/>
    <w:rsid w:val="002B6609"/>
    <w:rsid w:val="002C3537"/>
    <w:rsid w:val="002E4C88"/>
    <w:rsid w:val="0030209C"/>
    <w:rsid w:val="003102A8"/>
    <w:rsid w:val="00314AFA"/>
    <w:rsid w:val="00320A3C"/>
    <w:rsid w:val="00336C65"/>
    <w:rsid w:val="0034244D"/>
    <w:rsid w:val="00344734"/>
    <w:rsid w:val="0034656D"/>
    <w:rsid w:val="003605BA"/>
    <w:rsid w:val="00360E56"/>
    <w:rsid w:val="003666C5"/>
    <w:rsid w:val="00370151"/>
    <w:rsid w:val="00383050"/>
    <w:rsid w:val="00390497"/>
    <w:rsid w:val="003A2A91"/>
    <w:rsid w:val="003A2EC4"/>
    <w:rsid w:val="003B0323"/>
    <w:rsid w:val="003B11BD"/>
    <w:rsid w:val="003B3151"/>
    <w:rsid w:val="003B7F15"/>
    <w:rsid w:val="003C675B"/>
    <w:rsid w:val="003D2AF2"/>
    <w:rsid w:val="003D36CA"/>
    <w:rsid w:val="003D639F"/>
    <w:rsid w:val="003D663A"/>
    <w:rsid w:val="003E2F28"/>
    <w:rsid w:val="003E4C77"/>
    <w:rsid w:val="003F046E"/>
    <w:rsid w:val="003F30AE"/>
    <w:rsid w:val="00411DB4"/>
    <w:rsid w:val="00420665"/>
    <w:rsid w:val="00436662"/>
    <w:rsid w:val="004453B6"/>
    <w:rsid w:val="004534F9"/>
    <w:rsid w:val="00461E9B"/>
    <w:rsid w:val="00471932"/>
    <w:rsid w:val="004805E6"/>
    <w:rsid w:val="004814B2"/>
    <w:rsid w:val="004902BA"/>
    <w:rsid w:val="004977BB"/>
    <w:rsid w:val="004C4D7D"/>
    <w:rsid w:val="004D53AB"/>
    <w:rsid w:val="004D735E"/>
    <w:rsid w:val="004E400B"/>
    <w:rsid w:val="004F0B98"/>
    <w:rsid w:val="00512BF7"/>
    <w:rsid w:val="0052139F"/>
    <w:rsid w:val="005221EF"/>
    <w:rsid w:val="005276C5"/>
    <w:rsid w:val="005368C0"/>
    <w:rsid w:val="00540574"/>
    <w:rsid w:val="005447DE"/>
    <w:rsid w:val="0054512F"/>
    <w:rsid w:val="00546AAF"/>
    <w:rsid w:val="00557D24"/>
    <w:rsid w:val="00573274"/>
    <w:rsid w:val="00580D4F"/>
    <w:rsid w:val="00582B24"/>
    <w:rsid w:val="00587EB2"/>
    <w:rsid w:val="00592775"/>
    <w:rsid w:val="005965B7"/>
    <w:rsid w:val="005A0726"/>
    <w:rsid w:val="005A3FAE"/>
    <w:rsid w:val="005A6482"/>
    <w:rsid w:val="005A7EE2"/>
    <w:rsid w:val="005B0297"/>
    <w:rsid w:val="005B301A"/>
    <w:rsid w:val="005C6352"/>
    <w:rsid w:val="00601C1B"/>
    <w:rsid w:val="00617321"/>
    <w:rsid w:val="00630D83"/>
    <w:rsid w:val="00634154"/>
    <w:rsid w:val="00643250"/>
    <w:rsid w:val="006661B1"/>
    <w:rsid w:val="00680819"/>
    <w:rsid w:val="00684530"/>
    <w:rsid w:val="00685E98"/>
    <w:rsid w:val="00692828"/>
    <w:rsid w:val="006954C0"/>
    <w:rsid w:val="006A7C20"/>
    <w:rsid w:val="006B2304"/>
    <w:rsid w:val="006D384E"/>
    <w:rsid w:val="006D52E4"/>
    <w:rsid w:val="006E22E8"/>
    <w:rsid w:val="006E5C27"/>
    <w:rsid w:val="006E7D13"/>
    <w:rsid w:val="006F2948"/>
    <w:rsid w:val="006F51F6"/>
    <w:rsid w:val="00701609"/>
    <w:rsid w:val="0072620B"/>
    <w:rsid w:val="00726D49"/>
    <w:rsid w:val="007359A8"/>
    <w:rsid w:val="007363EA"/>
    <w:rsid w:val="00747049"/>
    <w:rsid w:val="007515E7"/>
    <w:rsid w:val="00757A71"/>
    <w:rsid w:val="0077278E"/>
    <w:rsid w:val="00772F4F"/>
    <w:rsid w:val="00781D98"/>
    <w:rsid w:val="00790685"/>
    <w:rsid w:val="00792265"/>
    <w:rsid w:val="007967FC"/>
    <w:rsid w:val="007A4FEA"/>
    <w:rsid w:val="007C1258"/>
    <w:rsid w:val="007D29D9"/>
    <w:rsid w:val="007D69D8"/>
    <w:rsid w:val="007E0C12"/>
    <w:rsid w:val="007E11AA"/>
    <w:rsid w:val="007E16C4"/>
    <w:rsid w:val="007E4A38"/>
    <w:rsid w:val="007E54CD"/>
    <w:rsid w:val="007F7E93"/>
    <w:rsid w:val="008031A0"/>
    <w:rsid w:val="00803596"/>
    <w:rsid w:val="0081216A"/>
    <w:rsid w:val="00821050"/>
    <w:rsid w:val="00823CBC"/>
    <w:rsid w:val="0083440A"/>
    <w:rsid w:val="008452CA"/>
    <w:rsid w:val="008468F1"/>
    <w:rsid w:val="00861D8F"/>
    <w:rsid w:val="00863D97"/>
    <w:rsid w:val="008744CF"/>
    <w:rsid w:val="008755BD"/>
    <w:rsid w:val="00877685"/>
    <w:rsid w:val="00886DAA"/>
    <w:rsid w:val="00894ED0"/>
    <w:rsid w:val="00896133"/>
    <w:rsid w:val="008A294A"/>
    <w:rsid w:val="008A7839"/>
    <w:rsid w:val="008B7316"/>
    <w:rsid w:val="008C3613"/>
    <w:rsid w:val="008E2121"/>
    <w:rsid w:val="008F5375"/>
    <w:rsid w:val="00904AF4"/>
    <w:rsid w:val="009131BF"/>
    <w:rsid w:val="00934C8B"/>
    <w:rsid w:val="0093573F"/>
    <w:rsid w:val="00951F66"/>
    <w:rsid w:val="00975D4D"/>
    <w:rsid w:val="00985C05"/>
    <w:rsid w:val="0099084B"/>
    <w:rsid w:val="00991794"/>
    <w:rsid w:val="009A3442"/>
    <w:rsid w:val="009A5135"/>
    <w:rsid w:val="009B05D0"/>
    <w:rsid w:val="00A138F4"/>
    <w:rsid w:val="00A144DF"/>
    <w:rsid w:val="00A15086"/>
    <w:rsid w:val="00A20031"/>
    <w:rsid w:val="00A45224"/>
    <w:rsid w:val="00A523CB"/>
    <w:rsid w:val="00A56C9D"/>
    <w:rsid w:val="00A61B16"/>
    <w:rsid w:val="00A65D6E"/>
    <w:rsid w:val="00A66A4C"/>
    <w:rsid w:val="00A75318"/>
    <w:rsid w:val="00A809D7"/>
    <w:rsid w:val="00A8583E"/>
    <w:rsid w:val="00AA28CF"/>
    <w:rsid w:val="00AA2F21"/>
    <w:rsid w:val="00AA308E"/>
    <w:rsid w:val="00AC2EDB"/>
    <w:rsid w:val="00AD6486"/>
    <w:rsid w:val="00AD7CD8"/>
    <w:rsid w:val="00AE320B"/>
    <w:rsid w:val="00AE7B58"/>
    <w:rsid w:val="00AF066B"/>
    <w:rsid w:val="00AF24BC"/>
    <w:rsid w:val="00B033E1"/>
    <w:rsid w:val="00B048F9"/>
    <w:rsid w:val="00B05EE3"/>
    <w:rsid w:val="00B078EB"/>
    <w:rsid w:val="00B42085"/>
    <w:rsid w:val="00B51D45"/>
    <w:rsid w:val="00B61843"/>
    <w:rsid w:val="00B62EC0"/>
    <w:rsid w:val="00B6366C"/>
    <w:rsid w:val="00B6434C"/>
    <w:rsid w:val="00B72169"/>
    <w:rsid w:val="00B7379E"/>
    <w:rsid w:val="00B75419"/>
    <w:rsid w:val="00BA2EF6"/>
    <w:rsid w:val="00BA49C3"/>
    <w:rsid w:val="00BA5264"/>
    <w:rsid w:val="00BA5999"/>
    <w:rsid w:val="00BB1D46"/>
    <w:rsid w:val="00BC7A85"/>
    <w:rsid w:val="00BD2946"/>
    <w:rsid w:val="00BD7BCF"/>
    <w:rsid w:val="00BE12B8"/>
    <w:rsid w:val="00BE3C16"/>
    <w:rsid w:val="00C00D2B"/>
    <w:rsid w:val="00C05319"/>
    <w:rsid w:val="00C140AF"/>
    <w:rsid w:val="00C22F36"/>
    <w:rsid w:val="00C25BBD"/>
    <w:rsid w:val="00C30945"/>
    <w:rsid w:val="00C312F0"/>
    <w:rsid w:val="00C3167F"/>
    <w:rsid w:val="00C359FC"/>
    <w:rsid w:val="00C4169B"/>
    <w:rsid w:val="00C46B9B"/>
    <w:rsid w:val="00C5010C"/>
    <w:rsid w:val="00C652AD"/>
    <w:rsid w:val="00C67AC3"/>
    <w:rsid w:val="00C824D3"/>
    <w:rsid w:val="00C847B9"/>
    <w:rsid w:val="00C86A50"/>
    <w:rsid w:val="00CA2094"/>
    <w:rsid w:val="00CA303C"/>
    <w:rsid w:val="00CB19F6"/>
    <w:rsid w:val="00CB463B"/>
    <w:rsid w:val="00CC4BE8"/>
    <w:rsid w:val="00CD01F2"/>
    <w:rsid w:val="00CE144F"/>
    <w:rsid w:val="00CE53FD"/>
    <w:rsid w:val="00D17D80"/>
    <w:rsid w:val="00D20084"/>
    <w:rsid w:val="00D23CA9"/>
    <w:rsid w:val="00D277EF"/>
    <w:rsid w:val="00D4563E"/>
    <w:rsid w:val="00D5497E"/>
    <w:rsid w:val="00D550CC"/>
    <w:rsid w:val="00D56BB8"/>
    <w:rsid w:val="00D738F2"/>
    <w:rsid w:val="00D83FDA"/>
    <w:rsid w:val="00D9282F"/>
    <w:rsid w:val="00D96549"/>
    <w:rsid w:val="00DB0A5D"/>
    <w:rsid w:val="00DB6FDF"/>
    <w:rsid w:val="00DC7E81"/>
    <w:rsid w:val="00DD040B"/>
    <w:rsid w:val="00DD0847"/>
    <w:rsid w:val="00DD7B8D"/>
    <w:rsid w:val="00DE0984"/>
    <w:rsid w:val="00DE0B96"/>
    <w:rsid w:val="00DE1D73"/>
    <w:rsid w:val="00DE5ACF"/>
    <w:rsid w:val="00DE6A57"/>
    <w:rsid w:val="00DF28B1"/>
    <w:rsid w:val="00E01373"/>
    <w:rsid w:val="00E02772"/>
    <w:rsid w:val="00E14941"/>
    <w:rsid w:val="00E17517"/>
    <w:rsid w:val="00E20FBE"/>
    <w:rsid w:val="00E249B0"/>
    <w:rsid w:val="00E278A4"/>
    <w:rsid w:val="00E373BA"/>
    <w:rsid w:val="00E44016"/>
    <w:rsid w:val="00E575AA"/>
    <w:rsid w:val="00E645F0"/>
    <w:rsid w:val="00E7561B"/>
    <w:rsid w:val="00E81316"/>
    <w:rsid w:val="00E83BE8"/>
    <w:rsid w:val="00E87AF8"/>
    <w:rsid w:val="00EA084C"/>
    <w:rsid w:val="00EA3DD8"/>
    <w:rsid w:val="00EB2F6C"/>
    <w:rsid w:val="00EB703D"/>
    <w:rsid w:val="00EC1688"/>
    <w:rsid w:val="00ED3E5A"/>
    <w:rsid w:val="00EE6649"/>
    <w:rsid w:val="00EE779C"/>
    <w:rsid w:val="00F25393"/>
    <w:rsid w:val="00F25F74"/>
    <w:rsid w:val="00F31BF0"/>
    <w:rsid w:val="00F3332D"/>
    <w:rsid w:val="00F35F1D"/>
    <w:rsid w:val="00F36DAE"/>
    <w:rsid w:val="00F4774E"/>
    <w:rsid w:val="00F54E8B"/>
    <w:rsid w:val="00F81809"/>
    <w:rsid w:val="00F96B3B"/>
    <w:rsid w:val="00FA3F45"/>
    <w:rsid w:val="00FC111B"/>
    <w:rsid w:val="00FC5492"/>
    <w:rsid w:val="00FD3A4E"/>
    <w:rsid w:val="00FE7682"/>
    <w:rsid w:val="00FF42C7"/>
    <w:rsid w:val="00FF66F6"/>
    <w:rsid w:val="00FF67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71FB075-AAAC-884A-A31E-CA100412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7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6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69D8"/>
    <w:rPr>
      <w:rFonts w:ascii="Lucida Grande" w:hAnsi="Lucida Grande" w:cs="Lucida Grande"/>
      <w:sz w:val="18"/>
      <w:szCs w:val="18"/>
    </w:rPr>
  </w:style>
  <w:style w:type="paragraph" w:styleId="Notedebasdepage">
    <w:name w:val="footnote text"/>
    <w:basedOn w:val="Normal"/>
    <w:link w:val="NotedebasdepageCar"/>
    <w:uiPriority w:val="99"/>
    <w:unhideWhenUsed/>
    <w:rsid w:val="005A0726"/>
  </w:style>
  <w:style w:type="character" w:customStyle="1" w:styleId="NotedebasdepageCar">
    <w:name w:val="Note de bas de page Car"/>
    <w:basedOn w:val="Policepardfaut"/>
    <w:link w:val="Notedebasdepage"/>
    <w:uiPriority w:val="99"/>
    <w:rsid w:val="005A0726"/>
  </w:style>
  <w:style w:type="character" w:styleId="Appelnotedebasdep">
    <w:name w:val="footnote reference"/>
    <w:basedOn w:val="Policepardfaut"/>
    <w:uiPriority w:val="99"/>
    <w:unhideWhenUsed/>
    <w:rsid w:val="005A0726"/>
    <w:rPr>
      <w:vertAlign w:val="superscript"/>
    </w:rPr>
  </w:style>
  <w:style w:type="paragraph" w:customStyle="1" w:styleId="Paragrapheavecretraitapr4">
    <w:name w:val="Paragraphe avec retrait apr. 4"/>
    <w:basedOn w:val="Normal"/>
    <w:uiPriority w:val="99"/>
    <w:rsid w:val="005A0726"/>
    <w:pPr>
      <w:overflowPunct w:val="0"/>
      <w:autoSpaceDE w:val="0"/>
      <w:autoSpaceDN w:val="0"/>
      <w:adjustRightInd w:val="0"/>
      <w:spacing w:after="80"/>
      <w:ind w:firstLine="567"/>
      <w:jc w:val="both"/>
      <w:textAlignment w:val="baseline"/>
    </w:pPr>
    <w:rPr>
      <w:rFonts w:ascii="Times New Roman" w:eastAsia="Times New Roman" w:hAnsi="Times New Roman" w:cs="Times New Roman"/>
      <w:sz w:val="22"/>
      <w:szCs w:val="20"/>
    </w:rPr>
  </w:style>
  <w:style w:type="paragraph" w:customStyle="1" w:styleId="biblioap4">
    <w:name w:val="biblio. ap. 4"/>
    <w:basedOn w:val="Normal"/>
    <w:uiPriority w:val="99"/>
    <w:qFormat/>
    <w:rsid w:val="005A0726"/>
    <w:pPr>
      <w:overflowPunct w:val="0"/>
      <w:autoSpaceDE w:val="0"/>
      <w:autoSpaceDN w:val="0"/>
      <w:adjustRightInd w:val="0"/>
      <w:spacing w:after="80"/>
      <w:ind w:left="567" w:hanging="567"/>
      <w:jc w:val="both"/>
      <w:textAlignment w:val="baseline"/>
    </w:pPr>
    <w:rPr>
      <w:rFonts w:ascii="Times New Roman" w:eastAsia="Times New Roman" w:hAnsi="Times New Roman" w:cs="Times New Roman"/>
      <w:sz w:val="22"/>
      <w:szCs w:val="20"/>
    </w:rPr>
  </w:style>
  <w:style w:type="paragraph" w:styleId="NormalWeb">
    <w:name w:val="Normal (Web)"/>
    <w:basedOn w:val="Normal"/>
    <w:uiPriority w:val="99"/>
    <w:unhideWhenUsed/>
    <w:rsid w:val="00863D97"/>
    <w:pPr>
      <w:spacing w:before="100" w:beforeAutospacing="1" w:after="100" w:afterAutospacing="1"/>
    </w:pPr>
    <w:rPr>
      <w:rFonts w:ascii="Times" w:hAnsi="Times" w:cs="Times New Roman"/>
      <w:sz w:val="20"/>
      <w:szCs w:val="20"/>
      <w:lang w:val="fr-LU"/>
    </w:rPr>
  </w:style>
  <w:style w:type="paragraph" w:styleId="Lgende">
    <w:name w:val="caption"/>
    <w:basedOn w:val="Normal"/>
    <w:next w:val="Normal"/>
    <w:uiPriority w:val="35"/>
    <w:unhideWhenUsed/>
    <w:qFormat/>
    <w:rsid w:val="00FF670D"/>
    <w:pPr>
      <w:spacing w:after="200"/>
    </w:pPr>
    <w:rPr>
      <w:b/>
      <w:bCs/>
      <w:color w:val="4F81BD" w:themeColor="accent1"/>
      <w:sz w:val="18"/>
      <w:szCs w:val="18"/>
    </w:rPr>
  </w:style>
  <w:style w:type="paragraph" w:customStyle="1" w:styleId="Alinea">
    <w:name w:val="Alinea"/>
    <w:basedOn w:val="Normal"/>
    <w:uiPriority w:val="99"/>
    <w:rsid w:val="00A65D6E"/>
    <w:pPr>
      <w:numPr>
        <w:numId w:val="1"/>
      </w:numPr>
      <w:tabs>
        <w:tab w:val="left" w:pos="567"/>
      </w:tabs>
      <w:overflowPunct w:val="0"/>
      <w:autoSpaceDE w:val="0"/>
      <w:autoSpaceDN w:val="0"/>
      <w:adjustRightInd w:val="0"/>
      <w:spacing w:after="80"/>
      <w:jc w:val="both"/>
      <w:textAlignment w:val="baseline"/>
    </w:pPr>
    <w:rPr>
      <w:rFonts w:ascii="Times New Roman" w:eastAsia="Times New Roman" w:hAnsi="Times New Roman" w:cs="Times New Roman"/>
      <w:sz w:val="22"/>
      <w:szCs w:val="20"/>
    </w:rPr>
  </w:style>
  <w:style w:type="paragraph" w:customStyle="1" w:styleId="citation">
    <w:name w:val="citation"/>
    <w:basedOn w:val="Normal"/>
    <w:uiPriority w:val="99"/>
    <w:rsid w:val="00A65D6E"/>
    <w:pPr>
      <w:overflowPunct w:val="0"/>
      <w:autoSpaceDE w:val="0"/>
      <w:autoSpaceDN w:val="0"/>
      <w:adjustRightInd w:val="0"/>
      <w:spacing w:before="160" w:after="160"/>
      <w:ind w:left="567"/>
      <w:jc w:val="both"/>
      <w:textAlignment w:val="baseline"/>
    </w:pPr>
    <w:rPr>
      <w:rFonts w:ascii="Times New Roman" w:eastAsia="Times New Roman" w:hAnsi="Times New Roman" w:cs="Times New Roman"/>
      <w:sz w:val="18"/>
      <w:szCs w:val="20"/>
      <w:lang w:val="en-GB"/>
    </w:rPr>
  </w:style>
  <w:style w:type="paragraph" w:customStyle="1" w:styleId="Paragrapheavecretraitap0">
    <w:name w:val="Paragraphe avec retrait ap. 0"/>
    <w:basedOn w:val="Paragrapheavecretraitapr4"/>
    <w:uiPriority w:val="99"/>
    <w:rsid w:val="00A65D6E"/>
    <w:pPr>
      <w:spacing w:after="0"/>
    </w:pPr>
  </w:style>
  <w:style w:type="paragraph" w:customStyle="1" w:styleId="Textedelanote">
    <w:name w:val="Texte de la note"/>
    <w:basedOn w:val="Normal"/>
    <w:uiPriority w:val="99"/>
    <w:rsid w:val="00A65D6E"/>
    <w:pPr>
      <w:tabs>
        <w:tab w:val="left" w:pos="284"/>
      </w:tabs>
      <w:overflowPunct w:val="0"/>
      <w:autoSpaceDE w:val="0"/>
      <w:autoSpaceDN w:val="0"/>
      <w:adjustRightInd w:val="0"/>
      <w:spacing w:after="40"/>
      <w:ind w:left="284" w:hanging="284"/>
      <w:jc w:val="both"/>
      <w:textAlignment w:val="baseline"/>
    </w:pPr>
    <w:rPr>
      <w:rFonts w:ascii="Times New Roman" w:eastAsia="Times New Roman" w:hAnsi="Times New Roman" w:cs="Times New Roman"/>
      <w:sz w:val="18"/>
      <w:szCs w:val="20"/>
    </w:rPr>
  </w:style>
  <w:style w:type="paragraph" w:styleId="Textebrut">
    <w:name w:val="Plain Text"/>
    <w:basedOn w:val="Normal"/>
    <w:link w:val="TextebrutCar"/>
    <w:uiPriority w:val="99"/>
    <w:unhideWhenUsed/>
    <w:rsid w:val="001C0660"/>
    <w:rPr>
      <w:rFonts w:ascii="Times New Roman" w:eastAsia="Calibri" w:hAnsi="Times New Roman" w:cs="Times New Roman"/>
      <w:sz w:val="28"/>
      <w:szCs w:val="21"/>
      <w:lang w:eastAsia="en-US"/>
    </w:rPr>
  </w:style>
  <w:style w:type="character" w:customStyle="1" w:styleId="TextebrutCar">
    <w:name w:val="Texte brut Car"/>
    <w:basedOn w:val="Policepardfaut"/>
    <w:link w:val="Textebrut"/>
    <w:uiPriority w:val="99"/>
    <w:rsid w:val="001C0660"/>
    <w:rPr>
      <w:rFonts w:ascii="Times New Roman" w:eastAsia="Calibri" w:hAnsi="Times New Roman" w:cs="Times New Roman"/>
      <w:sz w:val="28"/>
      <w:szCs w:val="21"/>
      <w:lang w:eastAsia="en-US"/>
    </w:rPr>
  </w:style>
  <w:style w:type="character" w:styleId="Lienhypertexte">
    <w:name w:val="Hyperlink"/>
    <w:basedOn w:val="Policepardfaut"/>
    <w:uiPriority w:val="99"/>
    <w:unhideWhenUsed/>
    <w:rsid w:val="000B7EE5"/>
    <w:rPr>
      <w:color w:val="0000FF" w:themeColor="hyperlink"/>
      <w:u w:val="single"/>
    </w:rPr>
  </w:style>
  <w:style w:type="character" w:styleId="Lienhypertextesuivivisit">
    <w:name w:val="FollowedHyperlink"/>
    <w:basedOn w:val="Policepardfaut"/>
    <w:uiPriority w:val="99"/>
    <w:semiHidden/>
    <w:unhideWhenUsed/>
    <w:rsid w:val="000B7EE5"/>
    <w:rPr>
      <w:color w:val="800080" w:themeColor="followedHyperlink"/>
      <w:u w:val="single"/>
    </w:rPr>
  </w:style>
  <w:style w:type="paragraph" w:styleId="Paragraphedeliste">
    <w:name w:val="List Paragraph"/>
    <w:basedOn w:val="Normal"/>
    <w:uiPriority w:val="34"/>
    <w:qFormat/>
    <w:rsid w:val="00BA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9738">
      <w:bodyDiv w:val="1"/>
      <w:marLeft w:val="0"/>
      <w:marRight w:val="0"/>
      <w:marTop w:val="0"/>
      <w:marBottom w:val="0"/>
      <w:divBdr>
        <w:top w:val="none" w:sz="0" w:space="0" w:color="auto"/>
        <w:left w:val="none" w:sz="0" w:space="0" w:color="auto"/>
        <w:bottom w:val="none" w:sz="0" w:space="0" w:color="auto"/>
        <w:right w:val="none" w:sz="0" w:space="0" w:color="auto"/>
      </w:divBdr>
      <w:divsChild>
        <w:div w:id="1299192083">
          <w:marLeft w:val="0"/>
          <w:marRight w:val="0"/>
          <w:marTop w:val="0"/>
          <w:marBottom w:val="0"/>
          <w:divBdr>
            <w:top w:val="none" w:sz="0" w:space="0" w:color="auto"/>
            <w:left w:val="none" w:sz="0" w:space="0" w:color="auto"/>
            <w:bottom w:val="none" w:sz="0" w:space="0" w:color="auto"/>
            <w:right w:val="none" w:sz="0" w:space="0" w:color="auto"/>
          </w:divBdr>
          <w:divsChild>
            <w:div w:id="147553781">
              <w:marLeft w:val="0"/>
              <w:marRight w:val="0"/>
              <w:marTop w:val="0"/>
              <w:marBottom w:val="0"/>
              <w:divBdr>
                <w:top w:val="none" w:sz="0" w:space="0" w:color="auto"/>
                <w:left w:val="none" w:sz="0" w:space="0" w:color="auto"/>
                <w:bottom w:val="none" w:sz="0" w:space="0" w:color="auto"/>
                <w:right w:val="none" w:sz="0" w:space="0" w:color="auto"/>
              </w:divBdr>
              <w:divsChild>
                <w:div w:id="909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09256">
      <w:bodyDiv w:val="1"/>
      <w:marLeft w:val="0"/>
      <w:marRight w:val="0"/>
      <w:marTop w:val="0"/>
      <w:marBottom w:val="0"/>
      <w:divBdr>
        <w:top w:val="none" w:sz="0" w:space="0" w:color="auto"/>
        <w:left w:val="none" w:sz="0" w:space="0" w:color="auto"/>
        <w:bottom w:val="none" w:sz="0" w:space="0" w:color="auto"/>
        <w:right w:val="none" w:sz="0" w:space="0" w:color="auto"/>
      </w:divBdr>
      <w:divsChild>
        <w:div w:id="62796087">
          <w:marLeft w:val="0"/>
          <w:marRight w:val="0"/>
          <w:marTop w:val="0"/>
          <w:marBottom w:val="0"/>
          <w:divBdr>
            <w:top w:val="none" w:sz="0" w:space="0" w:color="auto"/>
            <w:left w:val="none" w:sz="0" w:space="0" w:color="auto"/>
            <w:bottom w:val="none" w:sz="0" w:space="0" w:color="auto"/>
            <w:right w:val="none" w:sz="0" w:space="0" w:color="auto"/>
          </w:divBdr>
          <w:divsChild>
            <w:div w:id="2123307714">
              <w:marLeft w:val="0"/>
              <w:marRight w:val="0"/>
              <w:marTop w:val="0"/>
              <w:marBottom w:val="0"/>
              <w:divBdr>
                <w:top w:val="none" w:sz="0" w:space="0" w:color="auto"/>
                <w:left w:val="none" w:sz="0" w:space="0" w:color="auto"/>
                <w:bottom w:val="none" w:sz="0" w:space="0" w:color="auto"/>
                <w:right w:val="none" w:sz="0" w:space="0" w:color="auto"/>
              </w:divBdr>
              <w:divsChild>
                <w:div w:id="1048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4560">
      <w:bodyDiv w:val="1"/>
      <w:marLeft w:val="0"/>
      <w:marRight w:val="0"/>
      <w:marTop w:val="0"/>
      <w:marBottom w:val="0"/>
      <w:divBdr>
        <w:top w:val="none" w:sz="0" w:space="0" w:color="auto"/>
        <w:left w:val="none" w:sz="0" w:space="0" w:color="auto"/>
        <w:bottom w:val="none" w:sz="0" w:space="0" w:color="auto"/>
        <w:right w:val="none" w:sz="0" w:space="0" w:color="auto"/>
      </w:divBdr>
      <w:divsChild>
        <w:div w:id="531765797">
          <w:marLeft w:val="0"/>
          <w:marRight w:val="0"/>
          <w:marTop w:val="0"/>
          <w:marBottom w:val="0"/>
          <w:divBdr>
            <w:top w:val="none" w:sz="0" w:space="0" w:color="auto"/>
            <w:left w:val="none" w:sz="0" w:space="0" w:color="auto"/>
            <w:bottom w:val="none" w:sz="0" w:space="0" w:color="auto"/>
            <w:right w:val="none" w:sz="0" w:space="0" w:color="auto"/>
          </w:divBdr>
          <w:divsChild>
            <w:div w:id="1370372354">
              <w:marLeft w:val="0"/>
              <w:marRight w:val="0"/>
              <w:marTop w:val="0"/>
              <w:marBottom w:val="0"/>
              <w:divBdr>
                <w:top w:val="none" w:sz="0" w:space="0" w:color="auto"/>
                <w:left w:val="none" w:sz="0" w:space="0" w:color="auto"/>
                <w:bottom w:val="none" w:sz="0" w:space="0" w:color="auto"/>
                <w:right w:val="none" w:sz="0" w:space="0" w:color="auto"/>
              </w:divBdr>
              <w:divsChild>
                <w:div w:id="1158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4191">
          <w:marLeft w:val="0"/>
          <w:marRight w:val="0"/>
          <w:marTop w:val="0"/>
          <w:marBottom w:val="0"/>
          <w:divBdr>
            <w:top w:val="none" w:sz="0" w:space="0" w:color="auto"/>
            <w:left w:val="none" w:sz="0" w:space="0" w:color="auto"/>
            <w:bottom w:val="none" w:sz="0" w:space="0" w:color="auto"/>
            <w:right w:val="none" w:sz="0" w:space="0" w:color="auto"/>
          </w:divBdr>
          <w:divsChild>
            <w:div w:id="513420006">
              <w:marLeft w:val="0"/>
              <w:marRight w:val="0"/>
              <w:marTop w:val="0"/>
              <w:marBottom w:val="0"/>
              <w:divBdr>
                <w:top w:val="none" w:sz="0" w:space="0" w:color="auto"/>
                <w:left w:val="none" w:sz="0" w:space="0" w:color="auto"/>
                <w:bottom w:val="none" w:sz="0" w:space="0" w:color="auto"/>
                <w:right w:val="none" w:sz="0" w:space="0" w:color="auto"/>
              </w:divBdr>
              <w:divsChild>
                <w:div w:id="475342291">
                  <w:marLeft w:val="0"/>
                  <w:marRight w:val="0"/>
                  <w:marTop w:val="0"/>
                  <w:marBottom w:val="0"/>
                  <w:divBdr>
                    <w:top w:val="none" w:sz="0" w:space="0" w:color="auto"/>
                    <w:left w:val="none" w:sz="0" w:space="0" w:color="auto"/>
                    <w:bottom w:val="none" w:sz="0" w:space="0" w:color="auto"/>
                    <w:right w:val="none" w:sz="0" w:space="0" w:color="auto"/>
                  </w:divBdr>
                </w:div>
              </w:divsChild>
            </w:div>
            <w:div w:id="1632706804">
              <w:marLeft w:val="0"/>
              <w:marRight w:val="0"/>
              <w:marTop w:val="0"/>
              <w:marBottom w:val="0"/>
              <w:divBdr>
                <w:top w:val="none" w:sz="0" w:space="0" w:color="auto"/>
                <w:left w:val="none" w:sz="0" w:space="0" w:color="auto"/>
                <w:bottom w:val="none" w:sz="0" w:space="0" w:color="auto"/>
                <w:right w:val="none" w:sz="0" w:space="0" w:color="auto"/>
              </w:divBdr>
              <w:divsChild>
                <w:div w:id="12655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781556">
          <w:marLeft w:val="0"/>
          <w:marRight w:val="0"/>
          <w:marTop w:val="0"/>
          <w:marBottom w:val="0"/>
          <w:divBdr>
            <w:top w:val="none" w:sz="0" w:space="0" w:color="auto"/>
            <w:left w:val="none" w:sz="0" w:space="0" w:color="auto"/>
            <w:bottom w:val="none" w:sz="0" w:space="0" w:color="auto"/>
            <w:right w:val="none" w:sz="0" w:space="0" w:color="auto"/>
          </w:divBdr>
          <w:divsChild>
            <w:div w:id="928730546">
              <w:marLeft w:val="0"/>
              <w:marRight w:val="0"/>
              <w:marTop w:val="0"/>
              <w:marBottom w:val="0"/>
              <w:divBdr>
                <w:top w:val="none" w:sz="0" w:space="0" w:color="auto"/>
                <w:left w:val="none" w:sz="0" w:space="0" w:color="auto"/>
                <w:bottom w:val="none" w:sz="0" w:space="0" w:color="auto"/>
                <w:right w:val="none" w:sz="0" w:space="0" w:color="auto"/>
              </w:divBdr>
              <w:divsChild>
                <w:div w:id="1811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4135">
      <w:bodyDiv w:val="1"/>
      <w:marLeft w:val="0"/>
      <w:marRight w:val="0"/>
      <w:marTop w:val="0"/>
      <w:marBottom w:val="0"/>
      <w:divBdr>
        <w:top w:val="none" w:sz="0" w:space="0" w:color="auto"/>
        <w:left w:val="none" w:sz="0" w:space="0" w:color="auto"/>
        <w:bottom w:val="none" w:sz="0" w:space="0" w:color="auto"/>
        <w:right w:val="none" w:sz="0" w:space="0" w:color="auto"/>
      </w:divBdr>
      <w:divsChild>
        <w:div w:id="284891233">
          <w:marLeft w:val="0"/>
          <w:marRight w:val="0"/>
          <w:marTop w:val="0"/>
          <w:marBottom w:val="0"/>
          <w:divBdr>
            <w:top w:val="none" w:sz="0" w:space="0" w:color="auto"/>
            <w:left w:val="none" w:sz="0" w:space="0" w:color="auto"/>
            <w:bottom w:val="none" w:sz="0" w:space="0" w:color="auto"/>
            <w:right w:val="none" w:sz="0" w:space="0" w:color="auto"/>
          </w:divBdr>
          <w:divsChild>
            <w:div w:id="2134208083">
              <w:marLeft w:val="0"/>
              <w:marRight w:val="0"/>
              <w:marTop w:val="0"/>
              <w:marBottom w:val="0"/>
              <w:divBdr>
                <w:top w:val="none" w:sz="0" w:space="0" w:color="auto"/>
                <w:left w:val="none" w:sz="0" w:space="0" w:color="auto"/>
                <w:bottom w:val="none" w:sz="0" w:space="0" w:color="auto"/>
                <w:right w:val="none" w:sz="0" w:space="0" w:color="auto"/>
              </w:divBdr>
              <w:divsChild>
                <w:div w:id="537549373">
                  <w:marLeft w:val="0"/>
                  <w:marRight w:val="0"/>
                  <w:marTop w:val="0"/>
                  <w:marBottom w:val="0"/>
                  <w:divBdr>
                    <w:top w:val="none" w:sz="0" w:space="0" w:color="auto"/>
                    <w:left w:val="none" w:sz="0" w:space="0" w:color="auto"/>
                    <w:bottom w:val="none" w:sz="0" w:space="0" w:color="auto"/>
                    <w:right w:val="none" w:sz="0" w:space="0" w:color="auto"/>
                  </w:divBdr>
                  <w:divsChild>
                    <w:div w:id="1434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revues.org/13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em.ens.fr/index.php?id=13955" TargetMode="External"/><Relationship Id="rId12" Type="http://schemas.openxmlformats.org/officeDocument/2006/relationships/hyperlink" Target="http://seer.fclar.unesp.br/casa/article/view/7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r.fclar.unesp.br/casa/article/view/7117" TargetMode="External"/><Relationship Id="rId5" Type="http://schemas.openxmlformats.org/officeDocument/2006/relationships/footnotes" Target="footnotes.xml"/><Relationship Id="rId10" Type="http://schemas.openxmlformats.org/officeDocument/2006/relationships/hyperlink" Target="http://www.sscnet.ucla.edu/clic/cgoodwin/00pract_see.pdf" TargetMode="External"/><Relationship Id="rId4" Type="http://schemas.openxmlformats.org/officeDocument/2006/relationships/webSettings" Target="webSettings.xml"/><Relationship Id="rId9" Type="http://schemas.openxmlformats.org/officeDocument/2006/relationships/hyperlink" Target="http://revue-texto.net/Inedits/Rastier/Rastier_Elements.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67</Pages>
  <Words>29780</Words>
  <Characters>167069</Characters>
  <Application>Microsoft Office Word</Application>
  <DocSecurity>0</DocSecurity>
  <Lines>2198</Lines>
  <Paragraphs>667</Paragraphs>
  <ScaleCrop>false</ScaleCrop>
  <Company>Colas</Company>
  <LinksUpToDate>false</LinksUpToDate>
  <CharactersWithSpaces>196182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Colas</dc:creator>
  <cp:keywords/>
  <dc:description/>
  <cp:lastModifiedBy>Marion</cp:lastModifiedBy>
  <cp:revision>2</cp:revision>
  <cp:lastPrinted>2016-04-03T13:27:00Z</cp:lastPrinted>
  <dcterms:created xsi:type="dcterms:W3CDTF">2019-01-18T14:16:00Z</dcterms:created>
  <dcterms:modified xsi:type="dcterms:W3CDTF">2019-01-18T14:16:00Z</dcterms:modified>
</cp:coreProperties>
</file>