
<file path=[Content_Types].xml><?xml version="1.0" encoding="utf-8"?>
<Types xmlns="http://schemas.openxmlformats.org/package/2006/content-types">
  <Default Extension="xml" ContentType="application/xml"/>
  <Default Extension="rels" ContentType="application/vnd.openxmlformats-package.relationships+xml"/>
  <Default Extension="xlsm" ContentType="application/vnd.ms-excel.sheet.macroEnabled.12"/>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4F79" w14:textId="1F1C264E" w:rsidR="00DA0C18" w:rsidRPr="00D022C1" w:rsidRDefault="00B94390" w:rsidP="007D1346">
      <w:pPr>
        <w:jc w:val="center"/>
        <w:rPr>
          <w:b/>
          <w:sz w:val="28"/>
          <w:szCs w:val="28"/>
        </w:rPr>
      </w:pPr>
      <w:r w:rsidRPr="00D022C1">
        <w:rPr>
          <w:b/>
          <w:sz w:val="28"/>
          <w:szCs w:val="28"/>
        </w:rPr>
        <w:t>La relation entre l</w:t>
      </w:r>
      <w:r w:rsidR="00DA0C18" w:rsidRPr="00D022C1">
        <w:rPr>
          <w:b/>
          <w:sz w:val="28"/>
          <w:szCs w:val="28"/>
        </w:rPr>
        <w:t xml:space="preserve">es jeux de la petite enfance et </w:t>
      </w:r>
      <w:r w:rsidRPr="00D022C1">
        <w:rPr>
          <w:b/>
          <w:sz w:val="28"/>
          <w:szCs w:val="28"/>
        </w:rPr>
        <w:t>les</w:t>
      </w:r>
      <w:r w:rsidR="00DA0C18" w:rsidRPr="00D022C1">
        <w:rPr>
          <w:b/>
          <w:sz w:val="28"/>
          <w:szCs w:val="28"/>
        </w:rPr>
        <w:t xml:space="preserve"> </w:t>
      </w:r>
      <w:r w:rsidR="00235D60">
        <w:rPr>
          <w:b/>
          <w:sz w:val="28"/>
          <w:szCs w:val="28"/>
        </w:rPr>
        <w:t>intérêts</w:t>
      </w:r>
      <w:r w:rsidR="00B05A70" w:rsidRPr="00D022C1">
        <w:rPr>
          <w:b/>
          <w:sz w:val="28"/>
          <w:szCs w:val="28"/>
        </w:rPr>
        <w:t xml:space="preserve"> professionnels</w:t>
      </w:r>
      <w:r w:rsidR="00DA0C18" w:rsidRPr="00D022C1">
        <w:rPr>
          <w:b/>
          <w:sz w:val="28"/>
          <w:szCs w:val="28"/>
        </w:rPr>
        <w:t>.</w:t>
      </w:r>
    </w:p>
    <w:p w14:paraId="06877861" w14:textId="77777777" w:rsidR="007D1346" w:rsidRDefault="007D1346" w:rsidP="007D1346">
      <w:pPr>
        <w:spacing w:line="480" w:lineRule="auto"/>
        <w:jc w:val="center"/>
        <w:rPr>
          <w:rFonts w:ascii="Arial" w:hAnsi="Arial"/>
          <w:i/>
          <w:sz w:val="22"/>
          <w:szCs w:val="22"/>
        </w:rPr>
      </w:pPr>
    </w:p>
    <w:p w14:paraId="07BF2EE4" w14:textId="77777777" w:rsidR="00DA0C18" w:rsidRPr="007D1346" w:rsidRDefault="00DA0C18" w:rsidP="007D1346">
      <w:pPr>
        <w:spacing w:line="480" w:lineRule="auto"/>
        <w:jc w:val="center"/>
        <w:rPr>
          <w:rFonts w:ascii="Arial" w:hAnsi="Arial"/>
          <w:i/>
          <w:sz w:val="22"/>
          <w:szCs w:val="22"/>
        </w:rPr>
      </w:pPr>
      <w:r w:rsidRPr="007D1346">
        <w:rPr>
          <w:rFonts w:ascii="Arial" w:hAnsi="Arial"/>
          <w:i/>
          <w:sz w:val="22"/>
          <w:szCs w:val="22"/>
        </w:rPr>
        <w:t xml:space="preserve">Sylvie </w:t>
      </w:r>
      <w:proofErr w:type="spellStart"/>
      <w:r w:rsidRPr="007D1346">
        <w:rPr>
          <w:rFonts w:ascii="Arial" w:hAnsi="Arial"/>
          <w:i/>
          <w:sz w:val="22"/>
          <w:szCs w:val="22"/>
        </w:rPr>
        <w:t>Kerger</w:t>
      </w:r>
      <w:proofErr w:type="spellEnd"/>
    </w:p>
    <w:p w14:paraId="1621DA90" w14:textId="77777777" w:rsidR="007D1346" w:rsidRDefault="007D1346" w:rsidP="008603C6">
      <w:pPr>
        <w:spacing w:line="480" w:lineRule="auto"/>
        <w:rPr>
          <w:rFonts w:ascii="Arial" w:hAnsi="Arial"/>
          <w:sz w:val="22"/>
          <w:szCs w:val="22"/>
        </w:rPr>
      </w:pPr>
    </w:p>
    <w:p w14:paraId="6D0FE632" w14:textId="70DE4E1B" w:rsidR="00E44AAC" w:rsidRDefault="00E44AAC" w:rsidP="008603C6">
      <w:pPr>
        <w:spacing w:line="480" w:lineRule="auto"/>
        <w:rPr>
          <w:rFonts w:ascii="Arial" w:hAnsi="Arial"/>
          <w:b/>
          <w:sz w:val="22"/>
          <w:szCs w:val="22"/>
        </w:rPr>
      </w:pPr>
      <w:r w:rsidRPr="00E44AAC">
        <w:rPr>
          <w:rFonts w:ascii="Arial" w:hAnsi="Arial"/>
          <w:b/>
          <w:sz w:val="22"/>
          <w:szCs w:val="22"/>
        </w:rPr>
        <w:t>Abstract</w:t>
      </w:r>
    </w:p>
    <w:p w14:paraId="59F2BBA3" w14:textId="77777777" w:rsidR="00736985" w:rsidRPr="00E44AAC" w:rsidRDefault="00736985" w:rsidP="008603C6">
      <w:pPr>
        <w:spacing w:line="480" w:lineRule="auto"/>
        <w:rPr>
          <w:rFonts w:ascii="Arial" w:hAnsi="Arial"/>
          <w:b/>
          <w:sz w:val="22"/>
          <w:szCs w:val="22"/>
        </w:rPr>
      </w:pPr>
    </w:p>
    <w:p w14:paraId="45AD693A" w14:textId="6807BECD" w:rsidR="000B5FC4" w:rsidRPr="00273304" w:rsidRDefault="00273304" w:rsidP="000B5FC4">
      <w:pPr>
        <w:spacing w:line="480" w:lineRule="auto"/>
        <w:jc w:val="both"/>
        <w:rPr>
          <w:rFonts w:ascii="Arial" w:hAnsi="Arial"/>
          <w:sz w:val="22"/>
          <w:szCs w:val="22"/>
        </w:rPr>
      </w:pPr>
      <w:r>
        <w:rPr>
          <w:rFonts w:ascii="Arial" w:hAnsi="Arial" w:cs="Arial"/>
          <w:sz w:val="22"/>
          <w:szCs w:val="22"/>
        </w:rPr>
        <w:t>L</w:t>
      </w:r>
      <w:r w:rsidR="00E816B1" w:rsidRPr="000B5FC4">
        <w:rPr>
          <w:rFonts w:ascii="Arial" w:hAnsi="Arial" w:cs="Arial"/>
          <w:sz w:val="22"/>
          <w:szCs w:val="22"/>
        </w:rPr>
        <w:t xml:space="preserve">’intérêt </w:t>
      </w:r>
      <w:r>
        <w:rPr>
          <w:rFonts w:ascii="Arial" w:hAnsi="Arial" w:cs="Arial"/>
          <w:sz w:val="22"/>
          <w:szCs w:val="22"/>
        </w:rPr>
        <w:t xml:space="preserve">des enfants </w:t>
      </w:r>
      <w:r w:rsidR="00E816B1" w:rsidRPr="000B5FC4">
        <w:rPr>
          <w:rFonts w:ascii="Arial" w:hAnsi="Arial" w:cs="Arial"/>
          <w:sz w:val="22"/>
          <w:szCs w:val="22"/>
        </w:rPr>
        <w:t xml:space="preserve">pour </w:t>
      </w:r>
      <w:r>
        <w:rPr>
          <w:rFonts w:ascii="Arial" w:hAnsi="Arial" w:cs="Arial"/>
          <w:sz w:val="22"/>
          <w:szCs w:val="22"/>
        </w:rPr>
        <w:t>leurs</w:t>
      </w:r>
      <w:r w:rsidR="00E816B1" w:rsidRPr="000B5FC4">
        <w:rPr>
          <w:rFonts w:ascii="Arial" w:hAnsi="Arial" w:cs="Arial"/>
          <w:sz w:val="22"/>
          <w:szCs w:val="22"/>
        </w:rPr>
        <w:t xml:space="preserve"> professions </w:t>
      </w:r>
      <w:r>
        <w:rPr>
          <w:rFonts w:ascii="Arial" w:hAnsi="Arial" w:cs="Arial"/>
          <w:sz w:val="22"/>
          <w:szCs w:val="22"/>
        </w:rPr>
        <w:t xml:space="preserve">futures </w:t>
      </w:r>
      <w:r w:rsidR="00E816B1" w:rsidRPr="000B5FC4">
        <w:rPr>
          <w:rFonts w:ascii="Arial" w:hAnsi="Arial" w:cs="Arial"/>
          <w:sz w:val="22"/>
          <w:szCs w:val="22"/>
        </w:rPr>
        <w:t xml:space="preserve">pourrait s’expliquer par le fait que les individus ont tendance à considérer hommes et femmes en catégories distinctes. </w:t>
      </w:r>
      <w:r>
        <w:rPr>
          <w:rFonts w:ascii="Arial" w:hAnsi="Arial" w:cs="Arial"/>
          <w:sz w:val="22"/>
          <w:szCs w:val="22"/>
        </w:rPr>
        <w:t xml:space="preserve">Les enfants sont influencés par leur </w:t>
      </w:r>
      <w:r w:rsidR="00E816B1" w:rsidRPr="000B5FC4">
        <w:rPr>
          <w:rFonts w:ascii="Arial" w:hAnsi="Arial" w:cs="Arial"/>
          <w:sz w:val="22"/>
          <w:szCs w:val="22"/>
        </w:rPr>
        <w:t xml:space="preserve">environnement </w:t>
      </w:r>
      <w:r>
        <w:rPr>
          <w:rFonts w:ascii="Arial" w:hAnsi="Arial" w:cs="Arial"/>
          <w:sz w:val="22"/>
          <w:szCs w:val="22"/>
        </w:rPr>
        <w:t xml:space="preserve">qui </w:t>
      </w:r>
      <w:r w:rsidR="00E816B1" w:rsidRPr="000B5FC4">
        <w:rPr>
          <w:rFonts w:ascii="Arial" w:hAnsi="Arial" w:cs="Arial"/>
          <w:sz w:val="22"/>
          <w:szCs w:val="22"/>
        </w:rPr>
        <w:t>se constitue</w:t>
      </w:r>
      <w:r>
        <w:rPr>
          <w:rFonts w:ascii="Arial" w:hAnsi="Arial" w:cs="Arial"/>
          <w:sz w:val="22"/>
          <w:szCs w:val="22"/>
        </w:rPr>
        <w:t>, entre autre,</w:t>
      </w:r>
      <w:r w:rsidR="00E816B1" w:rsidRPr="000B5FC4">
        <w:rPr>
          <w:rFonts w:ascii="Arial" w:hAnsi="Arial" w:cs="Arial"/>
          <w:sz w:val="22"/>
          <w:szCs w:val="22"/>
        </w:rPr>
        <w:t xml:space="preserve"> par </w:t>
      </w:r>
      <w:r>
        <w:rPr>
          <w:rFonts w:ascii="Arial" w:hAnsi="Arial" w:cs="Arial"/>
          <w:sz w:val="22"/>
          <w:szCs w:val="22"/>
        </w:rPr>
        <w:t>leurs</w:t>
      </w:r>
      <w:r w:rsidR="00E816B1" w:rsidRPr="000B5FC4">
        <w:rPr>
          <w:rFonts w:ascii="Arial" w:hAnsi="Arial" w:cs="Arial"/>
          <w:sz w:val="22"/>
          <w:szCs w:val="22"/>
        </w:rPr>
        <w:t xml:space="preserve"> parents, l'école, </w:t>
      </w:r>
      <w:r w:rsidR="00FA0BC9">
        <w:rPr>
          <w:rFonts w:ascii="Arial" w:hAnsi="Arial" w:cs="Arial"/>
          <w:sz w:val="22"/>
          <w:szCs w:val="22"/>
        </w:rPr>
        <w:t>les médias</w:t>
      </w:r>
      <w:r>
        <w:rPr>
          <w:rFonts w:ascii="Arial" w:hAnsi="Arial" w:cs="Arial"/>
          <w:sz w:val="22"/>
          <w:szCs w:val="22"/>
        </w:rPr>
        <w:t xml:space="preserve">, ainsi que par </w:t>
      </w:r>
      <w:r w:rsidR="00531DF9">
        <w:rPr>
          <w:rFonts w:ascii="Arial" w:hAnsi="Arial" w:cs="Arial"/>
          <w:sz w:val="22"/>
          <w:szCs w:val="22"/>
        </w:rPr>
        <w:t xml:space="preserve">les jeux qu’on </w:t>
      </w:r>
      <w:r>
        <w:rPr>
          <w:rFonts w:ascii="Arial" w:hAnsi="Arial" w:cs="Arial"/>
          <w:sz w:val="22"/>
          <w:szCs w:val="22"/>
        </w:rPr>
        <w:t xml:space="preserve">leur </w:t>
      </w:r>
      <w:r w:rsidR="00531DF9">
        <w:rPr>
          <w:rFonts w:ascii="Arial" w:hAnsi="Arial" w:cs="Arial"/>
          <w:sz w:val="22"/>
          <w:szCs w:val="22"/>
        </w:rPr>
        <w:t xml:space="preserve">présente durant </w:t>
      </w:r>
      <w:r w:rsidR="00531DF9" w:rsidRPr="00273304">
        <w:rPr>
          <w:rFonts w:ascii="Arial" w:hAnsi="Arial" w:cs="Arial"/>
          <w:sz w:val="22"/>
          <w:szCs w:val="22"/>
        </w:rPr>
        <w:t>leur petite enfance.</w:t>
      </w:r>
    </w:p>
    <w:p w14:paraId="3872E833" w14:textId="51961000" w:rsidR="00273304" w:rsidRPr="00273304" w:rsidRDefault="000B5FC4" w:rsidP="000B5FC4">
      <w:pPr>
        <w:spacing w:line="480" w:lineRule="auto"/>
        <w:jc w:val="both"/>
        <w:rPr>
          <w:rFonts w:ascii="Arial" w:hAnsi="Arial" w:cs="Arial"/>
          <w:sz w:val="22"/>
          <w:szCs w:val="22"/>
        </w:rPr>
      </w:pPr>
      <w:r w:rsidRPr="00273304">
        <w:rPr>
          <w:rFonts w:ascii="Arial" w:hAnsi="Arial" w:cs="Arial"/>
          <w:sz w:val="22"/>
          <w:szCs w:val="22"/>
        </w:rPr>
        <w:t xml:space="preserve">Dans cet article, nous allons présenter les résultats </w:t>
      </w:r>
      <w:r w:rsidR="00273304" w:rsidRPr="00273304">
        <w:rPr>
          <w:rFonts w:ascii="Arial" w:hAnsi="Arial" w:cs="Arial"/>
          <w:sz w:val="22"/>
          <w:szCs w:val="22"/>
        </w:rPr>
        <w:t xml:space="preserve">de deux études comparatives sur les jeux de la petite </w:t>
      </w:r>
      <w:r w:rsidR="00FA0BC9">
        <w:rPr>
          <w:rFonts w:ascii="Arial" w:hAnsi="Arial" w:cs="Arial"/>
          <w:sz w:val="22"/>
          <w:szCs w:val="22"/>
        </w:rPr>
        <w:t>enfance ; d’une part auprès d’</w:t>
      </w:r>
      <w:r w:rsidR="00273304" w:rsidRPr="00273304">
        <w:rPr>
          <w:rFonts w:ascii="Arial" w:hAnsi="Arial" w:cs="Arial"/>
          <w:sz w:val="22"/>
          <w:szCs w:val="22"/>
        </w:rPr>
        <w:t xml:space="preserve">élèves du primaire et d’autre part auprès de </w:t>
      </w:r>
      <w:r w:rsidRPr="00273304">
        <w:rPr>
          <w:rFonts w:ascii="Arial" w:hAnsi="Arial" w:cs="Arial"/>
          <w:sz w:val="22"/>
          <w:szCs w:val="22"/>
        </w:rPr>
        <w:t>lycéens</w:t>
      </w:r>
      <w:r w:rsidR="00273304" w:rsidRPr="00273304">
        <w:rPr>
          <w:rFonts w:ascii="Arial" w:hAnsi="Arial" w:cs="Arial"/>
          <w:sz w:val="22"/>
          <w:szCs w:val="22"/>
        </w:rPr>
        <w:t>.</w:t>
      </w:r>
      <w:r w:rsidRPr="00273304">
        <w:rPr>
          <w:rFonts w:ascii="Arial" w:hAnsi="Arial" w:cs="Arial"/>
          <w:sz w:val="22"/>
          <w:szCs w:val="22"/>
        </w:rPr>
        <w:t xml:space="preserve"> </w:t>
      </w:r>
    </w:p>
    <w:p w14:paraId="2D1C2C5D" w14:textId="77777777" w:rsidR="00273304" w:rsidRPr="00273304" w:rsidRDefault="00273304" w:rsidP="000B5FC4">
      <w:pPr>
        <w:spacing w:line="480" w:lineRule="auto"/>
        <w:jc w:val="both"/>
        <w:rPr>
          <w:rFonts w:ascii="Arial" w:hAnsi="Arial"/>
          <w:sz w:val="22"/>
          <w:szCs w:val="22"/>
        </w:rPr>
      </w:pPr>
      <w:r w:rsidRPr="00273304">
        <w:rPr>
          <w:rFonts w:ascii="Arial" w:hAnsi="Arial" w:cs="Arial"/>
          <w:sz w:val="22"/>
          <w:szCs w:val="22"/>
        </w:rPr>
        <w:t>Dans l’échantillon des élèves du primaire, nous allons mettre les jeux de la petite enfance en relation avec les</w:t>
      </w:r>
      <w:r w:rsidR="000B5FC4" w:rsidRPr="00273304">
        <w:rPr>
          <w:rFonts w:ascii="Arial" w:hAnsi="Arial" w:cs="Arial"/>
          <w:sz w:val="22"/>
          <w:szCs w:val="22"/>
        </w:rPr>
        <w:t xml:space="preserve"> intérêts professionnels.</w:t>
      </w:r>
      <w:r w:rsidRPr="00273304">
        <w:rPr>
          <w:rFonts w:ascii="Arial" w:hAnsi="Arial" w:cs="Arial"/>
          <w:sz w:val="22"/>
          <w:szCs w:val="22"/>
        </w:rPr>
        <w:t xml:space="preserve"> </w:t>
      </w:r>
      <w:r w:rsidR="000B5FC4" w:rsidRPr="00273304">
        <w:rPr>
          <w:rFonts w:ascii="Arial" w:hAnsi="Arial" w:cs="Arial"/>
          <w:sz w:val="22"/>
          <w:szCs w:val="22"/>
        </w:rPr>
        <w:t xml:space="preserve">Nous constatons dans </w:t>
      </w:r>
      <w:r w:rsidRPr="00273304">
        <w:rPr>
          <w:rFonts w:ascii="Arial" w:hAnsi="Arial" w:cs="Arial"/>
          <w:sz w:val="22"/>
          <w:szCs w:val="22"/>
        </w:rPr>
        <w:t>cette</w:t>
      </w:r>
      <w:r w:rsidR="000B5FC4" w:rsidRPr="00273304">
        <w:rPr>
          <w:rFonts w:ascii="Arial" w:hAnsi="Arial" w:cs="Arial"/>
          <w:sz w:val="22"/>
          <w:szCs w:val="22"/>
        </w:rPr>
        <w:t xml:space="preserve"> étude que les jeux de la petite </w:t>
      </w:r>
      <w:r w:rsidRPr="00273304">
        <w:rPr>
          <w:rFonts w:ascii="Arial" w:hAnsi="Arial" w:cs="Arial"/>
          <w:sz w:val="22"/>
          <w:szCs w:val="22"/>
        </w:rPr>
        <w:t xml:space="preserve">enfance </w:t>
      </w:r>
      <w:r w:rsidR="000B5FC4" w:rsidRPr="00273304">
        <w:rPr>
          <w:rFonts w:ascii="Arial" w:hAnsi="Arial" w:cs="Arial"/>
          <w:sz w:val="22"/>
          <w:szCs w:val="22"/>
        </w:rPr>
        <w:t>ont une influence sur les choix professionnels.</w:t>
      </w:r>
      <w:r w:rsidR="000B5FC4" w:rsidRPr="00273304">
        <w:rPr>
          <w:rFonts w:ascii="Arial" w:hAnsi="Arial"/>
          <w:sz w:val="22"/>
          <w:szCs w:val="22"/>
        </w:rPr>
        <w:t xml:space="preserve"> </w:t>
      </w:r>
    </w:p>
    <w:p w14:paraId="47D4773D" w14:textId="229BCD28" w:rsidR="00C4580F" w:rsidRDefault="00C4580F" w:rsidP="00C4580F">
      <w:pPr>
        <w:spacing w:line="480" w:lineRule="auto"/>
        <w:jc w:val="both"/>
        <w:rPr>
          <w:rFonts w:ascii="Arial" w:hAnsi="Arial" w:cs="Arial"/>
          <w:sz w:val="22"/>
          <w:szCs w:val="22"/>
        </w:rPr>
      </w:pPr>
      <w:r>
        <w:rPr>
          <w:rFonts w:ascii="Arial" w:hAnsi="Arial" w:cs="Arial"/>
          <w:sz w:val="22"/>
          <w:szCs w:val="22"/>
        </w:rPr>
        <w:t>Pour que les intérêts professionnels se développent conformément à la personnalité de l’enfant, il serait donc préférable que celui-ci ait le choix entre une multitude de jeux, qui ne sont pas exclusivement liés aux stéréotypes de leur sexe.</w:t>
      </w:r>
      <w:r w:rsidR="00FA0BC9">
        <w:rPr>
          <w:rFonts w:ascii="Arial" w:hAnsi="Arial" w:cs="Arial"/>
          <w:sz w:val="22"/>
          <w:szCs w:val="22"/>
        </w:rPr>
        <w:t xml:space="preserve"> De cette façon, l’enfant aura</w:t>
      </w:r>
      <w:r>
        <w:rPr>
          <w:rFonts w:ascii="Arial" w:hAnsi="Arial" w:cs="Arial"/>
          <w:sz w:val="22"/>
          <w:szCs w:val="22"/>
        </w:rPr>
        <w:t xml:space="preserve"> la possibilité de développer ses propres choix et intérêts professionnels.</w:t>
      </w:r>
    </w:p>
    <w:p w14:paraId="46D9DF85" w14:textId="1394A040" w:rsidR="00E44AAC" w:rsidRDefault="00E44AAC" w:rsidP="00C4580F">
      <w:pPr>
        <w:spacing w:line="480" w:lineRule="auto"/>
        <w:jc w:val="both"/>
        <w:rPr>
          <w:rFonts w:ascii="Arial" w:hAnsi="Arial"/>
          <w:sz w:val="22"/>
          <w:szCs w:val="22"/>
        </w:rPr>
      </w:pPr>
    </w:p>
    <w:p w14:paraId="4E1A2D41" w14:textId="77777777" w:rsidR="00FA0BC9" w:rsidRDefault="00FA0BC9" w:rsidP="00C4580F">
      <w:pPr>
        <w:spacing w:line="480" w:lineRule="auto"/>
        <w:jc w:val="both"/>
        <w:rPr>
          <w:rFonts w:ascii="Arial" w:hAnsi="Arial"/>
          <w:sz w:val="22"/>
          <w:szCs w:val="22"/>
        </w:rPr>
      </w:pPr>
    </w:p>
    <w:p w14:paraId="5D46F984" w14:textId="77777777" w:rsidR="00FA0BC9" w:rsidRDefault="00FA0BC9" w:rsidP="00C4580F">
      <w:pPr>
        <w:spacing w:line="480" w:lineRule="auto"/>
        <w:jc w:val="both"/>
        <w:rPr>
          <w:rFonts w:ascii="Arial" w:hAnsi="Arial"/>
          <w:sz w:val="22"/>
          <w:szCs w:val="22"/>
        </w:rPr>
      </w:pPr>
    </w:p>
    <w:p w14:paraId="06DF342B" w14:textId="77777777" w:rsidR="00FA0BC9" w:rsidRPr="007D1346" w:rsidRDefault="00FA0BC9" w:rsidP="00C4580F">
      <w:pPr>
        <w:spacing w:line="480" w:lineRule="auto"/>
        <w:jc w:val="both"/>
        <w:rPr>
          <w:rFonts w:ascii="Arial" w:hAnsi="Arial"/>
          <w:sz w:val="22"/>
          <w:szCs w:val="22"/>
        </w:rPr>
      </w:pPr>
    </w:p>
    <w:p w14:paraId="4563A70A" w14:textId="77777777" w:rsidR="00DA0C18" w:rsidRPr="007D1346" w:rsidRDefault="006F7EFB" w:rsidP="008603C6">
      <w:pPr>
        <w:spacing w:line="480" w:lineRule="auto"/>
        <w:rPr>
          <w:rFonts w:ascii="Arial" w:hAnsi="Arial"/>
          <w:b/>
          <w:sz w:val="22"/>
          <w:szCs w:val="22"/>
        </w:rPr>
      </w:pPr>
      <w:r w:rsidRPr="007D1346">
        <w:rPr>
          <w:rFonts w:ascii="Arial" w:hAnsi="Arial"/>
          <w:b/>
          <w:sz w:val="22"/>
          <w:szCs w:val="22"/>
        </w:rPr>
        <w:lastRenderedPageBreak/>
        <w:t xml:space="preserve">1. </w:t>
      </w:r>
      <w:r w:rsidR="004B3667" w:rsidRPr="007D1346">
        <w:rPr>
          <w:rFonts w:ascii="Arial" w:hAnsi="Arial"/>
          <w:b/>
          <w:sz w:val="22"/>
          <w:szCs w:val="22"/>
        </w:rPr>
        <w:t>Introduction</w:t>
      </w:r>
    </w:p>
    <w:p w14:paraId="1B0C1662" w14:textId="77777777" w:rsidR="004B3667" w:rsidRPr="00D022C1" w:rsidRDefault="004B3667" w:rsidP="008603C6">
      <w:pPr>
        <w:spacing w:line="480" w:lineRule="auto"/>
        <w:rPr>
          <w:rFonts w:ascii="Arial" w:hAnsi="Arial"/>
          <w:sz w:val="22"/>
          <w:szCs w:val="22"/>
        </w:rPr>
      </w:pPr>
    </w:p>
    <w:p w14:paraId="39C368B8" w14:textId="2504AF3C" w:rsidR="004B3667" w:rsidRPr="001C508A" w:rsidRDefault="00B94390" w:rsidP="008603C6">
      <w:pPr>
        <w:spacing w:line="480" w:lineRule="auto"/>
        <w:jc w:val="both"/>
        <w:rPr>
          <w:rFonts w:ascii="Arial" w:hAnsi="Arial" w:cs="Arial"/>
          <w:sz w:val="22"/>
          <w:szCs w:val="22"/>
        </w:rPr>
      </w:pPr>
      <w:r w:rsidRPr="001C508A">
        <w:rPr>
          <w:rFonts w:ascii="Arial" w:hAnsi="Arial" w:cs="Arial"/>
          <w:sz w:val="22"/>
          <w:szCs w:val="22"/>
        </w:rPr>
        <w:t xml:space="preserve">Dans le cadre de notre étude, nous avons analysé différentes dimensions qui pourraient influencer les intérêts </w:t>
      </w:r>
      <w:r w:rsidR="009B5191">
        <w:rPr>
          <w:rFonts w:ascii="Arial" w:hAnsi="Arial" w:cs="Arial"/>
          <w:sz w:val="22"/>
          <w:szCs w:val="22"/>
        </w:rPr>
        <w:t>pour les branches scientifiques</w:t>
      </w:r>
      <w:r w:rsidR="004B3667" w:rsidRPr="001C508A">
        <w:rPr>
          <w:rFonts w:ascii="Arial" w:hAnsi="Arial" w:cs="Arial"/>
          <w:sz w:val="22"/>
          <w:szCs w:val="22"/>
        </w:rPr>
        <w:t xml:space="preserve">: le contexte de présentation des branches, les traits de la personnalité, des tests cognitifs (fluidité verbale et rotation spatiale) et les </w:t>
      </w:r>
      <w:r w:rsidR="009B5191">
        <w:rPr>
          <w:rFonts w:ascii="Arial" w:hAnsi="Arial" w:cs="Arial"/>
          <w:sz w:val="22"/>
          <w:szCs w:val="22"/>
        </w:rPr>
        <w:t>jeux de la petite enfance</w:t>
      </w:r>
      <w:r w:rsidR="004B3667" w:rsidRPr="001C508A">
        <w:rPr>
          <w:rFonts w:ascii="Arial" w:hAnsi="Arial" w:cs="Arial"/>
          <w:sz w:val="22"/>
          <w:szCs w:val="22"/>
        </w:rPr>
        <w:t xml:space="preserve">. </w:t>
      </w:r>
    </w:p>
    <w:p w14:paraId="189540C0" w14:textId="77777777" w:rsidR="006F7EFB" w:rsidRPr="001C508A" w:rsidRDefault="006F7EFB" w:rsidP="008603C6">
      <w:pPr>
        <w:spacing w:line="480" w:lineRule="auto"/>
        <w:jc w:val="both"/>
        <w:rPr>
          <w:rFonts w:ascii="Arial" w:hAnsi="Arial" w:cs="Arial"/>
          <w:sz w:val="22"/>
          <w:szCs w:val="22"/>
        </w:rPr>
      </w:pPr>
    </w:p>
    <w:p w14:paraId="30E1BA6D" w14:textId="72263895" w:rsidR="00740F9F" w:rsidRPr="001C508A" w:rsidRDefault="00740F9F" w:rsidP="008603C6">
      <w:pPr>
        <w:spacing w:line="480" w:lineRule="auto"/>
        <w:jc w:val="both"/>
        <w:rPr>
          <w:rFonts w:ascii="Arial" w:hAnsi="Arial" w:cs="Arial"/>
          <w:sz w:val="22"/>
          <w:szCs w:val="22"/>
        </w:rPr>
      </w:pPr>
      <w:r w:rsidRPr="001C508A">
        <w:rPr>
          <w:rFonts w:ascii="Arial" w:hAnsi="Arial" w:cs="Arial"/>
          <w:sz w:val="22"/>
          <w:szCs w:val="22"/>
        </w:rPr>
        <w:t xml:space="preserve">Après avoir considéré ces facteurs, nous avons remarqué que l’intérêt pour les sciences peut être </w:t>
      </w:r>
      <w:r w:rsidR="00667B19" w:rsidRPr="001C508A">
        <w:rPr>
          <w:rFonts w:ascii="Arial" w:hAnsi="Arial" w:cs="Arial"/>
          <w:sz w:val="22"/>
          <w:szCs w:val="22"/>
        </w:rPr>
        <w:t>manipulé</w:t>
      </w:r>
      <w:r w:rsidRPr="001C508A">
        <w:rPr>
          <w:rFonts w:ascii="Arial" w:hAnsi="Arial" w:cs="Arial"/>
          <w:sz w:val="22"/>
          <w:szCs w:val="22"/>
        </w:rPr>
        <w:t xml:space="preserve"> </w:t>
      </w:r>
      <w:r w:rsidR="00B94390" w:rsidRPr="001C508A">
        <w:rPr>
          <w:rFonts w:ascii="Arial" w:hAnsi="Arial" w:cs="Arial"/>
          <w:sz w:val="22"/>
          <w:szCs w:val="22"/>
        </w:rPr>
        <w:t>par le contexte dans lequel les branches seront présentées aux élève</w:t>
      </w:r>
      <w:r w:rsidR="004A41EE" w:rsidRPr="001C508A">
        <w:rPr>
          <w:rFonts w:ascii="Arial" w:hAnsi="Arial" w:cs="Arial"/>
          <w:sz w:val="22"/>
          <w:szCs w:val="22"/>
        </w:rPr>
        <w:t>s. D’une part, un contexte de présentation</w:t>
      </w:r>
      <w:r w:rsidR="00B94390" w:rsidRPr="001C508A">
        <w:rPr>
          <w:rFonts w:ascii="Arial" w:hAnsi="Arial" w:cs="Arial"/>
          <w:sz w:val="22"/>
          <w:szCs w:val="22"/>
        </w:rPr>
        <w:t xml:space="preserve"> </w:t>
      </w:r>
      <w:r w:rsidR="004A41EE" w:rsidRPr="001C508A">
        <w:rPr>
          <w:rFonts w:ascii="Arial" w:hAnsi="Arial" w:cs="Arial"/>
          <w:sz w:val="22"/>
          <w:szCs w:val="22"/>
        </w:rPr>
        <w:t>masculin</w:t>
      </w:r>
      <w:r w:rsidR="00B94390" w:rsidRPr="001C508A">
        <w:rPr>
          <w:rFonts w:ascii="Arial" w:hAnsi="Arial" w:cs="Arial"/>
          <w:sz w:val="22"/>
          <w:szCs w:val="22"/>
        </w:rPr>
        <w:t xml:space="preserve"> intéresse davantage les garçons, tandis qu’un contexte </w:t>
      </w:r>
      <w:r w:rsidR="004A41EE" w:rsidRPr="001C508A">
        <w:rPr>
          <w:rFonts w:ascii="Arial" w:hAnsi="Arial" w:cs="Arial"/>
          <w:sz w:val="22"/>
          <w:szCs w:val="22"/>
        </w:rPr>
        <w:t xml:space="preserve">de présentation </w:t>
      </w:r>
      <w:r w:rsidR="00B94390" w:rsidRPr="001C508A">
        <w:rPr>
          <w:rFonts w:ascii="Arial" w:hAnsi="Arial" w:cs="Arial"/>
          <w:sz w:val="22"/>
          <w:szCs w:val="22"/>
        </w:rPr>
        <w:t>féminin intéresse davantage les fille</w:t>
      </w:r>
      <w:r w:rsidR="004A41EE" w:rsidRPr="001C508A">
        <w:rPr>
          <w:rFonts w:ascii="Arial" w:hAnsi="Arial" w:cs="Arial"/>
          <w:sz w:val="22"/>
          <w:szCs w:val="22"/>
        </w:rPr>
        <w:t>s</w:t>
      </w:r>
      <w:r w:rsidR="00667B19" w:rsidRPr="001C508A">
        <w:rPr>
          <w:rFonts w:ascii="Arial" w:hAnsi="Arial" w:cs="Arial"/>
          <w:sz w:val="22"/>
          <w:szCs w:val="22"/>
        </w:rPr>
        <w:t xml:space="preserve">. Par exemple, nous avons demandé aux élèves d’indiquer leur intérêt sur une échelle de </w:t>
      </w:r>
      <w:proofErr w:type="spellStart"/>
      <w:r w:rsidR="00667B19" w:rsidRPr="001C508A">
        <w:rPr>
          <w:rFonts w:ascii="Arial" w:hAnsi="Arial" w:cs="Arial"/>
          <w:sz w:val="22"/>
          <w:szCs w:val="22"/>
        </w:rPr>
        <w:t>Lickert</w:t>
      </w:r>
      <w:proofErr w:type="spellEnd"/>
      <w:r w:rsidR="00667B19" w:rsidRPr="001C508A">
        <w:rPr>
          <w:rFonts w:ascii="Arial" w:hAnsi="Arial" w:cs="Arial"/>
          <w:sz w:val="22"/>
          <w:szCs w:val="22"/>
        </w:rPr>
        <w:t xml:space="preserve"> à 5 points, dans un contexte masculin (</w:t>
      </w:r>
      <w:r w:rsidR="00C77A43" w:rsidRPr="001C508A">
        <w:rPr>
          <w:rFonts w:ascii="Arial" w:hAnsi="Arial" w:cs="Arial"/>
          <w:sz w:val="22"/>
          <w:szCs w:val="22"/>
        </w:rPr>
        <w:t>« </w:t>
      </w:r>
      <w:r w:rsidR="00667B19" w:rsidRPr="001C508A">
        <w:rPr>
          <w:rFonts w:ascii="Arial" w:hAnsi="Arial" w:cs="Arial"/>
          <w:sz w:val="22"/>
          <w:szCs w:val="22"/>
        </w:rPr>
        <w:t>Combien la fonctionnement d’une pompe pour pomper l’huile des profondeurs de la terre </w:t>
      </w:r>
      <w:r w:rsidR="00C77A43" w:rsidRPr="001C508A">
        <w:rPr>
          <w:rFonts w:ascii="Arial" w:hAnsi="Arial" w:cs="Arial"/>
          <w:sz w:val="22"/>
          <w:szCs w:val="22"/>
        </w:rPr>
        <w:t>vous intéresse-t-elle</w:t>
      </w:r>
      <w:r w:rsidR="00667B19" w:rsidRPr="001C508A">
        <w:rPr>
          <w:rFonts w:ascii="Arial" w:hAnsi="Arial" w:cs="Arial"/>
          <w:sz w:val="22"/>
          <w:szCs w:val="22"/>
        </w:rPr>
        <w:t>?</w:t>
      </w:r>
      <w:r w:rsidR="00C77A43" w:rsidRPr="001C508A">
        <w:rPr>
          <w:rFonts w:ascii="Arial" w:hAnsi="Arial" w:cs="Arial"/>
          <w:sz w:val="22"/>
          <w:szCs w:val="22"/>
        </w:rPr>
        <w:t> »</w:t>
      </w:r>
      <w:r w:rsidR="00667B19" w:rsidRPr="001C508A">
        <w:rPr>
          <w:rFonts w:ascii="Arial" w:hAnsi="Arial" w:cs="Arial"/>
          <w:sz w:val="22"/>
          <w:szCs w:val="22"/>
        </w:rPr>
        <w:t>) ou dans un contexte féminin  (</w:t>
      </w:r>
      <w:r w:rsidR="00C77A43" w:rsidRPr="001C508A">
        <w:rPr>
          <w:rFonts w:ascii="Arial" w:hAnsi="Arial" w:cs="Arial"/>
          <w:sz w:val="22"/>
          <w:szCs w:val="22"/>
        </w:rPr>
        <w:t>« </w:t>
      </w:r>
      <w:r w:rsidR="00667B19" w:rsidRPr="001C508A">
        <w:rPr>
          <w:rFonts w:ascii="Arial" w:hAnsi="Arial" w:cs="Arial"/>
          <w:sz w:val="22"/>
          <w:szCs w:val="22"/>
        </w:rPr>
        <w:t xml:space="preserve">Combien </w:t>
      </w:r>
      <w:r w:rsidR="00C77A43" w:rsidRPr="001C508A">
        <w:rPr>
          <w:rFonts w:ascii="Arial" w:hAnsi="Arial" w:cs="Arial"/>
          <w:sz w:val="22"/>
          <w:szCs w:val="22"/>
        </w:rPr>
        <w:t>êtes-</w:t>
      </w:r>
      <w:r w:rsidR="00667B19" w:rsidRPr="001C508A">
        <w:rPr>
          <w:rFonts w:ascii="Arial" w:hAnsi="Arial" w:cs="Arial"/>
          <w:sz w:val="22"/>
          <w:szCs w:val="22"/>
        </w:rPr>
        <w:t>vous intéressés par le fonctionnement d’une pompe d’un cœur artificiel</w:t>
      </w:r>
      <w:r w:rsidR="00C77A43" w:rsidRPr="001C508A">
        <w:rPr>
          <w:rFonts w:ascii="Arial" w:hAnsi="Arial" w:cs="Arial"/>
          <w:sz w:val="22"/>
          <w:szCs w:val="22"/>
        </w:rPr>
        <w:t> ? »</w:t>
      </w:r>
      <w:r w:rsidR="00667B19" w:rsidRPr="001C508A">
        <w:rPr>
          <w:rFonts w:ascii="Arial" w:hAnsi="Arial" w:cs="Arial"/>
          <w:sz w:val="22"/>
          <w:szCs w:val="22"/>
        </w:rPr>
        <w:t xml:space="preserve">). Nous avons constaté que dans le contexte masculin les garçons se montrent beaucoup plus intéressés que les filles, tandis que dans le contexte féminin, les différences entre </w:t>
      </w:r>
      <w:r w:rsidR="00C77A43" w:rsidRPr="001C508A">
        <w:rPr>
          <w:rFonts w:ascii="Arial" w:hAnsi="Arial" w:cs="Arial"/>
          <w:sz w:val="22"/>
          <w:szCs w:val="22"/>
        </w:rPr>
        <w:t>les</w:t>
      </w:r>
      <w:r w:rsidR="00667B19" w:rsidRPr="001C508A">
        <w:rPr>
          <w:rFonts w:ascii="Arial" w:hAnsi="Arial" w:cs="Arial"/>
          <w:sz w:val="22"/>
          <w:szCs w:val="22"/>
        </w:rPr>
        <w:t xml:space="preserve"> sexes disparaissent </w:t>
      </w:r>
      <w:r w:rsidR="009B5191">
        <w:rPr>
          <w:rFonts w:ascii="Arial" w:hAnsi="Arial" w:cs="Arial"/>
          <w:sz w:val="22"/>
          <w:szCs w:val="22"/>
        </w:rPr>
        <w:t xml:space="preserve">ou même s’inversent </w:t>
      </w:r>
      <w:r w:rsidR="004A41EE" w:rsidRPr="001C508A">
        <w:rPr>
          <w:rFonts w:ascii="Arial" w:hAnsi="Arial" w:cs="Arial"/>
          <w:sz w:val="22"/>
          <w:szCs w:val="22"/>
        </w:rPr>
        <w:t>(</w:t>
      </w:r>
      <w:proofErr w:type="spellStart"/>
      <w:r w:rsidR="004A41EE" w:rsidRPr="001C508A">
        <w:rPr>
          <w:rFonts w:ascii="Arial" w:hAnsi="Arial" w:cs="Arial"/>
          <w:sz w:val="22"/>
          <w:szCs w:val="22"/>
        </w:rPr>
        <w:t>Kerger</w:t>
      </w:r>
      <w:proofErr w:type="spellEnd"/>
      <w:r w:rsidR="004A41EE" w:rsidRPr="001C508A">
        <w:rPr>
          <w:rFonts w:ascii="Arial" w:hAnsi="Arial" w:cs="Arial"/>
          <w:sz w:val="22"/>
          <w:szCs w:val="22"/>
        </w:rPr>
        <w:t>, Martin, Brunner, 2011</w:t>
      </w:r>
      <w:r w:rsidR="00B94390" w:rsidRPr="001C508A">
        <w:rPr>
          <w:rFonts w:ascii="Arial" w:hAnsi="Arial" w:cs="Arial"/>
          <w:sz w:val="22"/>
          <w:szCs w:val="22"/>
        </w:rPr>
        <w:t xml:space="preserve">). </w:t>
      </w:r>
    </w:p>
    <w:p w14:paraId="5EB9B5AC" w14:textId="77777777" w:rsidR="00667B19" w:rsidRPr="001C508A" w:rsidRDefault="00667B19" w:rsidP="008603C6">
      <w:pPr>
        <w:spacing w:line="480" w:lineRule="auto"/>
        <w:jc w:val="both"/>
        <w:rPr>
          <w:rFonts w:ascii="Arial" w:hAnsi="Arial" w:cs="Arial"/>
          <w:sz w:val="22"/>
          <w:szCs w:val="22"/>
        </w:rPr>
      </w:pPr>
    </w:p>
    <w:p w14:paraId="157B6BAB" w14:textId="1CD8D084" w:rsidR="00667B19" w:rsidRPr="001C508A" w:rsidRDefault="00740F9F" w:rsidP="008603C6">
      <w:pPr>
        <w:spacing w:line="480" w:lineRule="auto"/>
        <w:jc w:val="both"/>
        <w:rPr>
          <w:rFonts w:ascii="Arial" w:hAnsi="Arial" w:cs="Arial"/>
          <w:sz w:val="22"/>
          <w:szCs w:val="22"/>
        </w:rPr>
      </w:pPr>
      <w:r w:rsidRPr="001C508A">
        <w:rPr>
          <w:rFonts w:ascii="Arial" w:hAnsi="Arial" w:cs="Arial"/>
          <w:sz w:val="22"/>
          <w:szCs w:val="22"/>
        </w:rPr>
        <w:t>Nous nous sommes posées la question pourquoi les filles et les garçons s’intéressent plutôt à des contextes de présentation stéréotypés à leur sexe. D’où naissent c</w:t>
      </w:r>
      <w:r w:rsidR="009B5191">
        <w:rPr>
          <w:rFonts w:ascii="Arial" w:hAnsi="Arial" w:cs="Arial"/>
          <w:sz w:val="22"/>
          <w:szCs w:val="22"/>
        </w:rPr>
        <w:t>es différences </w:t>
      </w:r>
      <w:r w:rsidRPr="001C508A">
        <w:rPr>
          <w:rFonts w:ascii="Arial" w:hAnsi="Arial" w:cs="Arial"/>
          <w:sz w:val="22"/>
          <w:szCs w:val="22"/>
        </w:rPr>
        <w:t xml:space="preserve">et </w:t>
      </w:r>
      <w:r w:rsidR="00667B19" w:rsidRPr="001C508A">
        <w:rPr>
          <w:rFonts w:ascii="Arial" w:hAnsi="Arial" w:cs="Arial"/>
          <w:sz w:val="22"/>
          <w:szCs w:val="22"/>
        </w:rPr>
        <w:t>est-ce que les intérêts pour les branches et les profession</w:t>
      </w:r>
      <w:r w:rsidR="00C77A43" w:rsidRPr="001C508A">
        <w:rPr>
          <w:rFonts w:ascii="Arial" w:hAnsi="Arial" w:cs="Arial"/>
          <w:sz w:val="22"/>
          <w:szCs w:val="22"/>
        </w:rPr>
        <w:t>s ne seraient-ils pas influencé</w:t>
      </w:r>
      <w:r w:rsidR="00667B19" w:rsidRPr="001C508A">
        <w:rPr>
          <w:rFonts w:ascii="Arial" w:hAnsi="Arial" w:cs="Arial"/>
          <w:sz w:val="22"/>
          <w:szCs w:val="22"/>
        </w:rPr>
        <w:t>s par les jeux de la petite enfance ?</w:t>
      </w:r>
    </w:p>
    <w:p w14:paraId="3ADE2CFA" w14:textId="77777777" w:rsidR="00667B19" w:rsidRPr="001C508A" w:rsidRDefault="00667B19" w:rsidP="008603C6">
      <w:pPr>
        <w:spacing w:line="480" w:lineRule="auto"/>
        <w:jc w:val="both"/>
        <w:rPr>
          <w:rFonts w:ascii="Arial" w:hAnsi="Arial" w:cs="Arial"/>
          <w:sz w:val="22"/>
          <w:szCs w:val="22"/>
        </w:rPr>
      </w:pPr>
    </w:p>
    <w:p w14:paraId="787052F3" w14:textId="77777777" w:rsidR="00D8303F" w:rsidRPr="001C508A" w:rsidRDefault="004A41EE" w:rsidP="008603C6">
      <w:pPr>
        <w:spacing w:line="480" w:lineRule="auto"/>
        <w:jc w:val="both"/>
        <w:rPr>
          <w:rFonts w:ascii="Arial" w:hAnsi="Arial" w:cs="Arial"/>
          <w:sz w:val="22"/>
          <w:szCs w:val="22"/>
        </w:rPr>
      </w:pPr>
      <w:r w:rsidRPr="001C508A">
        <w:rPr>
          <w:rFonts w:ascii="Arial" w:hAnsi="Arial" w:cs="Arial"/>
          <w:sz w:val="22"/>
          <w:szCs w:val="22"/>
        </w:rPr>
        <w:t xml:space="preserve">Dans cet article, nous allons présenter les résultats </w:t>
      </w:r>
      <w:r w:rsidR="005D1093" w:rsidRPr="001C508A">
        <w:rPr>
          <w:rFonts w:ascii="Arial" w:hAnsi="Arial" w:cs="Arial"/>
          <w:sz w:val="22"/>
          <w:szCs w:val="22"/>
        </w:rPr>
        <w:t>d’une étude sur les</w:t>
      </w:r>
      <w:r w:rsidRPr="001C508A">
        <w:rPr>
          <w:rFonts w:ascii="Arial" w:hAnsi="Arial" w:cs="Arial"/>
          <w:sz w:val="22"/>
          <w:szCs w:val="22"/>
        </w:rPr>
        <w:t xml:space="preserve"> intérêts précoces </w:t>
      </w:r>
      <w:r w:rsidR="005D1093" w:rsidRPr="001C508A">
        <w:rPr>
          <w:rFonts w:ascii="Arial" w:hAnsi="Arial" w:cs="Arial"/>
          <w:sz w:val="22"/>
          <w:szCs w:val="22"/>
        </w:rPr>
        <w:t>de lycéens et une autre étude sur les intérêts précoces d</w:t>
      </w:r>
      <w:r w:rsidRPr="001C508A">
        <w:rPr>
          <w:rFonts w:ascii="Arial" w:hAnsi="Arial" w:cs="Arial"/>
          <w:sz w:val="22"/>
          <w:szCs w:val="22"/>
        </w:rPr>
        <w:t>’élèves du primaire et</w:t>
      </w:r>
      <w:r w:rsidR="005D1093" w:rsidRPr="001C508A">
        <w:rPr>
          <w:rFonts w:ascii="Arial" w:hAnsi="Arial" w:cs="Arial"/>
          <w:sz w:val="22"/>
          <w:szCs w:val="22"/>
        </w:rPr>
        <w:t xml:space="preserve"> </w:t>
      </w:r>
      <w:r w:rsidR="00C77A43" w:rsidRPr="001C508A">
        <w:rPr>
          <w:rFonts w:ascii="Arial" w:hAnsi="Arial" w:cs="Arial"/>
          <w:sz w:val="22"/>
          <w:szCs w:val="22"/>
        </w:rPr>
        <w:t>leur</w:t>
      </w:r>
      <w:r w:rsidR="005D1093" w:rsidRPr="001C508A">
        <w:rPr>
          <w:rFonts w:ascii="Arial" w:hAnsi="Arial" w:cs="Arial"/>
          <w:sz w:val="22"/>
          <w:szCs w:val="22"/>
        </w:rPr>
        <w:t xml:space="preserve"> relation avec </w:t>
      </w:r>
      <w:r w:rsidR="00124A83" w:rsidRPr="001C508A">
        <w:rPr>
          <w:rFonts w:ascii="Arial" w:hAnsi="Arial" w:cs="Arial"/>
          <w:sz w:val="22"/>
          <w:szCs w:val="22"/>
        </w:rPr>
        <w:t>leurs</w:t>
      </w:r>
      <w:r w:rsidR="005D1093" w:rsidRPr="001C508A">
        <w:rPr>
          <w:rFonts w:ascii="Arial" w:hAnsi="Arial" w:cs="Arial"/>
          <w:sz w:val="22"/>
          <w:szCs w:val="22"/>
        </w:rPr>
        <w:t xml:space="preserve"> intérêts professionnels</w:t>
      </w:r>
      <w:r w:rsidRPr="001C508A">
        <w:rPr>
          <w:rFonts w:ascii="Arial" w:hAnsi="Arial" w:cs="Arial"/>
          <w:sz w:val="22"/>
          <w:szCs w:val="22"/>
        </w:rPr>
        <w:t>.</w:t>
      </w:r>
    </w:p>
    <w:p w14:paraId="7CCB4187" w14:textId="77777777" w:rsidR="00D8303F" w:rsidRPr="001C508A" w:rsidRDefault="00D8303F" w:rsidP="008603C6">
      <w:pPr>
        <w:spacing w:line="480" w:lineRule="auto"/>
        <w:jc w:val="both"/>
        <w:rPr>
          <w:rFonts w:ascii="Arial" w:hAnsi="Arial" w:cs="Arial"/>
          <w:sz w:val="22"/>
          <w:szCs w:val="22"/>
        </w:rPr>
      </w:pPr>
    </w:p>
    <w:p w14:paraId="1C9DD3AD" w14:textId="77777777" w:rsidR="00DA0C18" w:rsidRPr="007D1346" w:rsidRDefault="006F7EFB" w:rsidP="008603C6">
      <w:pPr>
        <w:spacing w:line="480" w:lineRule="auto"/>
        <w:jc w:val="both"/>
        <w:rPr>
          <w:rFonts w:ascii="Arial" w:hAnsi="Arial" w:cs="Arial"/>
          <w:b/>
          <w:sz w:val="22"/>
          <w:szCs w:val="22"/>
        </w:rPr>
      </w:pPr>
      <w:r w:rsidRPr="007D1346">
        <w:rPr>
          <w:rFonts w:ascii="Arial" w:hAnsi="Arial" w:cs="Arial"/>
          <w:b/>
          <w:sz w:val="22"/>
          <w:szCs w:val="22"/>
        </w:rPr>
        <w:t>2</w:t>
      </w:r>
      <w:r w:rsidR="006216B1" w:rsidRPr="007D1346">
        <w:rPr>
          <w:rFonts w:ascii="Arial" w:hAnsi="Arial" w:cs="Arial"/>
          <w:b/>
          <w:sz w:val="22"/>
          <w:szCs w:val="22"/>
        </w:rPr>
        <w:t xml:space="preserve">. </w:t>
      </w:r>
      <w:r w:rsidR="00D8303F" w:rsidRPr="007D1346">
        <w:rPr>
          <w:rFonts w:ascii="Arial" w:hAnsi="Arial" w:cs="Arial"/>
          <w:b/>
          <w:sz w:val="22"/>
          <w:szCs w:val="22"/>
        </w:rPr>
        <w:t>Cadre</w:t>
      </w:r>
      <w:r w:rsidR="006216B1" w:rsidRPr="007D1346">
        <w:rPr>
          <w:rFonts w:ascii="Arial" w:hAnsi="Arial" w:cs="Arial"/>
          <w:b/>
          <w:sz w:val="22"/>
          <w:szCs w:val="22"/>
        </w:rPr>
        <w:t xml:space="preserve"> théorique</w:t>
      </w:r>
    </w:p>
    <w:p w14:paraId="6DCE6298" w14:textId="77777777" w:rsidR="006216B1" w:rsidRPr="007D1346" w:rsidRDefault="006216B1" w:rsidP="008603C6">
      <w:pPr>
        <w:spacing w:line="480" w:lineRule="auto"/>
        <w:jc w:val="both"/>
        <w:rPr>
          <w:rFonts w:ascii="Arial" w:hAnsi="Arial" w:cs="Arial"/>
          <w:b/>
          <w:sz w:val="22"/>
          <w:szCs w:val="22"/>
        </w:rPr>
      </w:pPr>
    </w:p>
    <w:p w14:paraId="21A95DC0" w14:textId="77777777" w:rsidR="006216B1" w:rsidRPr="007D1346" w:rsidRDefault="006F7EFB" w:rsidP="008603C6">
      <w:pPr>
        <w:spacing w:line="480" w:lineRule="auto"/>
        <w:jc w:val="both"/>
        <w:rPr>
          <w:rFonts w:ascii="Arial" w:hAnsi="Arial" w:cs="Arial"/>
          <w:b/>
          <w:sz w:val="22"/>
          <w:szCs w:val="22"/>
        </w:rPr>
      </w:pPr>
      <w:r w:rsidRPr="007D1346">
        <w:rPr>
          <w:rFonts w:ascii="Arial" w:hAnsi="Arial" w:cs="Arial"/>
          <w:b/>
          <w:sz w:val="22"/>
          <w:szCs w:val="22"/>
        </w:rPr>
        <w:t>2</w:t>
      </w:r>
      <w:r w:rsidR="006216B1" w:rsidRPr="007D1346">
        <w:rPr>
          <w:rFonts w:ascii="Arial" w:hAnsi="Arial" w:cs="Arial"/>
          <w:b/>
          <w:sz w:val="22"/>
          <w:szCs w:val="22"/>
        </w:rPr>
        <w:t xml:space="preserve">.1. </w:t>
      </w:r>
      <w:r w:rsidR="0021608E" w:rsidRPr="007D1346">
        <w:rPr>
          <w:rFonts w:ascii="Arial" w:hAnsi="Arial" w:cs="Arial"/>
          <w:b/>
          <w:sz w:val="22"/>
          <w:szCs w:val="22"/>
        </w:rPr>
        <w:t xml:space="preserve">L’intérêt pour les </w:t>
      </w:r>
      <w:r w:rsidR="006216B1" w:rsidRPr="007D1346">
        <w:rPr>
          <w:rFonts w:ascii="Arial" w:hAnsi="Arial" w:cs="Arial"/>
          <w:b/>
          <w:sz w:val="22"/>
          <w:szCs w:val="22"/>
        </w:rPr>
        <w:t>filières et professions scientifiques selon le sexe</w:t>
      </w:r>
    </w:p>
    <w:p w14:paraId="797E6464" w14:textId="77777777" w:rsidR="00BE7C26" w:rsidRPr="001C508A" w:rsidRDefault="00BE7C26" w:rsidP="008603C6">
      <w:pPr>
        <w:spacing w:line="480" w:lineRule="auto"/>
        <w:jc w:val="both"/>
        <w:rPr>
          <w:rFonts w:ascii="Arial" w:hAnsi="Arial" w:cs="Arial"/>
          <w:sz w:val="22"/>
          <w:szCs w:val="22"/>
        </w:rPr>
      </w:pPr>
    </w:p>
    <w:p w14:paraId="00DE41C6" w14:textId="77777777" w:rsidR="00F672C4" w:rsidRPr="001C508A" w:rsidRDefault="0018379C" w:rsidP="008603C6">
      <w:pPr>
        <w:spacing w:line="480" w:lineRule="auto"/>
        <w:jc w:val="both"/>
        <w:rPr>
          <w:rFonts w:ascii="Arial" w:hAnsi="Arial" w:cs="Arial"/>
          <w:sz w:val="22"/>
          <w:szCs w:val="22"/>
        </w:rPr>
      </w:pPr>
      <w:r w:rsidRPr="001C508A">
        <w:rPr>
          <w:rFonts w:ascii="Arial" w:hAnsi="Arial" w:cs="Arial"/>
          <w:sz w:val="22"/>
          <w:szCs w:val="22"/>
        </w:rPr>
        <w:t>Depuis un certain nombre d’années, l’égalité entre hommes et femmes dans le domaine scolaire et professionnel est un sujet d’actualité.</w:t>
      </w:r>
      <w:r w:rsidR="00F672C4" w:rsidRPr="001C508A">
        <w:rPr>
          <w:rFonts w:ascii="Arial" w:hAnsi="Arial" w:cs="Arial"/>
          <w:sz w:val="22"/>
          <w:szCs w:val="22"/>
        </w:rPr>
        <w:t xml:space="preserve"> Une distribution plus équitable de la population scolaire dans les différents domaines de formation est un des objectifs pour beaucoup de systèmes éducatifs. </w:t>
      </w:r>
    </w:p>
    <w:p w14:paraId="698DFCB4" w14:textId="77777777" w:rsidR="00DB718D" w:rsidRPr="001C508A" w:rsidRDefault="00DB718D" w:rsidP="00A76E1A">
      <w:pPr>
        <w:spacing w:line="480" w:lineRule="auto"/>
        <w:jc w:val="both"/>
        <w:rPr>
          <w:rFonts w:ascii="Arial" w:hAnsi="Arial" w:cs="Arial"/>
          <w:sz w:val="22"/>
          <w:szCs w:val="22"/>
        </w:rPr>
      </w:pPr>
    </w:p>
    <w:p w14:paraId="072472F1" w14:textId="3021241C" w:rsidR="00AD6189" w:rsidRPr="001C508A" w:rsidRDefault="00DB718D" w:rsidP="00A76E1A">
      <w:pPr>
        <w:widowControl w:val="0"/>
        <w:autoSpaceDE w:val="0"/>
        <w:autoSpaceDN w:val="0"/>
        <w:adjustRightInd w:val="0"/>
        <w:spacing w:line="480" w:lineRule="auto"/>
        <w:jc w:val="both"/>
        <w:rPr>
          <w:rFonts w:ascii="Arial" w:hAnsi="Arial" w:cs="Arial"/>
          <w:sz w:val="22"/>
          <w:szCs w:val="22"/>
        </w:rPr>
      </w:pPr>
      <w:r w:rsidRPr="00A76E1A">
        <w:rPr>
          <w:rFonts w:ascii="Arial" w:hAnsi="Arial" w:cs="Arial"/>
          <w:sz w:val="22"/>
          <w:szCs w:val="22"/>
        </w:rPr>
        <w:t xml:space="preserve">À la fin des années 60, </w:t>
      </w:r>
      <w:r w:rsidR="0018379C" w:rsidRPr="00A76E1A">
        <w:rPr>
          <w:rFonts w:ascii="Arial" w:hAnsi="Arial" w:cs="Arial"/>
          <w:sz w:val="22"/>
          <w:szCs w:val="22"/>
        </w:rPr>
        <w:t>un phénomène répondant au nom de </w:t>
      </w:r>
      <w:r w:rsidR="00D85114" w:rsidRPr="00A76E1A">
        <w:rPr>
          <w:rFonts w:ascii="Arial" w:hAnsi="Arial" w:cs="Arial"/>
          <w:sz w:val="22"/>
          <w:szCs w:val="22"/>
        </w:rPr>
        <w:t>« </w:t>
      </w:r>
      <w:r w:rsidR="0018379C" w:rsidRPr="00A76E1A">
        <w:rPr>
          <w:rFonts w:ascii="Arial" w:hAnsi="Arial" w:cs="Arial"/>
          <w:sz w:val="22"/>
          <w:szCs w:val="22"/>
        </w:rPr>
        <w:t xml:space="preserve">swing </w:t>
      </w:r>
      <w:proofErr w:type="spellStart"/>
      <w:r w:rsidR="0018379C" w:rsidRPr="00A76E1A">
        <w:rPr>
          <w:rFonts w:ascii="Arial" w:hAnsi="Arial" w:cs="Arial"/>
          <w:sz w:val="22"/>
          <w:szCs w:val="22"/>
        </w:rPr>
        <w:t>away</w:t>
      </w:r>
      <w:proofErr w:type="spellEnd"/>
      <w:r w:rsidR="0018379C" w:rsidRPr="00A76E1A">
        <w:rPr>
          <w:rFonts w:ascii="Arial" w:hAnsi="Arial" w:cs="Arial"/>
          <w:sz w:val="22"/>
          <w:szCs w:val="22"/>
        </w:rPr>
        <w:t xml:space="preserve"> </w:t>
      </w:r>
      <w:proofErr w:type="spellStart"/>
      <w:r w:rsidR="0018379C" w:rsidRPr="00A76E1A">
        <w:rPr>
          <w:rFonts w:ascii="Arial" w:hAnsi="Arial" w:cs="Arial"/>
          <w:sz w:val="22"/>
          <w:szCs w:val="22"/>
        </w:rPr>
        <w:t>from</w:t>
      </w:r>
      <w:proofErr w:type="spellEnd"/>
      <w:r w:rsidR="0018379C" w:rsidRPr="00A76E1A">
        <w:rPr>
          <w:rFonts w:ascii="Arial" w:hAnsi="Arial" w:cs="Arial"/>
          <w:sz w:val="22"/>
          <w:szCs w:val="22"/>
        </w:rPr>
        <w:t xml:space="preserve"> science » fut constaté dans les pays </w:t>
      </w:r>
      <w:r w:rsidRPr="00A76E1A">
        <w:rPr>
          <w:rFonts w:ascii="Arial" w:hAnsi="Arial" w:cs="Arial"/>
          <w:sz w:val="22"/>
          <w:szCs w:val="22"/>
        </w:rPr>
        <w:t xml:space="preserve"> anglo-saxons</w:t>
      </w:r>
      <w:r w:rsidR="0018379C" w:rsidRPr="00A76E1A">
        <w:rPr>
          <w:rFonts w:ascii="Arial" w:hAnsi="Arial" w:cs="Arial"/>
          <w:sz w:val="22"/>
          <w:szCs w:val="22"/>
        </w:rPr>
        <w:t xml:space="preserve">. Cette expression </w:t>
      </w:r>
      <w:r w:rsidRPr="00A76E1A">
        <w:rPr>
          <w:rFonts w:ascii="Arial" w:hAnsi="Arial" w:cs="Arial"/>
          <w:sz w:val="22"/>
          <w:szCs w:val="22"/>
        </w:rPr>
        <w:t xml:space="preserve">détermine la diminution significative du nombre d’élèves et d’étudiants dans les cours des sciences naturelles. Cette tendance se montrait surtout en chimie et en physique. Cette évolution n’était pas restreinte aux pays anglo-saxons ou aux </w:t>
      </w:r>
      <w:r w:rsidR="00D85114" w:rsidRPr="00A76E1A">
        <w:rPr>
          <w:rFonts w:ascii="Arial" w:hAnsi="Arial" w:cs="Arial"/>
          <w:sz w:val="22"/>
          <w:szCs w:val="22"/>
        </w:rPr>
        <w:t>Etats-Unis, cependant :</w:t>
      </w:r>
      <w:r w:rsidR="00AD6189" w:rsidRPr="00A76E1A">
        <w:rPr>
          <w:rFonts w:ascii="Arial" w:hAnsi="Arial" w:cs="Arial"/>
          <w:sz w:val="22"/>
          <w:szCs w:val="22"/>
        </w:rPr>
        <w:t xml:space="preserve"> u</w:t>
      </w:r>
      <w:r w:rsidRPr="00A76E1A">
        <w:rPr>
          <w:rFonts w:ascii="Arial" w:hAnsi="Arial" w:cs="Arial"/>
          <w:sz w:val="22"/>
          <w:szCs w:val="22"/>
        </w:rPr>
        <w:t xml:space="preserve">ne étude publiée en 1966 en Angleterre, sur la situation au Royaume-Uni, aux Pays Bas, dans la République Fédérale Allemande, en Australie et aux Etats-Unis, indique une tendance uniforme qui s’éloigne des sciences naturelles et de la technologie. </w:t>
      </w:r>
      <w:r w:rsidR="00AD6189" w:rsidRPr="00A76E1A">
        <w:rPr>
          <w:rFonts w:ascii="Arial" w:hAnsi="Arial" w:cs="Arial"/>
          <w:sz w:val="22"/>
          <w:szCs w:val="22"/>
        </w:rPr>
        <w:t>D’après des rapports d’enseignants, diverses études et discussions publiques sur le choix des disciplines</w:t>
      </w:r>
      <w:r w:rsidR="00AD6189" w:rsidRPr="001C508A">
        <w:rPr>
          <w:rFonts w:ascii="Arial" w:hAnsi="Arial" w:cs="Arial"/>
          <w:sz w:val="22"/>
          <w:szCs w:val="22"/>
        </w:rPr>
        <w:t>, et malgré des efforts d’amélioration, la situation reste insatisfaisante</w:t>
      </w:r>
      <w:r w:rsidR="00A76E1A">
        <w:rPr>
          <w:rFonts w:ascii="Arial" w:hAnsi="Arial" w:cs="Arial"/>
          <w:sz w:val="22"/>
          <w:szCs w:val="22"/>
        </w:rPr>
        <w:t xml:space="preserve"> </w:t>
      </w:r>
      <w:r w:rsidR="00A76E1A" w:rsidRPr="00A76E1A">
        <w:rPr>
          <w:rFonts w:ascii="Arial" w:hAnsi="Arial" w:cs="Arial"/>
          <w:sz w:val="22"/>
          <w:szCs w:val="22"/>
        </w:rPr>
        <w:t xml:space="preserve">(Hoffmann &amp; </w:t>
      </w:r>
      <w:proofErr w:type="spellStart"/>
      <w:r w:rsidR="00A76E1A" w:rsidRPr="00A76E1A">
        <w:rPr>
          <w:rFonts w:ascii="Arial" w:hAnsi="Arial" w:cs="Arial"/>
          <w:sz w:val="22"/>
          <w:szCs w:val="22"/>
        </w:rPr>
        <w:t>Lehrke</w:t>
      </w:r>
      <w:proofErr w:type="spellEnd"/>
      <w:r w:rsidR="00A76E1A" w:rsidRPr="00A76E1A">
        <w:rPr>
          <w:rFonts w:ascii="Arial" w:hAnsi="Arial" w:cs="Arial"/>
          <w:sz w:val="22"/>
          <w:szCs w:val="22"/>
        </w:rPr>
        <w:t>,</w:t>
      </w:r>
      <w:r w:rsidR="00A76E1A">
        <w:rPr>
          <w:rFonts w:ascii="Arial" w:hAnsi="Arial" w:cs="Arial"/>
          <w:sz w:val="22"/>
          <w:szCs w:val="22"/>
        </w:rPr>
        <w:t xml:space="preserve"> </w:t>
      </w:r>
      <w:r w:rsidR="00A76E1A" w:rsidRPr="00A76E1A">
        <w:rPr>
          <w:rFonts w:ascii="Arial" w:hAnsi="Arial" w:cs="Arial"/>
          <w:sz w:val="22"/>
          <w:szCs w:val="22"/>
        </w:rPr>
        <w:t>1986)</w:t>
      </w:r>
      <w:r w:rsidR="00AD6189" w:rsidRPr="001C508A">
        <w:rPr>
          <w:rFonts w:ascii="Arial" w:hAnsi="Arial" w:cs="Arial"/>
          <w:sz w:val="22"/>
          <w:szCs w:val="22"/>
        </w:rPr>
        <w:t>.</w:t>
      </w:r>
    </w:p>
    <w:p w14:paraId="1C5A358F" w14:textId="77777777" w:rsidR="00AD6189" w:rsidRPr="001C508A" w:rsidRDefault="00AD6189" w:rsidP="00A76E1A">
      <w:pPr>
        <w:spacing w:line="480" w:lineRule="auto"/>
        <w:jc w:val="both"/>
        <w:rPr>
          <w:rFonts w:ascii="Arial" w:hAnsi="Arial" w:cs="Arial"/>
          <w:sz w:val="22"/>
          <w:szCs w:val="22"/>
        </w:rPr>
      </w:pPr>
    </w:p>
    <w:p w14:paraId="4BC576A8" w14:textId="44C40D61" w:rsidR="00F672C4" w:rsidRPr="001C508A" w:rsidRDefault="00DB718D" w:rsidP="008603C6">
      <w:pPr>
        <w:spacing w:line="480" w:lineRule="auto"/>
        <w:jc w:val="both"/>
        <w:rPr>
          <w:rFonts w:ascii="Arial" w:hAnsi="Arial" w:cs="Arial"/>
          <w:sz w:val="22"/>
          <w:szCs w:val="22"/>
        </w:rPr>
      </w:pPr>
      <w:r w:rsidRPr="001C508A">
        <w:rPr>
          <w:rFonts w:ascii="Arial" w:hAnsi="Arial" w:cs="Arial"/>
          <w:sz w:val="22"/>
          <w:szCs w:val="22"/>
        </w:rPr>
        <w:t xml:space="preserve">À travers les plans d’études, les curricula ou la formation des enseignants, </w:t>
      </w:r>
      <w:r w:rsidR="00AD6189" w:rsidRPr="001C508A">
        <w:rPr>
          <w:rFonts w:ascii="Arial" w:hAnsi="Arial" w:cs="Arial"/>
          <w:sz w:val="22"/>
          <w:szCs w:val="22"/>
        </w:rPr>
        <w:t xml:space="preserve">l’intérêt pour les sciences naturelles est sollicité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&lt;EndNote&gt;&lt;Cite&gt;&lt;Author&gt;Hoffmann&lt;/Author&gt;&lt;Year&gt;1986&lt;/Year&gt;&lt;RecNum&gt;41&lt;/RecNum&gt;&lt;record&gt;&lt;database name='endnote final.enl' path='T:\Doctorat\Bilbliographie\endnote final.enl'&gt;endnote final.enl&lt;/database&gt;&lt;source-app name='EndNote' version='8.0'&gt;EndNote&lt;/source-app&gt;&lt;rec-number&gt;41&lt;/rec-number&gt;&lt;ref-type name='Journal Article'&gt;17&lt;/ref-type&gt;&lt;contributors&gt;&lt;authors&gt;&lt;author&gt;&lt;style face='normal' font='default' size='100%'&gt;Hoffmann, L.&lt;/style&gt;&lt;/author&gt;&lt;author&gt;&lt;style face='normal' font='default' size='100%'&gt;Lehrke, M.&lt;/style&gt;&lt;/author&gt;&lt;/authors&gt;&lt;/contributors&gt;&lt;titles&gt;&lt;title&gt;&lt;style face='normal' font='default' size='100%'&gt;Eine Untersuchung für Schülerinteresse in Physik und Technik&lt;/style&gt;&lt;/title&gt;&lt;secondary-title&gt;&lt;style face='normal' font='default' size='100%'&gt;Zeitschrift für Pädagogik&lt;/style&gt;&lt;/secondary-title&gt;&lt;/titles&gt;&lt;periodical&gt;&lt;full-title&gt;&lt;style face='normal' font='default' size='100%'&gt;Zeitschrift für Pädagogik&lt;/style&gt;&lt;/full-title&gt;&lt;/periodical&gt;&lt;pages&gt;&lt;style face='normal' font='default' size='100%'&gt;189-204&lt;/style&gt;&lt;/pages&gt;&lt;volume&gt;&lt;style face='normal' font='default' size='100%'&gt;32&lt;/style&gt;&lt;/volume&gt;&lt;dates&gt;&lt;year&gt;&lt;style face='normal' font='default' size='100%'&gt;1986&lt;/style&gt;&lt;/year&gt;&lt;/dates&gt;&lt;urls&gt;&lt;/urls&gt;&lt;/record&gt;&lt;/Cite&gt;&lt;/EndNote&gt;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(Hoffmann &amp; Lehrke, 1986)</w:t>
      </w:r>
      <w:r w:rsidRPr="001C508A">
        <w:rPr>
          <w:rFonts w:ascii="Arial" w:hAnsi="Arial" w:cs="Arial"/>
          <w:sz w:val="22"/>
          <w:szCs w:val="22"/>
        </w:rPr>
        <w:fldChar w:fldCharType="end"/>
      </w:r>
      <w:r w:rsidRPr="001C508A">
        <w:rPr>
          <w:rFonts w:ascii="Arial" w:hAnsi="Arial" w:cs="Arial"/>
          <w:sz w:val="22"/>
          <w:szCs w:val="22"/>
        </w:rPr>
        <w:t xml:space="preserve">. </w:t>
      </w:r>
      <w:r w:rsidR="00AD6189" w:rsidRPr="001C508A">
        <w:rPr>
          <w:rFonts w:ascii="Arial" w:hAnsi="Arial" w:cs="Arial"/>
          <w:sz w:val="22"/>
          <w:szCs w:val="22"/>
        </w:rPr>
        <w:t>Il est inquiétant, cependant, de voir qu’aucune véritable transformation n’a pu être constatée durant ces 15 dernières années, et ceci malgré un changement d’attitude envers le sujet ‘femme</w:t>
      </w:r>
      <w:r w:rsidR="009B5191">
        <w:rPr>
          <w:rFonts w:ascii="Arial" w:hAnsi="Arial" w:cs="Arial"/>
          <w:sz w:val="22"/>
          <w:szCs w:val="22"/>
        </w:rPr>
        <w:t>s</w:t>
      </w:r>
      <w:r w:rsidR="00AD6189" w:rsidRPr="001C508A">
        <w:rPr>
          <w:rFonts w:ascii="Arial" w:hAnsi="Arial" w:cs="Arial"/>
          <w:sz w:val="22"/>
          <w:szCs w:val="22"/>
        </w:rPr>
        <w:t xml:space="preserve"> et mathématiques’. </w:t>
      </w:r>
      <w:r w:rsidR="002A4163" w:rsidRPr="001C508A">
        <w:rPr>
          <w:rFonts w:ascii="Arial" w:hAnsi="Arial" w:cs="Arial"/>
          <w:sz w:val="22"/>
          <w:szCs w:val="22"/>
        </w:rPr>
        <w:t xml:space="preserve">Bien que l’écart entre le nombre d’étudiants masculins et féminins inscrits en vue de l’obtention d’un diplôme de mathématiques ait </w:t>
      </w:r>
      <w:r w:rsidR="002A4163" w:rsidRPr="001C508A">
        <w:rPr>
          <w:rFonts w:ascii="Arial" w:hAnsi="Arial" w:cs="Arial"/>
          <w:sz w:val="22"/>
          <w:szCs w:val="22"/>
        </w:rPr>
        <w:lastRenderedPageBreak/>
        <w:t xml:space="preserve">beaucoup diminué aux Etats-Unis, ceci n’est pas le cas pour les domaines d’ingénierie et de physique </w:t>
      </w:r>
      <w:r w:rsidRPr="001C508A">
        <w:rPr>
          <w:rFonts w:ascii="Arial" w:hAnsi="Arial" w:cs="Arial"/>
          <w:sz w:val="22"/>
          <w:szCs w:val="22"/>
        </w:rPr>
        <w:t xml:space="preserve">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&lt;EndNote&gt;&lt;Cite&gt;&lt;Author&gt;Bischof-Köhler&lt;/Author&gt;&lt;Year&gt;2002&lt;/Year&gt;&lt;RecNum&gt;90&lt;/RecNum&gt;&lt;record&gt;&lt;database name='endnote final.enl' path='T:\Doctorat\Bilbliographie\endnote final.enl'&gt;endnote final.enl&lt;/database&gt;&lt;source-app name='EndNote' version='8.0'&gt;EndNote&lt;/source-app&gt;&lt;rec-number&gt;90&lt;/rec-number&gt;&lt;ref-type name='Book'&gt;6&lt;/ref-type&gt;&lt;contributors&gt;&lt;authors&gt;&lt;author&gt;&lt;style face='normal' font='default' size='100%'&gt;Bischof-Köhler, D. &lt;/style&gt;&lt;/author&gt;&lt;/authors&gt;&lt;/contributors&gt;&lt;titles&gt;&lt;title&gt;&lt;style face='normal' font='default' size='100%'&gt;Von Natur aus anders. Psychologie der Geschlechtsunterschiede.&lt;/style&gt;&lt;/title&gt;&lt;/titles&gt;&lt;dates&gt;&lt;year&gt;&lt;style face='normal' font='default' size='100%'&gt;2002&lt;/style&gt;&lt;/year&gt;&lt;/dates&gt;&lt;pub-location&gt;&lt;style face='normal' font='default' size='100%'&gt;Stuttgart&lt;/style&gt;&lt;/pub-location&gt;&lt;publisher&gt;&lt;style face='normal' font='default' size='100%'&gt;Kohlhammer&lt;/style&gt;&lt;/publisher&gt;&lt;urls&gt;&lt;/urls&gt;&lt;/record&gt;&lt;/Cite&gt;&lt;/EndNote&gt;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(Bischof-Köhler, 2002)</w:t>
      </w:r>
      <w:r w:rsidRPr="001C508A">
        <w:rPr>
          <w:rFonts w:ascii="Arial" w:hAnsi="Arial" w:cs="Arial"/>
          <w:sz w:val="22"/>
          <w:szCs w:val="22"/>
        </w:rPr>
        <w:fldChar w:fldCharType="end"/>
      </w:r>
      <w:r w:rsidRPr="001C508A">
        <w:rPr>
          <w:rFonts w:ascii="Arial" w:hAnsi="Arial" w:cs="Arial"/>
          <w:sz w:val="22"/>
          <w:szCs w:val="22"/>
        </w:rPr>
        <w:t>.</w:t>
      </w:r>
    </w:p>
    <w:p w14:paraId="7165DE59" w14:textId="77777777" w:rsidR="00224934" w:rsidRPr="001C508A" w:rsidRDefault="00224934" w:rsidP="008603C6">
      <w:pPr>
        <w:spacing w:line="480" w:lineRule="auto"/>
        <w:jc w:val="both"/>
        <w:rPr>
          <w:rFonts w:ascii="Arial" w:hAnsi="Arial" w:cs="Arial"/>
          <w:sz w:val="22"/>
          <w:szCs w:val="22"/>
        </w:rPr>
      </w:pPr>
    </w:p>
    <w:p w14:paraId="6C0FFBEF" w14:textId="5B019DDC" w:rsidR="00224934" w:rsidRPr="001C508A" w:rsidRDefault="00224934" w:rsidP="008603C6">
      <w:pPr>
        <w:spacing w:line="480" w:lineRule="auto"/>
        <w:jc w:val="both"/>
        <w:rPr>
          <w:rFonts w:ascii="Arial" w:hAnsi="Arial" w:cs="Arial"/>
          <w:sz w:val="22"/>
          <w:szCs w:val="22"/>
        </w:rPr>
      </w:pPr>
      <w:r w:rsidRPr="001C508A">
        <w:rPr>
          <w:rFonts w:ascii="Arial" w:hAnsi="Arial" w:cs="Arial"/>
          <w:sz w:val="22"/>
          <w:szCs w:val="22"/>
        </w:rPr>
        <w:t>En 1995, à l’âge de sept ans, 81% des filles ont atteint le niveau attendu en mathématiques contre 77% des g</w:t>
      </w:r>
      <w:r w:rsidR="002A4163" w:rsidRPr="001C508A">
        <w:rPr>
          <w:rFonts w:ascii="Arial" w:hAnsi="Arial" w:cs="Arial"/>
          <w:sz w:val="22"/>
          <w:szCs w:val="22"/>
        </w:rPr>
        <w:t>arçons. E</w:t>
      </w:r>
      <w:r w:rsidRPr="001C508A">
        <w:rPr>
          <w:rFonts w:ascii="Arial" w:hAnsi="Arial" w:cs="Arial"/>
          <w:sz w:val="22"/>
          <w:szCs w:val="22"/>
        </w:rPr>
        <w:t>n sciences 86% des filles et 83% des garçons ont atteint le niveau attendu</w:t>
      </w:r>
      <w:r w:rsidR="00AF0CC8" w:rsidRPr="001C508A">
        <w:rPr>
          <w:rFonts w:ascii="Arial" w:hAnsi="Arial" w:cs="Arial"/>
          <w:sz w:val="22"/>
          <w:szCs w:val="22"/>
        </w:rPr>
        <w:t xml:space="preserve"> </w:t>
      </w:r>
      <w:r w:rsidR="00D85114">
        <w:rPr>
          <w:rFonts w:ascii="Arial" w:hAnsi="Arial" w:cs="Arial"/>
          <w:sz w:val="22"/>
          <w:szCs w:val="22"/>
        </w:rPr>
        <w:t>(</w:t>
      </w:r>
      <w:proofErr w:type="spellStart"/>
      <w:r w:rsidR="00AF0CC8" w:rsidRPr="001C508A">
        <w:rPr>
          <w:rFonts w:ascii="Arial" w:hAnsi="Arial" w:cs="Arial"/>
          <w:sz w:val="22"/>
          <w:szCs w:val="22"/>
        </w:rPr>
        <w:t>Arnot</w:t>
      </w:r>
      <w:proofErr w:type="spellEnd"/>
      <w:r w:rsidR="00D85114">
        <w:rPr>
          <w:rFonts w:ascii="Arial" w:hAnsi="Arial" w:cs="Arial"/>
          <w:sz w:val="22"/>
          <w:szCs w:val="22"/>
        </w:rPr>
        <w:t>,</w:t>
      </w:r>
      <w:r w:rsidR="00AF0CC8" w:rsidRPr="001C508A">
        <w:rPr>
          <w:rFonts w:ascii="Arial" w:hAnsi="Arial" w:cs="Arial"/>
          <w:sz w:val="22"/>
          <w:szCs w:val="22"/>
        </w:rPr>
        <w:fldChar w:fldCharType="begin"/>
      </w:r>
      <w:r w:rsidR="00AF0CC8" w:rsidRPr="001C508A">
        <w:rPr>
          <w:rFonts w:ascii="Arial" w:hAnsi="Arial" w:cs="Arial"/>
          <w:sz w:val="22"/>
          <w:szCs w:val="22"/>
        </w:rPr>
        <w:instrText xml:space="preserve"> ADDIN EN.CITE &lt;EndNote&gt;&lt;Cite ExcludeAuth="1"&gt;&lt;Author&gt;Arnot&lt;/Author&gt;&lt;Year&gt;2001&lt;/Year&gt;&lt;RecNum&gt;88&lt;/RecNum&gt;&lt;record&gt;&lt;database name='endnote final.enl' path='T:\Doctorat\Bilbliographie\endnote final.enl'&gt;endnote final.enl&lt;/database&gt;&lt;source-app name='EndNote' version='8.0'&gt;EndNote&lt;/source-app&gt;&lt;rec-number&gt;88&lt;/rec-number&gt;&lt;ref-type name='Book'&gt;6&lt;/ref-type&gt;&lt;contributors&gt;&lt;authors&gt;&lt;author&gt;&lt;style face='normal' font='default' size='100%'&gt;Arnot, M., &lt;/style&gt;&lt;/author&gt;&lt;author&gt;&lt;style face='normal' font='default' size='100%'&gt;David, M., &lt;/style&gt;&lt;/author&gt;&lt;author&gt;&lt;style face='normal' font='default' size='100%'&gt;Weiner, G.&lt;/style&gt;&lt;style face='normal' font='default' size='10'&gt; &lt;/style&gt;&lt;/author&gt;&lt;/authors&gt;&lt;/contributors&gt;&lt;titles&gt;&lt;title&gt;&lt;style face='normal' font='default' size='100%'&gt;Closing the gender gap.&lt;/style&gt;&lt;style face='normal' font='default' size='10'&gt; &lt;/style&gt;&lt;/title&gt;&lt;/titles&gt;&lt;dates&gt;&lt;year&gt;&lt;style face='normal' font='default' size='100%'&gt;2001&lt;/style&gt;&lt;/year&gt;&lt;/dates&gt;&lt;pub-location&gt;&lt;style face='normal' font='default' size='100%'&gt;Cambridge&lt;/style&gt;&lt;/pub-location&gt;&lt;publisher&gt;&lt;style face='normal' font='default' size='100%'&gt;Polity Press&lt;/style&gt;&lt;/publisher&gt;&lt;urls&gt;&lt;/urls&gt;&lt;/record&gt;&lt;/Cite&gt;&lt;/EndNote&gt;</w:instrText>
      </w:r>
      <w:r w:rsidR="00AF0CC8" w:rsidRPr="001C508A">
        <w:rPr>
          <w:rFonts w:ascii="Arial" w:hAnsi="Arial" w:cs="Arial"/>
          <w:sz w:val="22"/>
          <w:szCs w:val="22"/>
        </w:rPr>
        <w:fldChar w:fldCharType="separate"/>
      </w:r>
      <w:r w:rsidR="00D85114">
        <w:rPr>
          <w:rFonts w:ascii="Arial" w:hAnsi="Arial" w:cs="Arial"/>
          <w:sz w:val="22"/>
          <w:szCs w:val="22"/>
        </w:rPr>
        <w:t xml:space="preserve"> </w:t>
      </w:r>
      <w:r w:rsidR="00AF0CC8" w:rsidRPr="001C508A">
        <w:rPr>
          <w:rFonts w:ascii="Arial" w:hAnsi="Arial" w:cs="Arial"/>
          <w:sz w:val="22"/>
          <w:szCs w:val="22"/>
        </w:rPr>
        <w:t>2001)</w:t>
      </w:r>
      <w:r w:rsidR="00AF0CC8" w:rsidRPr="001C508A">
        <w:rPr>
          <w:rFonts w:ascii="Arial" w:hAnsi="Arial" w:cs="Arial"/>
          <w:sz w:val="22"/>
          <w:szCs w:val="22"/>
        </w:rPr>
        <w:fldChar w:fldCharType="end"/>
      </w:r>
      <w:r w:rsidRPr="001C508A">
        <w:rPr>
          <w:rFonts w:ascii="Arial" w:hAnsi="Arial" w:cs="Arial"/>
          <w:sz w:val="22"/>
          <w:szCs w:val="22"/>
        </w:rPr>
        <w:t>. Malgré ce succès scolaire des femmes, celles-ci ont un grand désavantage sur le marché de l’emploi, ce qui peut s’expliquer en partie par les filières empruntées. La recherche d’</w:t>
      </w:r>
      <w:proofErr w:type="spellStart"/>
      <w:r w:rsidRPr="001C508A">
        <w:rPr>
          <w:rFonts w:ascii="Arial" w:hAnsi="Arial" w:cs="Arial"/>
          <w:sz w:val="22"/>
          <w:szCs w:val="22"/>
        </w:rPr>
        <w:t>Arnot</w:t>
      </w:r>
      <w:proofErr w:type="spellEnd"/>
      <w:r w:rsidRPr="001C508A">
        <w:rPr>
          <w:rFonts w:ascii="Arial" w:hAnsi="Arial" w:cs="Arial"/>
          <w:sz w:val="22"/>
          <w:szCs w:val="22"/>
        </w:rPr>
        <w:t xml:space="preserve"> et al.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&lt;EndNote&gt;&lt;Cite&gt;&lt;Author&gt;Arnot&lt;/Author&gt;&lt;Year&gt;2001&lt;/Year&gt;&lt;RecNum&gt;88&lt;/RecNum&gt;&lt;Prefix&gt;1996, cité dans &lt;/Prefix&gt;&lt;record&gt;&lt;database name='endnote final.enl' path='T:\Doctorat\Bilbliographie\endnote final.enl'&gt;endnote final.enl&lt;/database&gt;&lt;source-app name='EndNote' version='8.0'&gt;EndNote&lt;/source-app&gt;&lt;rec-number&gt;88&lt;/rec-number&gt;&lt;ref-type name='Book'&gt;6&lt;/ref-type&gt;&lt;contributors&gt;&lt;authors&gt;&lt;author&gt;&lt;style face='normal' font='default' size='100%'&gt;Arnot, M., &lt;/style&gt;&lt;/author&gt;&lt;author&gt;&lt;style face='normal' font='default' size='100%'&gt;David, M., &lt;/style&gt;&lt;/author&gt;&lt;author&gt;&lt;style face='normal' font='default' size='100%'&gt;Weiner, G.&lt;/style&gt;&lt;style face='normal' font='default' size='10'&gt; &lt;/style&gt;&lt;/author&gt;&lt;/authors&gt;&lt;/contributors&gt;&lt;titles&gt;&lt;title&gt;&lt;style face='normal' font='default' size='100%'&gt;Closing the gender gap.&lt;/style&gt;&lt;style face='normal' font='default' size='10'&gt; &lt;/style&gt;&lt;/title&gt;&lt;/titles&gt;&lt;dates&gt;&lt;year&gt;&lt;style face='normal' font='default' size='100%'&gt;2001&lt;/style&gt;&lt;/year&gt;&lt;/dates&gt;&lt;pub-location&gt;&lt;style face='normal' font='default' size='100%'&gt;Cambridge&lt;/style&gt;&lt;/pub-location&gt;&lt;publisher&gt;&lt;style face='normal' font='default' size='100%'&gt;Polity Press&lt;/style&gt;&lt;/publisher&gt;&lt;urls&gt;&lt;/urls&gt;&lt;/record&gt;&lt;/Cite&gt;&lt;/EndNote&gt;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(1996, cité dans Arnot et al., 2001)</w:t>
      </w:r>
      <w:r w:rsidRPr="001C508A">
        <w:rPr>
          <w:rFonts w:ascii="Arial" w:hAnsi="Arial" w:cs="Arial"/>
          <w:sz w:val="22"/>
          <w:szCs w:val="22"/>
        </w:rPr>
        <w:fldChar w:fldCharType="end"/>
      </w:r>
      <w:r w:rsidRPr="001C508A">
        <w:rPr>
          <w:rFonts w:ascii="Arial" w:hAnsi="Arial" w:cs="Arial"/>
          <w:sz w:val="22"/>
          <w:szCs w:val="22"/>
        </w:rPr>
        <w:t xml:space="preserve"> m</w:t>
      </w:r>
      <w:r w:rsidR="002A4163" w:rsidRPr="001C508A">
        <w:rPr>
          <w:rFonts w:ascii="Arial" w:hAnsi="Arial" w:cs="Arial"/>
          <w:sz w:val="22"/>
          <w:szCs w:val="22"/>
        </w:rPr>
        <w:t>ontre</w:t>
      </w:r>
      <w:r w:rsidRPr="001C508A">
        <w:rPr>
          <w:rFonts w:ascii="Arial" w:hAnsi="Arial" w:cs="Arial"/>
          <w:sz w:val="22"/>
          <w:szCs w:val="22"/>
        </w:rPr>
        <w:t xml:space="preserve"> </w:t>
      </w:r>
      <w:r w:rsidR="00AF0CC8" w:rsidRPr="001C508A">
        <w:rPr>
          <w:rFonts w:ascii="Arial" w:hAnsi="Arial" w:cs="Arial"/>
          <w:sz w:val="22"/>
          <w:szCs w:val="22"/>
        </w:rPr>
        <w:t>que</w:t>
      </w:r>
      <w:r w:rsidR="002A4163" w:rsidRPr="001C508A">
        <w:rPr>
          <w:rFonts w:ascii="Arial" w:hAnsi="Arial" w:cs="Arial"/>
          <w:sz w:val="22"/>
          <w:szCs w:val="22"/>
        </w:rPr>
        <w:t>, indépendamment de</w:t>
      </w:r>
      <w:r w:rsidRPr="001C508A">
        <w:rPr>
          <w:rFonts w:ascii="Arial" w:hAnsi="Arial" w:cs="Arial"/>
          <w:sz w:val="22"/>
          <w:szCs w:val="22"/>
        </w:rPr>
        <w:t xml:space="preserve"> leurs résultats scolaires, les femmes et les hommes choisissent des cours plus traditionnellement liés à leur s</w:t>
      </w:r>
      <w:r w:rsidR="002A4163" w:rsidRPr="001C508A">
        <w:rPr>
          <w:rFonts w:ascii="Arial" w:hAnsi="Arial" w:cs="Arial"/>
          <w:sz w:val="22"/>
          <w:szCs w:val="22"/>
        </w:rPr>
        <w:t>exe. L</w:t>
      </w:r>
      <w:r w:rsidRPr="001C508A">
        <w:rPr>
          <w:rFonts w:ascii="Arial" w:hAnsi="Arial" w:cs="Arial"/>
          <w:sz w:val="22"/>
          <w:szCs w:val="22"/>
        </w:rPr>
        <w:t xml:space="preserve">es sciences et les technologies sont </w:t>
      </w:r>
      <w:r w:rsidR="002A4163" w:rsidRPr="001C508A">
        <w:rPr>
          <w:rFonts w:ascii="Arial" w:hAnsi="Arial" w:cs="Arial"/>
          <w:sz w:val="22"/>
          <w:szCs w:val="22"/>
        </w:rPr>
        <w:t xml:space="preserve">même </w:t>
      </w:r>
      <w:r w:rsidRPr="001C508A">
        <w:rPr>
          <w:rFonts w:ascii="Arial" w:hAnsi="Arial" w:cs="Arial"/>
          <w:sz w:val="22"/>
          <w:szCs w:val="22"/>
        </w:rPr>
        <w:t>devenues plus masculines.</w:t>
      </w:r>
    </w:p>
    <w:p w14:paraId="3C40E68D" w14:textId="77777777" w:rsidR="00224934" w:rsidRPr="001C508A" w:rsidRDefault="00224934" w:rsidP="008603C6">
      <w:pPr>
        <w:spacing w:line="480" w:lineRule="auto"/>
        <w:jc w:val="both"/>
        <w:rPr>
          <w:rFonts w:ascii="Arial" w:hAnsi="Arial" w:cs="Arial"/>
          <w:sz w:val="22"/>
          <w:szCs w:val="22"/>
        </w:rPr>
      </w:pPr>
    </w:p>
    <w:p w14:paraId="5A766C28" w14:textId="2BCA7811" w:rsidR="00BE7C26" w:rsidRPr="001C508A" w:rsidRDefault="00224934" w:rsidP="008603C6">
      <w:pPr>
        <w:spacing w:line="480" w:lineRule="auto"/>
        <w:jc w:val="both"/>
        <w:rPr>
          <w:rFonts w:ascii="Arial" w:hAnsi="Arial" w:cs="Arial"/>
          <w:sz w:val="22"/>
          <w:szCs w:val="22"/>
        </w:rPr>
      </w:pPr>
      <w:r w:rsidRPr="001C508A">
        <w:rPr>
          <w:rFonts w:ascii="Arial" w:hAnsi="Arial" w:cs="Arial"/>
          <w:sz w:val="22"/>
          <w:szCs w:val="22"/>
        </w:rPr>
        <w:t xml:space="preserve">Les filles, qui sont motivées à s’engager dans ces filières, ont plus de choix professionnels et plus de chances à s’engager dans une </w:t>
      </w:r>
      <w:r w:rsidR="002A4163" w:rsidRPr="001C508A">
        <w:rPr>
          <w:rFonts w:ascii="Arial" w:hAnsi="Arial" w:cs="Arial"/>
          <w:sz w:val="22"/>
          <w:szCs w:val="22"/>
        </w:rPr>
        <w:t xml:space="preserve">de ces </w:t>
      </w:r>
      <w:r w:rsidRPr="001C508A">
        <w:rPr>
          <w:rFonts w:ascii="Arial" w:hAnsi="Arial" w:cs="Arial"/>
          <w:sz w:val="22"/>
          <w:szCs w:val="22"/>
        </w:rPr>
        <w:t>carrière</w:t>
      </w:r>
      <w:r w:rsidR="002A4163" w:rsidRPr="001C508A">
        <w:rPr>
          <w:rFonts w:ascii="Arial" w:hAnsi="Arial" w:cs="Arial"/>
          <w:sz w:val="22"/>
          <w:szCs w:val="22"/>
        </w:rPr>
        <w:t>s</w:t>
      </w:r>
      <w:r w:rsidRPr="001C508A">
        <w:rPr>
          <w:rFonts w:ascii="Arial" w:hAnsi="Arial" w:cs="Arial"/>
          <w:sz w:val="22"/>
          <w:szCs w:val="22"/>
        </w:rPr>
        <w:t>. Aujourd’hui, les filles s’engagent souvent dans des filières et des professions mal rémunérées, où les femmes sont majoritaires. Le fait</w:t>
      </w:r>
      <w:r w:rsidR="002A4163" w:rsidRPr="001C508A">
        <w:rPr>
          <w:rFonts w:ascii="Arial" w:hAnsi="Arial" w:cs="Arial"/>
          <w:sz w:val="22"/>
          <w:szCs w:val="22"/>
        </w:rPr>
        <w:t xml:space="preserve"> </w:t>
      </w:r>
      <w:r w:rsidRPr="001C508A">
        <w:rPr>
          <w:rFonts w:ascii="Arial" w:hAnsi="Arial" w:cs="Arial"/>
          <w:sz w:val="22"/>
          <w:szCs w:val="22"/>
        </w:rPr>
        <w:t xml:space="preserve">que les étudiantes avaient de meilleurs résultats au bac, mais n’étaient pas à même de valoriser ces avantages lors de formations professionnelles ou d’études ultérieures, a conduit des scientifiques et des enseignants engagés à se demander, s’il n’y aurait pas déjà eu des influences désavantageuses à l’école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&lt;EndNote&gt;&lt;Cite&gt;&lt;Author&gt;Faulstich-Wieland&lt;/Author&gt;&lt;Year&gt;1998&lt;/Year&gt;&lt;RecNum&gt;363&lt;/RecNum&gt;&lt;record&gt;&lt;database name='endnote final.enl' path='T:\Doctorat\Bilbliographie\endnote final.enl'&gt;endnote final.enl&lt;/database&gt;&lt;source-app name='EndNote' version='8.0'&gt;EndNote&lt;/source-app&gt;&lt;rec-number&gt;363&lt;/rec-number&gt;&lt;ref-type name='Book Section'&gt;5&lt;/ref-type&gt;&lt;contributors&gt;&lt;authors&gt;&lt;author&gt;&lt;style face='normal' font='default' size='100%'&gt;Faulstich-Wieland, H.&lt;/style&gt;&lt;/author&gt;&lt;author&gt;&lt;style face='normal' font='default' size='100%'&gt;Nyssen, E.&lt;/style&gt;&lt;/author&gt;&lt;/authors&gt;&lt;secondary-authors&gt;&lt;author&gt;&lt;style face='normal' font='default' size='100%'&gt;Rolff, H.-G.,&lt;/style&gt;&lt;/author&gt;&lt;author&gt;&lt;style face='normal' font='default' size='100%'&gt;Bauer, K.-O.,&lt;/style&gt;&lt;/author&gt;&lt;author&gt;&lt;style face='normal' font='default' size='100%'&gt;Klemm, K.,&lt;/style&gt;&lt;/author&gt;&lt;author&gt;&lt;style face='normal' font='default' size='100%'&gt;Pfeiffer, H.&lt;/style&gt;&lt;/author&gt;&lt;/secondary-authors&gt;&lt;/contributors&gt;&lt;titles&gt;&lt;title&gt;&lt;style face='normal' font='default' size='100%'&gt;Geschlechterverhältnisse im Bildungsystem - Eine Zwischenbilanz.&lt;/style&gt;&lt;/title&gt;&lt;secondary-title&gt;&lt;style face='normal' font='default' size='100%'&gt;Jahrbuch der Schulentwicklung Bd.10&lt;/style&gt;&lt;/secondary-title&gt;&lt;/titles&gt;&lt;pages&gt;&lt;style face='normal' font='default' size='100%'&gt;163-199&lt;/style&gt;&lt;/pages&gt;&lt;dates&gt;&lt;year&gt;&lt;style face='normal' font='default' size='100%'&gt;1998&lt;/style&gt;&lt;/year&gt;&lt;/dates&gt;&lt;pub-location&gt;&lt;style face='normal' font='default' size='100%'&gt;Weinheim&lt;/style&gt;&lt;/pub-location&gt;&lt;urls&gt;&lt;/urls&gt;&lt;/record&gt;&lt;/Cite&gt;&lt;/EndNote&gt;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(Faulstich-Wieland &amp; Nyssen, 1998)</w:t>
      </w:r>
      <w:r w:rsidRPr="001C508A">
        <w:rPr>
          <w:rFonts w:ascii="Arial" w:hAnsi="Arial" w:cs="Arial"/>
          <w:sz w:val="22"/>
          <w:szCs w:val="22"/>
        </w:rPr>
        <w:fldChar w:fldCharType="end"/>
      </w:r>
      <w:r w:rsidRPr="001C508A">
        <w:rPr>
          <w:rFonts w:ascii="Arial" w:hAnsi="Arial" w:cs="Arial"/>
          <w:sz w:val="22"/>
          <w:szCs w:val="22"/>
        </w:rPr>
        <w:t>. Dans les manuels scolaires actuels, les branches techniques et scientifiques sont présentées plutôt dans un contexte masculin, donc plus intéressant pour les garçons. Les filles seraient probablement plus intéressées aux branches scientifiques et techniques et moins inhibées de faire ce choix d’études, si ces mêmes branches étaient présentées dans un contexte féminin, accepté socialement par les filles. À long terme, un engagement plus prononcé des filles dans le domaine des sciences et de la technologie</w:t>
      </w:r>
      <w:r w:rsidR="002A4163" w:rsidRPr="001C508A">
        <w:rPr>
          <w:rFonts w:ascii="Arial" w:hAnsi="Arial" w:cs="Arial"/>
          <w:sz w:val="22"/>
          <w:szCs w:val="22"/>
        </w:rPr>
        <w:t xml:space="preserve"> </w:t>
      </w:r>
      <w:r w:rsidRPr="001C508A">
        <w:rPr>
          <w:rFonts w:ascii="Arial" w:hAnsi="Arial" w:cs="Arial"/>
          <w:sz w:val="22"/>
          <w:szCs w:val="22"/>
        </w:rPr>
        <w:t xml:space="preserve">pourrait engendrer une distribution plus équitable </w:t>
      </w:r>
      <w:r w:rsidRPr="001C508A">
        <w:rPr>
          <w:rFonts w:ascii="Arial" w:hAnsi="Arial" w:cs="Arial"/>
          <w:sz w:val="22"/>
          <w:szCs w:val="22"/>
        </w:rPr>
        <w:lastRenderedPageBreak/>
        <w:t>entre hommes et femmes dans ces domaines</w:t>
      </w:r>
      <w:r w:rsidR="002A4163" w:rsidRPr="001C508A">
        <w:rPr>
          <w:rFonts w:ascii="Arial" w:hAnsi="Arial" w:cs="Arial"/>
          <w:sz w:val="22"/>
          <w:szCs w:val="22"/>
        </w:rPr>
        <w:t xml:space="preserve">. Une conséquence probable pourrait se faire ressentir au niveau d’un changement des stéréotypes quant à ces filières </w:t>
      </w:r>
      <w:r w:rsidRPr="001C508A">
        <w:rPr>
          <w:rFonts w:ascii="Arial" w:hAnsi="Arial" w:cs="Arial"/>
          <w:sz w:val="22"/>
          <w:szCs w:val="22"/>
        </w:rPr>
        <w:t xml:space="preserve">du « domaine masculin ». </w:t>
      </w:r>
    </w:p>
    <w:p w14:paraId="0C201AAB" w14:textId="77777777" w:rsidR="00BE7C26" w:rsidRPr="001C508A" w:rsidRDefault="00BE7C26" w:rsidP="008603C6">
      <w:pPr>
        <w:spacing w:line="480" w:lineRule="auto"/>
        <w:jc w:val="both"/>
        <w:rPr>
          <w:rFonts w:ascii="Arial" w:hAnsi="Arial" w:cs="Arial"/>
          <w:sz w:val="22"/>
          <w:szCs w:val="22"/>
        </w:rPr>
      </w:pPr>
    </w:p>
    <w:p w14:paraId="46ABC752" w14:textId="77777777" w:rsidR="00BE7C26" w:rsidRPr="007D1346" w:rsidRDefault="006F7EFB" w:rsidP="008603C6">
      <w:pPr>
        <w:spacing w:line="480" w:lineRule="auto"/>
        <w:jc w:val="both"/>
        <w:rPr>
          <w:rFonts w:ascii="Arial" w:hAnsi="Arial" w:cs="Arial"/>
          <w:b/>
          <w:sz w:val="22"/>
          <w:szCs w:val="22"/>
        </w:rPr>
      </w:pPr>
      <w:bookmarkStart w:id="0" w:name="_Toc120416736"/>
      <w:r w:rsidRPr="007D1346">
        <w:rPr>
          <w:rFonts w:ascii="Arial" w:hAnsi="Arial" w:cs="Arial"/>
          <w:b/>
          <w:sz w:val="22"/>
          <w:szCs w:val="22"/>
        </w:rPr>
        <w:t>2</w:t>
      </w:r>
      <w:r w:rsidR="006216B1" w:rsidRPr="007D1346">
        <w:rPr>
          <w:rFonts w:ascii="Arial" w:hAnsi="Arial" w:cs="Arial"/>
          <w:b/>
          <w:sz w:val="22"/>
          <w:szCs w:val="22"/>
        </w:rPr>
        <w:t xml:space="preserve">.2. </w:t>
      </w:r>
      <w:bookmarkEnd w:id="0"/>
      <w:r w:rsidR="00BE7C26" w:rsidRPr="007D1346">
        <w:rPr>
          <w:rFonts w:ascii="Arial" w:hAnsi="Arial" w:cs="Arial"/>
          <w:b/>
          <w:sz w:val="22"/>
          <w:szCs w:val="22"/>
        </w:rPr>
        <w:t>La construction du genre et l’environnement social</w:t>
      </w:r>
    </w:p>
    <w:p w14:paraId="470A6D47" w14:textId="77777777" w:rsidR="00BE7C26" w:rsidRPr="001C508A" w:rsidRDefault="00BE7C26" w:rsidP="008603C6">
      <w:pPr>
        <w:spacing w:line="480" w:lineRule="auto"/>
        <w:jc w:val="both"/>
        <w:rPr>
          <w:rFonts w:ascii="Arial" w:hAnsi="Arial" w:cs="Arial"/>
          <w:color w:val="0000FF"/>
          <w:sz w:val="22"/>
          <w:szCs w:val="22"/>
        </w:rPr>
      </w:pPr>
    </w:p>
    <w:p w14:paraId="760F2A7C" w14:textId="2676759A" w:rsidR="006216B1" w:rsidRPr="001C508A" w:rsidRDefault="006216B1" w:rsidP="008603C6">
      <w:pPr>
        <w:spacing w:line="480" w:lineRule="auto"/>
        <w:jc w:val="both"/>
        <w:rPr>
          <w:rFonts w:ascii="Arial" w:hAnsi="Arial" w:cs="Arial"/>
          <w:sz w:val="22"/>
          <w:szCs w:val="22"/>
        </w:rPr>
      </w:pPr>
      <w:r w:rsidRPr="001C508A">
        <w:rPr>
          <w:rFonts w:ascii="Arial" w:hAnsi="Arial" w:cs="Arial"/>
          <w:sz w:val="22"/>
          <w:szCs w:val="22"/>
        </w:rPr>
        <w:t>Pour trouver les variables influençant les choix des filières et des études, nous nous sommes posée</w:t>
      </w:r>
      <w:r w:rsidR="006F7EFB" w:rsidRPr="001C508A">
        <w:rPr>
          <w:rFonts w:ascii="Arial" w:hAnsi="Arial" w:cs="Arial"/>
          <w:sz w:val="22"/>
          <w:szCs w:val="22"/>
        </w:rPr>
        <w:t>s</w:t>
      </w:r>
      <w:r w:rsidRPr="001C508A">
        <w:rPr>
          <w:rFonts w:ascii="Arial" w:hAnsi="Arial" w:cs="Arial"/>
          <w:sz w:val="22"/>
          <w:szCs w:val="22"/>
        </w:rPr>
        <w:t xml:space="preserve"> la question quant à la source de ces différences de choix. Ce questionnement</w:t>
      </w:r>
      <w:r w:rsidR="00D85114">
        <w:rPr>
          <w:rFonts w:ascii="Arial" w:hAnsi="Arial" w:cs="Arial"/>
          <w:sz w:val="22"/>
          <w:szCs w:val="22"/>
        </w:rPr>
        <w:t xml:space="preserve"> </w:t>
      </w:r>
      <w:r w:rsidRPr="001C508A">
        <w:rPr>
          <w:rFonts w:ascii="Arial" w:hAnsi="Arial" w:cs="Arial"/>
          <w:sz w:val="22"/>
          <w:szCs w:val="22"/>
        </w:rPr>
        <w:t>nous para</w:t>
      </w:r>
      <w:r w:rsidR="002A4163" w:rsidRPr="001C508A">
        <w:rPr>
          <w:rFonts w:ascii="Arial" w:hAnsi="Arial" w:cs="Arial"/>
          <w:sz w:val="22"/>
          <w:szCs w:val="22"/>
        </w:rPr>
        <w:t>î</w:t>
      </w:r>
      <w:r w:rsidR="006F7EFB" w:rsidRPr="001C508A">
        <w:rPr>
          <w:rFonts w:ascii="Arial" w:hAnsi="Arial" w:cs="Arial"/>
          <w:sz w:val="22"/>
          <w:szCs w:val="22"/>
        </w:rPr>
        <w:t>t</w:t>
      </w:r>
      <w:r w:rsidRPr="001C508A">
        <w:rPr>
          <w:rFonts w:ascii="Arial" w:hAnsi="Arial" w:cs="Arial"/>
          <w:sz w:val="22"/>
          <w:szCs w:val="22"/>
        </w:rPr>
        <w:t xml:space="preserve"> incontournable pour trouver une réponse à la question pourquoi les femmes sont, par exemple, moins nombreuses à étudier la physique et les mathématiques et pourquoi elles sont surreprésentées dans les domaines sociaux.</w:t>
      </w:r>
    </w:p>
    <w:p w14:paraId="3EDDD441" w14:textId="77777777" w:rsidR="00DD3BA0" w:rsidRPr="001C508A" w:rsidRDefault="00DD3BA0" w:rsidP="008603C6">
      <w:pPr>
        <w:spacing w:line="480" w:lineRule="auto"/>
        <w:jc w:val="both"/>
        <w:rPr>
          <w:rFonts w:ascii="Arial" w:hAnsi="Arial" w:cs="Arial"/>
          <w:sz w:val="22"/>
          <w:szCs w:val="22"/>
        </w:rPr>
      </w:pPr>
    </w:p>
    <w:p w14:paraId="5F24892B" w14:textId="77777777" w:rsidR="00DD3BA0" w:rsidRPr="001C508A" w:rsidRDefault="00DD3BA0" w:rsidP="008603C6">
      <w:pPr>
        <w:spacing w:line="480" w:lineRule="auto"/>
        <w:jc w:val="both"/>
        <w:rPr>
          <w:rFonts w:ascii="Arial" w:hAnsi="Arial" w:cs="Arial"/>
          <w:sz w:val="22"/>
          <w:szCs w:val="22"/>
        </w:rPr>
      </w:pPr>
      <w:r w:rsidRPr="001C508A">
        <w:rPr>
          <w:rFonts w:ascii="Arial" w:hAnsi="Arial" w:cs="Arial"/>
          <w:sz w:val="22"/>
          <w:szCs w:val="22"/>
        </w:rPr>
        <w:t xml:space="preserve">Depuis quelques années, les chercheurs se sont mis à la recherche des processus de construction du genre. Dans le domaine de la pédagogie, on s'est intéressé jusqu'à présent aux différences d'attitudes, d'intérêts et de comportement entre les filles et les garçons. Il est essentiel d’admettre, pour comprendre le genre comme construction sociale, qu’il ne s'agit pas d'une différence naturelle mais d'une acquisition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&lt;EndNote&gt;&lt;Cite&gt;&lt;Author&gt;Faulstich-Wieland&lt;/Author&gt;&lt;Year&gt;2001&lt;/Year&gt;&lt;RecNum&gt;25&lt;/RecNum&gt;&lt;record&gt;&lt;database name='endnote final.enl' path='T:\Doctorat\Bilbliographie\endnote final.enl'&gt;endnote final.enl&lt;/database&gt;&lt;source-app name='EndNote' version='8.0'&gt;EndNote&lt;/source-app&gt;&lt;rec-number&gt;25&lt;/rec-number&gt;&lt;ref-type name='Journal Article'&gt;17&lt;/ref-type&gt;&lt;contributors&gt;&lt;authors&gt;&lt;author&gt;&lt;style face='normal' font='default' size='100%'&gt;Faulstich-Wieland, H.&lt;/style&gt;&lt;/author&gt;&lt;author&gt;&lt;style face='normal' font='default' size='100%'&gt;Güting, D.&lt;/style&gt;&lt;/author&gt;&lt;author&gt;&lt;style face='normal' font='default' size='100%'&gt;Ebsen, S.&lt;/style&gt;&lt;/author&gt;&lt;/authors&gt;&lt;/contributors&gt;&lt;titles&gt;&lt;title&gt;&lt;style face='normal' font='default' size='100%'&gt;Einblicke in &amp;quot;Genderism&amp;quot; im schulischen Verhalten&lt;/style&gt;&lt;/title&gt;&lt;secondary-title&gt;&lt;style face='normal' font='default' size='100%'&gt;Zeitschrift für Pädagogik&lt;/style&gt;&lt;/secondary-title&gt;&lt;/titles&gt;&lt;periodical&gt;&lt;full-title&gt;&lt;style face='normal' font='default' size='100%'&gt;Zeitschrift für Pädagogik&lt;/style&gt;&lt;/full-title&gt;&lt;/periodical&gt;&lt;pages&gt;&lt;style face='normal' font='default' size='100%'&gt;67-79&lt;/style&gt;&lt;/pages&gt;&lt;volume&gt;&lt;style face='normal' font='default' size='100%'&gt;47&lt;/style&gt;&lt;/volume&gt;&lt;dates&gt;&lt;year&gt;&lt;style face='normal' font='default' size='100%'&gt;2001&lt;/style&gt;&lt;/year&gt;&lt;/dates&gt;&lt;urls&gt;&lt;/urls&gt;&lt;/record&gt;&lt;/Cite&gt;&lt;/EndNote&gt;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(Faulstich-Wieland, Güting, &amp; Ebsen, 2001)</w:t>
      </w:r>
      <w:r w:rsidRPr="001C508A">
        <w:rPr>
          <w:rFonts w:ascii="Arial" w:hAnsi="Arial" w:cs="Arial"/>
          <w:sz w:val="22"/>
          <w:szCs w:val="22"/>
        </w:rPr>
        <w:fldChar w:fldCharType="end"/>
      </w:r>
      <w:r w:rsidRPr="001C508A">
        <w:rPr>
          <w:rFonts w:ascii="Arial" w:hAnsi="Arial" w:cs="Arial"/>
          <w:sz w:val="22"/>
          <w:szCs w:val="22"/>
        </w:rPr>
        <w:t xml:space="preserve">. West et Zimmermann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 ExcludeAuth="1"&gt;&lt;Author&gt;West&lt;/Author&gt;&lt;Year&gt;1991&lt;/Year&gt;&lt;RecNum&gt;186&lt;/RecNum&gt;&lt;record&gt;&lt;database name='Biblio_DEA.enl' path='C:\Documents and Settings\sylvie.kerger\My Documents\Doctorat\Bilbliographie\Biblio_DEA.enl'&gt;Biblio_DEA.enl&lt;/database&gt;&lt;source-app name='EndNote' version='8.0'&gt;EndNote&lt;/source-app&gt;&lt;rec-number&gt;186&lt;/rec-number&gt;&lt;ref-type name='Book Section'&gt;5&lt;/ref-type&gt;&lt;contributors&gt;&lt;authors&gt;&lt;author&gt;&lt;style face='normal' font='default' size='100%'&gt;West, C.&lt;/style&gt;&lt;/author&gt;&lt;author&gt;&lt;style face='normal' font='default' size='100%'&gt;Zimmermann, D. H.&lt;/style&gt;&lt;/author&gt;&lt;/authors&gt;&lt;secondary-authors&gt;&lt;author&gt;&lt;style face='normal' font='default' size='100%'&gt;Lorber, J.&lt;/style&gt;&lt;/author&gt;&lt;/secondary-authors&gt;&lt;/contributors&gt;&lt;titles&gt;&lt;title&gt;&lt;style face='normal' font='default' size='100%'&gt;Doing gender&lt;/style&gt;&lt;/title&gt;&lt;secondary-title&gt;&lt;style face='normal' font='default' size='100%'&gt;The social construction of gender&lt;/style&gt;&lt;/secondary-title&gt;&lt;/titles&gt;&lt;pages&gt;&lt;style face='normal' font='default' size='100%'&gt;13-37&lt;/style&gt;&lt;/pages&gt;&lt;dates&gt;&lt;year&gt;&lt;style face='normal' font='default' size='100%'&gt;1991&lt;/style&gt;&lt;/year&gt;&lt;/dates&gt;&lt;pub-location&gt;&lt;style face='normal' font='default' size='100%'&gt;Newbury Park&lt;/style&gt;&lt;/pub-location&gt;&lt;publisher&gt;&lt;style face='normal' font='default' size='100%'&gt;Sage&lt;/style&gt;&lt;/publisher&gt;&lt;urls&gt;&lt;/urls&gt;&lt;/record&gt;&lt;/Cite&gt;&lt;/EndNote&gt;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(1991)</w:t>
      </w:r>
      <w:r w:rsidRPr="001C508A">
        <w:rPr>
          <w:rFonts w:ascii="Arial" w:hAnsi="Arial" w:cs="Arial"/>
          <w:sz w:val="22"/>
          <w:szCs w:val="22"/>
        </w:rPr>
        <w:fldChar w:fldCharType="end"/>
      </w:r>
      <w:r w:rsidRPr="001C508A">
        <w:rPr>
          <w:rFonts w:ascii="Arial" w:hAnsi="Arial" w:cs="Arial"/>
          <w:sz w:val="22"/>
          <w:szCs w:val="22"/>
        </w:rPr>
        <w:t xml:space="preserve"> ont nommé ce concept "</w:t>
      </w:r>
      <w:proofErr w:type="spellStart"/>
      <w:r w:rsidRPr="001C508A">
        <w:rPr>
          <w:rFonts w:ascii="Arial" w:hAnsi="Arial" w:cs="Arial"/>
          <w:sz w:val="22"/>
          <w:szCs w:val="22"/>
        </w:rPr>
        <w:t>doing</w:t>
      </w:r>
      <w:proofErr w:type="spellEnd"/>
      <w:r w:rsidRPr="001C508A">
        <w:rPr>
          <w:rFonts w:ascii="Arial" w:hAnsi="Arial" w:cs="Arial"/>
          <w:sz w:val="22"/>
          <w:szCs w:val="22"/>
        </w:rPr>
        <w:t xml:space="preserve"> </w:t>
      </w:r>
      <w:proofErr w:type="spellStart"/>
      <w:r w:rsidRPr="001C508A">
        <w:rPr>
          <w:rFonts w:ascii="Arial" w:hAnsi="Arial" w:cs="Arial"/>
          <w:sz w:val="22"/>
          <w:szCs w:val="22"/>
        </w:rPr>
        <w:t>gender</w:t>
      </w:r>
      <w:proofErr w:type="spellEnd"/>
      <w:r w:rsidRPr="001C508A">
        <w:rPr>
          <w:rFonts w:ascii="Arial" w:hAnsi="Arial" w:cs="Arial"/>
          <w:sz w:val="22"/>
          <w:szCs w:val="22"/>
        </w:rPr>
        <w:t>" : On n'a pas de sexe mais on le fait. Le genre résulte d'une interaction avec l'environnement.</w:t>
      </w:r>
    </w:p>
    <w:p w14:paraId="17AF225F" w14:textId="77777777" w:rsidR="00DD3BA0" w:rsidRPr="001C508A" w:rsidRDefault="00DD3BA0" w:rsidP="008603C6">
      <w:pPr>
        <w:spacing w:line="480" w:lineRule="auto"/>
        <w:jc w:val="both"/>
        <w:rPr>
          <w:rFonts w:ascii="Arial" w:hAnsi="Arial" w:cs="Arial"/>
          <w:sz w:val="22"/>
          <w:szCs w:val="22"/>
        </w:rPr>
      </w:pPr>
    </w:p>
    <w:p w14:paraId="34C651A2" w14:textId="77777777" w:rsidR="006216B1" w:rsidRPr="001C508A" w:rsidRDefault="006216B1" w:rsidP="008603C6">
      <w:pPr>
        <w:spacing w:line="480" w:lineRule="auto"/>
        <w:jc w:val="both"/>
        <w:rPr>
          <w:rFonts w:ascii="Arial" w:hAnsi="Arial" w:cs="Arial"/>
          <w:sz w:val="22"/>
          <w:szCs w:val="22"/>
        </w:rPr>
      </w:pPr>
      <w:r w:rsidRPr="001C508A">
        <w:rPr>
          <w:rFonts w:ascii="Arial" w:hAnsi="Arial" w:cs="Arial"/>
          <w:sz w:val="22"/>
          <w:szCs w:val="22"/>
        </w:rPr>
        <w:t>L’environnement social, se caractérisant par les pairs, l’école, les médias et la famille, serait le premier responsable des choix différentiels des sujets. Cette théorie proclame que les intérêts sont le fruit de l’éducation, par laquelle les individus sont renforcés positivement, s’ils ont des intérêts correspondant à leur rôle de sexe (</w:t>
      </w:r>
      <w:proofErr w:type="spellStart"/>
      <w:r w:rsidRPr="001C508A">
        <w:rPr>
          <w:rFonts w:ascii="Arial" w:hAnsi="Arial" w:cs="Arial"/>
          <w:sz w:val="22"/>
          <w:szCs w:val="22"/>
        </w:rPr>
        <w:t>Maccoby</w:t>
      </w:r>
      <w:proofErr w:type="spellEnd"/>
      <w:r w:rsidRPr="001C508A">
        <w:rPr>
          <w:rFonts w:ascii="Arial" w:hAnsi="Arial" w:cs="Arial"/>
          <w:sz w:val="22"/>
          <w:szCs w:val="22"/>
        </w:rPr>
        <w:t xml:space="preserve">, 2000). La société dicterait les normes assimilées par les individus, le statut des professions, ainsi que la féminité et la masculinité des professions. De </w:t>
      </w:r>
      <w:r w:rsidRPr="001C508A">
        <w:rPr>
          <w:rFonts w:ascii="Arial" w:hAnsi="Arial" w:cs="Arial"/>
          <w:sz w:val="22"/>
          <w:szCs w:val="22"/>
        </w:rPr>
        <w:lastRenderedPageBreak/>
        <w:t>plus, la société pourrait avoir une influence sur le développement des intérêts</w:t>
      </w:r>
      <w:r w:rsidRPr="001C508A">
        <w:rPr>
          <w:rFonts w:ascii="Arial" w:hAnsi="Arial" w:cs="Arial"/>
          <w:i/>
          <w:sz w:val="22"/>
          <w:szCs w:val="22"/>
        </w:rPr>
        <w:t>,</w:t>
      </w:r>
      <w:r w:rsidRPr="001C508A">
        <w:rPr>
          <w:rFonts w:ascii="Arial" w:hAnsi="Arial" w:cs="Arial"/>
          <w:sz w:val="22"/>
          <w:szCs w:val="22"/>
        </w:rPr>
        <w:t xml:space="preserve"> qui eux ont probablement un effet direct sur l’orientation professionnelle. </w:t>
      </w:r>
    </w:p>
    <w:p w14:paraId="37367364" w14:textId="77777777" w:rsidR="00DD3BA0" w:rsidRPr="001C508A" w:rsidRDefault="00DD3BA0" w:rsidP="008603C6">
      <w:pPr>
        <w:spacing w:line="480" w:lineRule="auto"/>
        <w:jc w:val="both"/>
        <w:rPr>
          <w:rFonts w:ascii="Arial" w:hAnsi="Arial" w:cs="Arial"/>
          <w:sz w:val="22"/>
          <w:szCs w:val="22"/>
        </w:rPr>
      </w:pPr>
    </w:p>
    <w:p w14:paraId="3EF59E5E" w14:textId="77777777" w:rsidR="00DD3BA0" w:rsidRPr="001C508A" w:rsidRDefault="00DD3BA0" w:rsidP="008603C6">
      <w:pPr>
        <w:spacing w:line="480" w:lineRule="auto"/>
        <w:jc w:val="both"/>
        <w:rPr>
          <w:rFonts w:ascii="Arial" w:hAnsi="Arial" w:cs="Arial"/>
          <w:sz w:val="22"/>
          <w:szCs w:val="22"/>
        </w:rPr>
      </w:pPr>
      <w:r w:rsidRPr="001C508A">
        <w:rPr>
          <w:rFonts w:ascii="Arial" w:hAnsi="Arial" w:cs="Arial"/>
          <w:sz w:val="22"/>
          <w:szCs w:val="22"/>
        </w:rPr>
        <w:t xml:space="preserve">Malgré ces différences entre les individus, les gens sont égaux devant la loi et doivent avoir les mêmes perspectives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&lt;EndNote&gt;&lt;Cite&gt;&lt;Author&gt;Kimura&lt;/Author&gt;&lt;Year&gt;1999&lt;/Year&gt;&lt;RecNum&gt;93&lt;/RecNum&gt;&lt;record&gt;&lt;database name='endnote final.enl' path='T:\Doctorat\Bilbliographie\endnote final.enl'&gt;endnote final.enl&lt;/database&gt;&lt;source-app name='EndNote' version='8.0'&gt;EndNote&lt;/source-app&gt;&lt;rec-number&gt;93&lt;/rec-number&gt;&lt;ref-type name='Book'&gt;6&lt;/ref-type&gt;&lt;contributors&gt;&lt;authors&gt;&lt;author&gt;&lt;style face='normal' font='default' size='100%'&gt;Kimura, D. &lt;/style&gt;&lt;/author&gt;&lt;/authors&gt;&lt;/contributors&gt;&lt;titles&gt;&lt;title&gt;&lt;style face='normal' font='default' size='100%'&gt;Sex and cognition.&lt;/style&gt;&lt;/title&gt;&lt;/titles&gt;&lt;dates&gt;&lt;year&gt;&lt;style face='normal' font='default' size='100%'&gt;1999&lt;/style&gt;&lt;/year&gt;&lt;/dates&gt;&lt;pub-location&gt;&lt;style face='normal' font='default' size='100%'&gt;London&lt;/style&gt;&lt;/pub-location&gt;&lt;publisher&gt;&lt;style face='normal' font='default' size='100%'&gt;MIT Press&lt;/style&gt;&lt;/publisher&gt;&lt;urls&gt;&lt;/urls&gt;&lt;/record&gt;&lt;/Cite&gt;&lt;/EndNote&gt;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(Kimura, 1999)</w:t>
      </w:r>
      <w:r w:rsidRPr="001C508A">
        <w:rPr>
          <w:rFonts w:ascii="Arial" w:hAnsi="Arial" w:cs="Arial"/>
          <w:sz w:val="22"/>
          <w:szCs w:val="22"/>
        </w:rPr>
        <w:fldChar w:fldCharType="end"/>
      </w:r>
      <w:r w:rsidRPr="001C508A">
        <w:rPr>
          <w:rFonts w:ascii="Arial" w:hAnsi="Arial" w:cs="Arial"/>
          <w:sz w:val="22"/>
          <w:szCs w:val="22"/>
        </w:rPr>
        <w:t xml:space="preserve">. Cependant, chaque sujet évolue dans un contexte social particulier et intériorise des normes qui lui sont dictées par son environnement. </w:t>
      </w:r>
    </w:p>
    <w:p w14:paraId="6FC94A39" w14:textId="77777777" w:rsidR="006216B1" w:rsidRPr="001C508A" w:rsidRDefault="006216B1" w:rsidP="008603C6">
      <w:pPr>
        <w:spacing w:line="480" w:lineRule="auto"/>
        <w:jc w:val="both"/>
        <w:rPr>
          <w:rFonts w:ascii="Arial" w:hAnsi="Arial" w:cs="Arial"/>
          <w:sz w:val="22"/>
          <w:szCs w:val="22"/>
        </w:rPr>
      </w:pPr>
    </w:p>
    <w:p w14:paraId="183150E4" w14:textId="77777777" w:rsidR="001966BC" w:rsidRPr="001C508A" w:rsidRDefault="001966BC" w:rsidP="008603C6">
      <w:pPr>
        <w:spacing w:line="480" w:lineRule="auto"/>
        <w:jc w:val="both"/>
        <w:rPr>
          <w:rFonts w:ascii="Arial" w:hAnsi="Arial" w:cs="Arial"/>
          <w:sz w:val="22"/>
          <w:szCs w:val="22"/>
        </w:rPr>
      </w:pPr>
      <w:r w:rsidRPr="001C508A">
        <w:rPr>
          <w:rFonts w:ascii="Arial" w:hAnsi="Arial" w:cs="Arial"/>
          <w:sz w:val="22"/>
          <w:szCs w:val="22"/>
        </w:rPr>
        <w:t xml:space="preserve">La première modification a lieu à l’âge de l’école primaire par l’apparition d’intérêts matériels individuels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&lt;EndNote&gt;&lt;Cite&gt;&lt;Author&gt;Todt&lt;/Author&gt;&lt;Year&gt;2000&lt;/Year&gt;&lt;RecNum&gt;68&lt;/RecNum&gt;&lt;Prefix&gt;Kasten, 1991, cité dans &lt;/Prefix&gt;&lt;record&gt;&lt;database name='endnote final.enl' path='T:\Doctorat\Bilbliographie\endnote final.enl'&gt;endnote final.enl&lt;/database&gt;&lt;source-app name='EndNote' version='8.0'&gt;EndNote&lt;/source-app&gt;&lt;rec-number&gt;68&lt;/rec-number&gt;&lt;ref-type name='Journal Article'&gt;17&lt;/ref-type&gt;&lt;contributors&gt;&lt;authors&gt;&lt;author&gt;&lt;style face='normal' font='default' size='100%'&gt;Todt, E.&lt;/style&gt;&lt;/author&gt;&lt;/authors&gt;&lt;/contributors&gt;&lt;titles&gt;&lt;title&gt;&lt;style face='normal' font='default' size='100%'&gt;Geschlechtsspezifische Interessen-Entwicklung und Möglichkeiten der Modifikation&lt;/style&gt;&lt;/title&gt;&lt;secondary-title&gt;&lt;style face='normal' font='default' size='100%'&gt;Zeitschrift zur Theorie und Praxis erziehungswissenschaftlicher Forschung&lt;/style&gt;&lt;/secondary-title&gt;&lt;/titles&gt;&lt;periodical&gt;&lt;full-title&gt;&lt;style face='normal' font='default' size='100%'&gt;Zeitschrift zur Theorie und Praxis erziehungswissenschaftlicher Forschung&lt;/style&gt;&lt;/full-title&gt;&lt;/periodical&gt;&lt;pages&gt;&lt;style face='normal' font='default' size='100%'&gt;215-254&lt;/style&gt;&lt;/pages&gt;&lt;volume&gt;&lt;style face='normal' font='default' size='100%'&gt;14&lt;/style&gt;&lt;/volume&gt;&lt;dates&gt;&lt;year&gt;&lt;style face='normal' font='default' size='100%'&gt;2000&lt;/style&gt;&lt;/year&gt;&lt;/dates&gt;&lt;urls&gt;&lt;/urls&gt;&lt;/record&gt;&lt;/Cite&gt;&lt;/EndNote&gt;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(Kasten, 1991, cité dans Todt, 2000)</w:t>
      </w:r>
      <w:r w:rsidRPr="001C508A">
        <w:rPr>
          <w:rFonts w:ascii="Arial" w:hAnsi="Arial" w:cs="Arial"/>
          <w:sz w:val="22"/>
          <w:szCs w:val="22"/>
        </w:rPr>
        <w:fldChar w:fldCharType="end"/>
      </w:r>
      <w:r w:rsidRPr="001C508A">
        <w:rPr>
          <w:rFonts w:ascii="Arial" w:hAnsi="Arial" w:cs="Arial"/>
          <w:sz w:val="22"/>
          <w:szCs w:val="22"/>
        </w:rPr>
        <w:t xml:space="preserve">. Avec l’entrée à l’école primaire, les enfants utilisent d’autres critères pour choisir </w:t>
      </w:r>
      <w:r w:rsidR="002A4163" w:rsidRPr="001C508A">
        <w:rPr>
          <w:rFonts w:ascii="Arial" w:hAnsi="Arial" w:cs="Arial"/>
          <w:sz w:val="22"/>
          <w:szCs w:val="22"/>
        </w:rPr>
        <w:t>leurs</w:t>
      </w:r>
      <w:r w:rsidRPr="001C508A">
        <w:rPr>
          <w:rFonts w:ascii="Arial" w:hAnsi="Arial" w:cs="Arial"/>
          <w:sz w:val="22"/>
          <w:szCs w:val="22"/>
        </w:rPr>
        <w:t xml:space="preserve"> domaines d’intérêts : d’abord par perception de leurs compétences, puis par prestige ou relevance sociale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&lt;EndNote&gt;&lt;Cite&gt;&lt;Author&gt;Todt&lt;/Author&gt;&lt;Year&gt;2000&lt;/Year&gt;&lt;RecNum&gt;68&lt;/RecNum&gt;&lt;record&gt;&lt;database name='endnote final.enl' path='T:\Doctorat\Bilbliographie\endnote final.enl'&gt;endnote final.enl&lt;/database&gt;&lt;source-app name='EndNote' version='8.0'&gt;EndNote&lt;/source-app&gt;&lt;rec-number&gt;68&lt;/rec-number&gt;&lt;ref-type name='Journal Article'&gt;17&lt;/ref-type&gt;&lt;contributors&gt;&lt;authors&gt;&lt;author&gt;&lt;style face='normal' font='default' size='100%'&gt;Todt, E.&lt;/style&gt;&lt;/author&gt;&lt;/authors&gt;&lt;/contributors&gt;&lt;titles&gt;&lt;title&gt;&lt;style face='normal' font='default' size='100%'&gt;Geschlechtsspezifische Interessen-Entwicklung und Möglichkeiten der Modifikation&lt;/style&gt;&lt;/title&gt;&lt;secondary-title&gt;&lt;style face='normal' font='default' size='100%'&gt;Zeitschrift zur Theorie und Praxis erziehungswissenschaftlicher Forschung&lt;/style&gt;&lt;/secondary-title&gt;&lt;/titles&gt;&lt;periodical&gt;&lt;full-title&gt;&lt;style face='normal' font='default' size='100%'&gt;Zeitschrift zur Theorie und Praxis erziehungswissenschaftlicher Forschung&lt;/style&gt;&lt;/full-title&gt;&lt;/periodical&gt;&lt;pages&gt;&lt;style face='normal' font='default' size='100%'&gt;215-254&lt;/style&gt;&lt;/pages&gt;&lt;volume&gt;&lt;style face='normal' font='default' size='100%'&gt;14&lt;/style&gt;&lt;/volume&gt;&lt;dates&gt;&lt;year&gt;&lt;style face='normal' font='default' size='100%'&gt;2000&lt;/style&gt;&lt;/year&gt;&lt;/dates&gt;&lt;urls&gt;&lt;/urls&gt;&lt;/record&gt;&lt;/Cite&gt;&lt;/EndNote&gt;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(Todt, 2000)</w:t>
      </w:r>
      <w:r w:rsidRPr="001C508A">
        <w:rPr>
          <w:rFonts w:ascii="Arial" w:hAnsi="Arial" w:cs="Arial"/>
          <w:sz w:val="22"/>
          <w:szCs w:val="22"/>
        </w:rPr>
        <w:fldChar w:fldCharType="end"/>
      </w:r>
      <w:r w:rsidRPr="001C508A">
        <w:rPr>
          <w:rFonts w:ascii="Arial" w:hAnsi="Arial" w:cs="Arial"/>
          <w:sz w:val="22"/>
          <w:szCs w:val="22"/>
        </w:rPr>
        <w:t xml:space="preserve">. La deuxième modification a lieu entre 10 et 12 ans et elle utilise l’expérience du milieu social respectif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&lt;EndNote&gt;&lt;Cite&gt;&lt;Author&gt;Todt&lt;/Author&gt;&lt;Year&gt;1995&lt;/Year&gt;&lt;RecNum&gt;177&lt;/RecNum&gt;&lt;record&gt;&lt;database name="Biblio_DEA.enl" path="C:\Documents and Settings\sylvie.kerger\My Documents\Doctorat\Bilbliographie\Biblio_DEA.enl"&gt;Biblio_DEA.enl&lt;/database&gt;&lt;source-app name="EndNote" version="8.0"&gt;EndNote&lt;/source-app&gt;&lt;rec-number&gt;177&lt;/rec-number&gt;&lt;ref-type name="Book Section"&gt;5&lt;/ref-type&gt;&lt;contributors&gt;&lt;authors&gt;&lt;author&gt;&lt;style face="normal" font="default" size="100%"&gt;Todt, E.&lt;/style&gt;&lt;/author&gt;&lt;/authors&gt;&lt;secondary-authors&gt;&lt;author&gt;&lt;style face="normal" font="default" size="100%"&gt;Hetzer, H.&lt;/style&gt;&lt;/author&gt;&lt;author&gt;&lt;style face="normal" font="default" size="100%"&gt;Todt, E.&lt;/style&gt;&lt;/author&gt;&lt;author&gt;&lt;style face="normal" font="default" size="100%"&gt;Seiffge-Krenke, I.&lt;/style&gt;&lt;/author&gt;&lt;author&gt;&lt;style face="normal" font="default" size="100%"&gt;Arbinger, R.&lt;/style&gt;&lt;/author&gt;&lt;/secondary-authors&gt;&lt;/contributors&gt;&lt;titles&gt;&lt;title&gt;&lt;style face="normal" font="default" size="100%"&gt;Entwicklung des Interesses&lt;/style&gt;&lt;/title&gt;&lt;secondary-title&gt;&lt;style face="normal" font="default" size="100%"&gt;Angewandte Entwicklungspsychologie des Kindes- und Jugendalters&lt;/style&gt;&lt;/secondary-title&gt;&lt;/titles&gt;&lt;pages&gt;&lt;style face="normal" font="default" size="100%"&gt;213-264&lt;/style&gt;&lt;/pages&gt;&lt;dates&gt;&lt;year&gt;&lt;style face="normal" font="default" size="100%"&gt;1995&lt;/style&gt;&lt;/year&gt;&lt;/dates&gt;&lt;pub-location&gt;&lt;style face="normal" font="default" size="100%"&gt;Heidelberg&lt;/style&gt;&lt;/pub-location&gt;&lt;publisher&gt;&lt;style face="normal" font="default" size="100%"&gt;Quelle &amp;amp; Meyer&lt;/style&gt;&lt;/publisher&gt;&lt;urls&gt;&lt;/urls&gt;&lt;/record&gt;&lt;/Cite&gt;&lt;/EndNote&gt;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(Todt, 1995)</w:t>
      </w:r>
      <w:r w:rsidRPr="001C508A">
        <w:rPr>
          <w:rFonts w:ascii="Arial" w:hAnsi="Arial" w:cs="Arial"/>
          <w:sz w:val="22"/>
          <w:szCs w:val="22"/>
        </w:rPr>
        <w:fldChar w:fldCharType="end"/>
      </w:r>
      <w:r w:rsidRPr="001C508A">
        <w:rPr>
          <w:rFonts w:ascii="Arial" w:hAnsi="Arial" w:cs="Arial"/>
          <w:sz w:val="22"/>
          <w:szCs w:val="22"/>
        </w:rPr>
        <w:t xml:space="preserve">. Les milieux sociaux constituent l’arrière-plan pour le développement des intérêts professionnels, qui constituent une partie importante de la structure d’intérêts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&lt;EndNote&gt;&lt;Cite&gt;&lt;Author&gt;Todt&lt;/Author&gt;&lt;Year&gt;2000&lt;/Year&gt;&lt;RecNum&gt;68&lt;/RecNum&gt;&lt;Prefix&gt;Beck, 1983, cité dans &lt;/Prefix&gt;&lt;record&gt;&lt;database name='endnote final.enl' path='T:\Doctorat\Bilbliographie\endnote final.enl'&gt;endnote final.enl&lt;/database&gt;&lt;source-app name='EndNote' version='8.0'&gt;EndNote&lt;/source-app&gt;&lt;rec-number&gt;68&lt;/rec-number&gt;&lt;ref-type name='Journal Article'&gt;17&lt;/ref-type&gt;&lt;contributors&gt;&lt;authors&gt;&lt;author&gt;&lt;style face='normal' font='default' size='100%'&gt;Todt, E.&lt;/style&gt;&lt;/author&gt;&lt;/authors&gt;&lt;/contributors&gt;&lt;titles&gt;&lt;title&gt;&lt;style face='normal' font='default' size='100%'&gt;Geschlechtsspezifische Interessen-Entwicklung und Möglichkeiten der Modifikation&lt;/style&gt;&lt;/title&gt;&lt;secondary-title&gt;&lt;style face='normal' font='default' size='100%'&gt;Zeitschrift zur Theorie und Praxis erziehungswissenschaftlicher Forschung&lt;/style&gt;&lt;/secondary-title&gt;&lt;/titles&gt;&lt;periodical&gt;&lt;full-title&gt;&lt;style face='normal' font='default' size='100%'&gt;Zeitschrift zur Theorie und Praxis erziehungswissenschaftlicher Forschung&lt;/style&gt;&lt;/full-title&gt;&lt;/periodical&gt;&lt;pages&gt;&lt;style face='normal' font='default' size='100%'&gt;215-254&lt;/style&gt;&lt;/pages&gt;&lt;volume&gt;&lt;style face='normal' font='default' size='100%'&gt;14&lt;/style&gt;&lt;/volume&gt;&lt;dates&gt;&lt;year&gt;&lt;style face='normal' font='default' size='100%'&gt;2000&lt;/style&gt;&lt;/year&gt;&lt;/dates&gt;&lt;urls&gt;&lt;/urls&gt;&lt;/record&gt;&lt;/Cite&gt;&lt;/EndNote&gt;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(Beck, 1983, cité dans Todt, 2000)</w:t>
      </w:r>
      <w:r w:rsidRPr="001C508A">
        <w:rPr>
          <w:rFonts w:ascii="Arial" w:hAnsi="Arial" w:cs="Arial"/>
          <w:sz w:val="22"/>
          <w:szCs w:val="22"/>
        </w:rPr>
        <w:fldChar w:fldCharType="end"/>
      </w:r>
      <w:r w:rsidRPr="001C508A">
        <w:rPr>
          <w:rFonts w:ascii="Arial" w:hAnsi="Arial" w:cs="Arial"/>
          <w:sz w:val="22"/>
          <w:szCs w:val="22"/>
        </w:rPr>
        <w:t xml:space="preserve">. À travers la confrontation avec son environnement matériel et social, l’enfant développe des préférences d’interaction, ce qui peut plus tard se manifester par des préférences pour des professions sociales ou pour des professions techniques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&lt;EndNote&gt;&lt;Cite&gt;&lt;Author&gt;Bergmann&lt;/Author&gt;&lt;Year&gt;2000&lt;/Year&gt;&lt;RecNum&gt;11&lt;/RecNum&gt;&lt;Prefix&gt;Roe, 1961, cité dans &lt;/Prefix&gt;&lt;record&gt;&lt;database name='endnote final.enl' path='T:\Doctorat\Bilbliographie\endnote final.enl'&gt;endnote final.enl&lt;/database&gt;&lt;source-app name='EndNote' version='8.0'&gt;EndNote&lt;/source-app&gt;&lt;rec-number&gt;11&lt;/rec-number&gt;&lt;ref-type name='Journal Article'&gt;17&lt;/ref-type&gt;&lt;contributors&gt;&lt;authors&gt;&lt;author&gt;&lt;style face='normal' font='default' size='100%'&gt;Bergmann, C.&lt;/style&gt;&lt;/author&gt;&lt;author&gt;&lt;style face='normal' font='default' size='100%'&gt;Eder, F.&lt;/style&gt;&lt;/author&gt;&lt;/authors&gt;&lt;/contributors&gt;&lt;titles&gt;&lt;title&gt;&lt;style face='normal' font='default' size='100%'&gt;Geschlechtsspezifische Interessen in der Sekundarstufe II&lt;/style&gt;&lt;/title&gt;&lt;secondary-title&gt;&lt;style face='normal' font='default' size='100%'&gt;Zeitschrift für Theorie und Praxis erziehungswissenschaftlicher Forschung&lt;/style&gt;&lt;/secondary-title&gt;&lt;/titles&gt;&lt;periodical&gt;&lt;full-title&gt;&lt;style face='normal' font='default' size='100%'&gt;Zeitschrift für Theorie und Praxis erziehungswissenschaftlicher Forschung&lt;/style&gt;&lt;/full-title&gt;&lt;/periodical&gt;&lt;pages&gt;&lt;style face='normal' font='default' size='100%'&gt;255-285&lt;/style&gt;&lt;/pages&gt;&lt;volume&gt;&lt;style face='normal' font='default' size='100%'&gt;14&lt;/style&gt;&lt;/volume&gt;&lt;dates&gt;&lt;year&gt;&lt;style face='normal' font='default' size='100%'&gt;2000&lt;/style&gt;&lt;/year&gt;&lt;/dates&gt;&lt;urls&gt;&lt;/urls&gt;&lt;/record&gt;&lt;/Cite&gt;&lt;/EndNote&gt;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(Roe, 1961, cité dans Bergmann &amp; Eder, 2000)</w:t>
      </w:r>
      <w:r w:rsidRPr="001C508A">
        <w:rPr>
          <w:rFonts w:ascii="Arial" w:hAnsi="Arial" w:cs="Arial"/>
          <w:sz w:val="22"/>
          <w:szCs w:val="22"/>
        </w:rPr>
        <w:fldChar w:fldCharType="end"/>
      </w:r>
      <w:r w:rsidRPr="001C508A">
        <w:rPr>
          <w:rFonts w:ascii="Arial" w:hAnsi="Arial" w:cs="Arial"/>
          <w:sz w:val="22"/>
          <w:szCs w:val="22"/>
        </w:rPr>
        <w:t xml:space="preserve">. Le développement des intérêts professionnels </w:t>
      </w:r>
      <w:r w:rsidR="002A4163" w:rsidRPr="001C508A">
        <w:rPr>
          <w:rFonts w:ascii="Arial" w:hAnsi="Arial" w:cs="Arial"/>
          <w:sz w:val="22"/>
          <w:szCs w:val="22"/>
        </w:rPr>
        <w:t xml:space="preserve">se stabilise </w:t>
      </w:r>
      <w:r w:rsidRPr="001C508A">
        <w:rPr>
          <w:rFonts w:ascii="Arial" w:hAnsi="Arial" w:cs="Arial"/>
          <w:sz w:val="22"/>
          <w:szCs w:val="22"/>
        </w:rPr>
        <w:t xml:space="preserve">entre 15 et 18 ans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&lt;EndNote&gt;&lt;Cite&gt;&lt;Author&gt;Todt&lt;/Author&gt;&lt;Year&gt;1995&lt;/Year&gt;&lt;RecNum&gt;177&lt;/RecNum&gt;&lt;record&gt;&lt;database name="Biblio_DEA.enl" path="C:\Documents and Settings\sylvie.kerger\My Documents\Doctorat\Bilbliographie\Biblio_DEA.enl"&gt;Biblio_DEA.enl&lt;/database&gt;&lt;source-app name="EndNote" version="8.0"&gt;EndNote&lt;/source-app&gt;&lt;rec-number&gt;177&lt;/rec-number&gt;&lt;ref-type name="Book Section"&gt;5&lt;/ref-type&gt;&lt;contributors&gt;&lt;authors&gt;&lt;author&gt;&lt;style face="normal" font="default" size="100%"&gt;Todt, E.&lt;/style&gt;&lt;/author&gt;&lt;/authors&gt;&lt;secondary-authors&gt;&lt;author&gt;&lt;style face="normal" font="default" size="100%"&gt;Hetzer, H.&lt;/style&gt;&lt;/author&gt;&lt;author&gt;&lt;style face="normal" font="default" size="100%"&gt;Todt, E.&lt;/style&gt;&lt;/author&gt;&lt;author&gt;&lt;style face="normal" font="default" size="100%"&gt;Seiffge-Krenke, I.&lt;/style&gt;&lt;/author&gt;&lt;author&gt;&lt;style face="normal" font="default" size="100%"&gt;Arbinger, R.&lt;/style&gt;&lt;/author&gt;&lt;/secondary-authors&gt;&lt;/contributors&gt;&lt;titles&gt;&lt;title&gt;&lt;style face="normal" font="default" size="100%"&gt;Entwicklung des Interesses&lt;/style&gt;&lt;/title&gt;&lt;secondary-title&gt;&lt;style face="normal" font="default" size="100%"&gt;Angewandte Entwicklungspsychologie des Kindes- und Jugendalters&lt;/style&gt;&lt;/secondary-title&gt;&lt;/titles&gt;&lt;pages&gt;&lt;style face="normal" font="default" size="100%"&gt;213-264&lt;/style&gt;&lt;/pages&gt;&lt;dates&gt;&lt;year&gt;&lt;style face="normal" font="default" size="100%"&gt;1995&lt;/style&gt;&lt;/year&gt;&lt;/dates&gt;&lt;pub-location&gt;&lt;style face="normal" font="default" size="100%"&gt;Heidelberg&lt;/style&gt;&lt;/pub-location&gt;&lt;publisher&gt;&lt;style face="normal" font="default" size="100%"&gt;Quelle &amp;amp; Meyer&lt;/style&gt;&lt;/publisher&gt;&lt;urls&gt;&lt;/urls&gt;&lt;/record&gt;&lt;/Cite&gt;&lt;/EndNote&gt;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(Todt, 1995)</w:t>
      </w:r>
      <w:r w:rsidRPr="001C508A">
        <w:rPr>
          <w:rFonts w:ascii="Arial" w:hAnsi="Arial" w:cs="Arial"/>
          <w:sz w:val="22"/>
          <w:szCs w:val="22"/>
        </w:rPr>
        <w:fldChar w:fldCharType="end"/>
      </w:r>
      <w:r w:rsidRPr="001C508A">
        <w:rPr>
          <w:rFonts w:ascii="Arial" w:hAnsi="Arial" w:cs="Arial"/>
          <w:sz w:val="22"/>
          <w:szCs w:val="22"/>
        </w:rPr>
        <w:t>.</w:t>
      </w:r>
    </w:p>
    <w:p w14:paraId="36F8E8C3" w14:textId="77777777" w:rsidR="001966BC" w:rsidRPr="001C508A" w:rsidRDefault="001966BC" w:rsidP="008603C6">
      <w:pPr>
        <w:spacing w:line="480" w:lineRule="auto"/>
        <w:jc w:val="both"/>
        <w:rPr>
          <w:rFonts w:ascii="Arial" w:hAnsi="Arial" w:cs="Arial"/>
          <w:sz w:val="22"/>
          <w:szCs w:val="22"/>
        </w:rPr>
      </w:pPr>
    </w:p>
    <w:p w14:paraId="0171A41F" w14:textId="6DC504FF" w:rsidR="001966BC" w:rsidRPr="001C508A" w:rsidRDefault="001966BC" w:rsidP="008603C6">
      <w:pPr>
        <w:pStyle w:val="CommentText"/>
        <w:spacing w:line="480" w:lineRule="auto"/>
        <w:jc w:val="both"/>
        <w:rPr>
          <w:rFonts w:ascii="Arial" w:hAnsi="Arial" w:cs="Arial"/>
          <w:sz w:val="22"/>
          <w:szCs w:val="22"/>
        </w:rPr>
      </w:pPr>
      <w:r w:rsidRPr="001C508A">
        <w:rPr>
          <w:rFonts w:ascii="Arial" w:hAnsi="Arial" w:cs="Arial"/>
          <w:sz w:val="22"/>
          <w:szCs w:val="22"/>
        </w:rPr>
        <w:t xml:space="preserve">Baron-Cohen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 ExcludeAuth="1"&gt;&lt;Author&gt;Baron-Cohen&lt;/Author&gt;&lt;Year&gt;2003&lt;/Year&gt;&lt;RecNum&gt;89&lt;/RecNum&gt;&lt;record&gt;&lt;database name='endnote final.enl' path='T:\Doctorat\Bilbliographie\endnote final.enl'&gt;endnote final.enl&lt;/database&gt;&lt;source-app name='EndNote' version='8.0'&gt;EndNote&lt;/source-app&gt;&lt;rec-number&gt;89&lt;/rec-number&gt;&lt;ref-type name='Book'&gt;6&lt;/ref-type&gt;&lt;contributors&gt;&lt;authors&gt;&lt;author&gt;&lt;style face='normal' font='default' size='100%'&gt;Baron-Cohen, S. &lt;/style&gt;&lt;/author&gt;&lt;/authors&gt;&lt;/contributors&gt;&lt;titles&gt;&lt;title&gt;&lt;style face='normal' font='default' size='100%'&gt;The essential difference. &lt;/style&gt;&lt;/title&gt;&lt;/titles&gt;&lt;dates&gt;&lt;year&gt;&lt;style face='normal' font='default' size='100%'&gt;2003&lt;/style&gt;&lt;/year&gt;&lt;/dates&gt;&lt;pub-location&gt;&lt;style face='normal' font='default' size='100%'&gt;London&lt;/style&gt;&lt;/pub-location&gt;&lt;publisher&gt;&lt;style face='normal' font='default' size='100%'&gt;Penguin&lt;/style&gt;&lt;/publisher&gt;&lt;urls&gt;&lt;/urls&gt;&lt;/record&gt;&lt;/Cite&gt;&lt;/EndNote&gt;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(2003)</w:t>
      </w:r>
      <w:r w:rsidRPr="001C508A">
        <w:rPr>
          <w:rFonts w:ascii="Arial" w:hAnsi="Arial" w:cs="Arial"/>
          <w:sz w:val="22"/>
          <w:szCs w:val="22"/>
        </w:rPr>
        <w:fldChar w:fldCharType="end"/>
      </w:r>
      <w:r w:rsidRPr="001C508A">
        <w:rPr>
          <w:rFonts w:ascii="Arial" w:hAnsi="Arial" w:cs="Arial"/>
          <w:sz w:val="22"/>
          <w:szCs w:val="22"/>
        </w:rPr>
        <w:t xml:space="preserve"> est d’avis que les différences biologiques dans les intérêts existent dès la naissance, mais que ces différences ne sont pas l</w:t>
      </w:r>
      <w:r w:rsidR="002A4163" w:rsidRPr="001C508A">
        <w:rPr>
          <w:rFonts w:ascii="Arial" w:hAnsi="Arial" w:cs="Arial"/>
          <w:sz w:val="22"/>
          <w:szCs w:val="22"/>
        </w:rPr>
        <w:t>es seul</w:t>
      </w:r>
      <w:r w:rsidRPr="001C508A">
        <w:rPr>
          <w:rFonts w:ascii="Arial" w:hAnsi="Arial" w:cs="Arial"/>
          <w:sz w:val="22"/>
          <w:szCs w:val="22"/>
        </w:rPr>
        <w:t>s</w:t>
      </w:r>
      <w:r w:rsidR="002A4163" w:rsidRPr="001C508A">
        <w:rPr>
          <w:rFonts w:ascii="Arial" w:hAnsi="Arial" w:cs="Arial"/>
          <w:sz w:val="22"/>
          <w:szCs w:val="22"/>
        </w:rPr>
        <w:t xml:space="preserve"> facteurs influença</w:t>
      </w:r>
      <w:r w:rsidRPr="001C508A">
        <w:rPr>
          <w:rFonts w:ascii="Arial" w:hAnsi="Arial" w:cs="Arial"/>
          <w:sz w:val="22"/>
          <w:szCs w:val="22"/>
        </w:rPr>
        <w:t xml:space="preserve">nt la formation des intérêts des individus ; ainsi il existerait une interaction entre le biologique et la socialisation. </w:t>
      </w:r>
      <w:r w:rsidR="002A4163" w:rsidRPr="001C508A">
        <w:rPr>
          <w:rFonts w:ascii="Arial" w:hAnsi="Arial" w:cs="Arial"/>
          <w:sz w:val="22"/>
          <w:szCs w:val="22"/>
        </w:rPr>
        <w:t>Il ne suffit pas cependant de donner un jeu de construction technique aux petites filles pour remédier au problème de sous-représentation des femmes dans les professions scientifiques et techniques.</w:t>
      </w:r>
      <w:r w:rsidR="00D85114">
        <w:rPr>
          <w:rFonts w:ascii="Arial" w:hAnsi="Arial" w:cs="Arial"/>
          <w:sz w:val="22"/>
          <w:szCs w:val="22"/>
        </w:rPr>
        <w:t xml:space="preserve"> </w:t>
      </w:r>
      <w:r w:rsidR="002A4163" w:rsidRPr="001C508A">
        <w:rPr>
          <w:rFonts w:ascii="Arial" w:hAnsi="Arial" w:cs="Arial"/>
          <w:sz w:val="22"/>
          <w:szCs w:val="22"/>
        </w:rPr>
        <w:t xml:space="preserve">Tandis </w:t>
      </w:r>
      <w:r w:rsidR="002A4163" w:rsidRPr="001C508A">
        <w:rPr>
          <w:rFonts w:ascii="Arial" w:hAnsi="Arial" w:cs="Arial"/>
          <w:sz w:val="22"/>
          <w:szCs w:val="22"/>
        </w:rPr>
        <w:lastRenderedPageBreak/>
        <w:t>que les garçons semblent être motivés dès le départ, il faudra stimuler et motiver les filles de façon ciblée pour qu’elles utilisent ce jeu. Il serait important</w:t>
      </w:r>
      <w:r w:rsidRPr="001C508A">
        <w:rPr>
          <w:rFonts w:ascii="Arial" w:hAnsi="Arial" w:cs="Arial"/>
          <w:sz w:val="22"/>
          <w:szCs w:val="22"/>
        </w:rPr>
        <w:t xml:space="preserve"> de savoir comment atteindre ce but facilement. </w:t>
      </w:r>
      <w:r w:rsidR="002A4163" w:rsidRPr="001C508A">
        <w:rPr>
          <w:rFonts w:ascii="Arial" w:hAnsi="Arial" w:cs="Arial"/>
          <w:sz w:val="22"/>
          <w:szCs w:val="22"/>
        </w:rPr>
        <w:t xml:space="preserve">La supposition que prédisposition et stimulation agissent de manière interactive serait un point de départ idéal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&lt;EndNote&gt;&lt;Cite&gt;&lt;Author&gt;Bischof-Köhler&lt;/Author&gt;&lt;Year&gt;2002&lt;/Year&gt;&lt;RecNum&gt;90&lt;/RecNum&gt;&lt;record&gt;&lt;database name='endnote final.enl' path='T:\Doctorat\Bilbliographie\endnote final.enl'&gt;endnote final.enl&lt;/database&gt;&lt;source-app name='EndNote' version='8.0'&gt;EndNote&lt;/source-app&gt;&lt;rec-number&gt;90&lt;/rec-number&gt;&lt;ref-type name='Book'&gt;6&lt;/ref-type&gt;&lt;contributors&gt;&lt;authors&gt;&lt;author&gt;&lt;style face='normal' font='default' size='100%'&gt;Bischof-Köhler, D. &lt;/style&gt;&lt;/author&gt;&lt;/authors&gt;&lt;/contributors&gt;&lt;titles&gt;&lt;title&gt;&lt;style face='normal' font='default' size='100%'&gt;Von Natur aus anders. Psychologie der Geschlechtsunterschiede.&lt;/style&gt;&lt;/title&gt;&lt;/titles&gt;&lt;dates&gt;&lt;year&gt;&lt;style face='normal' font='default' size='100%'&gt;2002&lt;/style&gt;&lt;/year&gt;&lt;/dates&gt;&lt;pub-location&gt;&lt;style face='normal' font='default' size='100%'&gt;Stuttgart&lt;/style&gt;&lt;/pub-location&gt;&lt;publisher&gt;&lt;style face='normal' font='default' size='100%'&gt;Kohlhammer&lt;/style&gt;&lt;/publisher&gt;&lt;urls&gt;&lt;/urls&gt;&lt;/record&gt;&lt;/Cite&gt;&lt;/EndNote&gt;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(Bischof-Köhler, 2002)</w:t>
      </w:r>
      <w:r w:rsidRPr="001C508A">
        <w:rPr>
          <w:rFonts w:ascii="Arial" w:hAnsi="Arial" w:cs="Arial"/>
          <w:sz w:val="22"/>
          <w:szCs w:val="22"/>
        </w:rPr>
        <w:fldChar w:fldCharType="end"/>
      </w:r>
      <w:r w:rsidRPr="001C508A">
        <w:rPr>
          <w:rFonts w:ascii="Arial" w:hAnsi="Arial" w:cs="Arial"/>
          <w:sz w:val="22"/>
          <w:szCs w:val="22"/>
        </w:rPr>
        <w:t>.</w:t>
      </w:r>
    </w:p>
    <w:p w14:paraId="7FB1FD11" w14:textId="77777777" w:rsidR="001966BC" w:rsidRPr="001C508A" w:rsidRDefault="001966BC" w:rsidP="008603C6">
      <w:pPr>
        <w:spacing w:line="480" w:lineRule="auto"/>
        <w:jc w:val="both"/>
        <w:rPr>
          <w:rFonts w:ascii="Arial" w:hAnsi="Arial" w:cs="Arial"/>
          <w:sz w:val="22"/>
          <w:szCs w:val="22"/>
        </w:rPr>
      </w:pPr>
    </w:p>
    <w:p w14:paraId="6A468423" w14:textId="77777777" w:rsidR="001966BC" w:rsidRPr="001C508A" w:rsidRDefault="002A4163" w:rsidP="008603C6">
      <w:pPr>
        <w:spacing w:line="480" w:lineRule="auto"/>
        <w:jc w:val="both"/>
        <w:rPr>
          <w:rFonts w:ascii="Arial" w:hAnsi="Arial" w:cs="Arial"/>
          <w:sz w:val="22"/>
          <w:szCs w:val="22"/>
        </w:rPr>
      </w:pPr>
      <w:r w:rsidRPr="001C508A">
        <w:rPr>
          <w:rFonts w:ascii="Arial" w:hAnsi="Arial" w:cs="Arial"/>
          <w:sz w:val="22"/>
          <w:szCs w:val="22"/>
        </w:rPr>
        <w:t xml:space="preserve">Ayant observé un nombre restreint d’enfants à partir de l’âge de 2 ans, </w:t>
      </w:r>
      <w:proofErr w:type="spellStart"/>
      <w:r w:rsidRPr="001C508A">
        <w:rPr>
          <w:rFonts w:ascii="Arial" w:hAnsi="Arial" w:cs="Arial"/>
          <w:sz w:val="22"/>
          <w:szCs w:val="22"/>
        </w:rPr>
        <w:t>Howes</w:t>
      </w:r>
      <w:proofErr w:type="spellEnd"/>
      <w:r w:rsidRPr="001C508A">
        <w:rPr>
          <w:rFonts w:ascii="Arial" w:hAnsi="Arial" w:cs="Arial"/>
          <w:sz w:val="22"/>
          <w:szCs w:val="22"/>
        </w:rPr>
        <w:t xml:space="preserve">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&lt;EndNote&gt;&lt;Cite&gt;&lt;Author&gt;Maccoby&lt;/Author&gt;&lt;Year&gt;2000&lt;/Year&gt;&lt;RecNum&gt;95&lt;/RecNum&gt;&lt;Prefix&gt;1988a, cité dans &lt;/Prefix&gt;&lt;record&gt;&lt;database name='endnote final.enl' path='T:\Doctorat\Bilbliographie\endnote final.enl'&gt;endnote final.enl&lt;/database&gt;&lt;source-app name='EndNote' version='8.0'&gt;EndNote&lt;/source-app&gt;&lt;rec-number&gt;95&lt;/rec-number&gt;&lt;ref-type name='Book'&gt;6&lt;/ref-type&gt;&lt;contributors&gt;&lt;authors&gt;&lt;author&gt;&lt;style face='normal' font='default' size='100%'&gt;Maccoby, E. E. &lt;/style&gt;&lt;/author&gt;&lt;/authors&gt;&lt;/contributors&gt;&lt;titles&gt;&lt;title&gt;&lt;style face='normal' font='default' size='100%'&gt;Psychologie der Geschlechter. Sexuelle Identität in den verschiedenen Lebensphasen. &lt;/style&gt;&lt;/title&gt;&lt;/titles&gt;&lt;dates&gt;&lt;year&gt;&lt;style face='normal' font='default' size='100%'&gt;2000&lt;/style&gt;&lt;/year&gt;&lt;/dates&gt;&lt;pub-location&gt;&lt;style face='normal' font='default' size='100%'&gt;Stuttgart&lt;/style&gt;&lt;/pub-location&gt;&lt;publisher&gt;&lt;style face='normal' font='default' size='100%'&gt;Klett-Cotta&lt;/style&gt;&lt;/publisher&gt;&lt;urls&gt;&lt;/urls&gt;&lt;/record&gt;&lt;/Cite&gt;&lt;/EndNote&gt;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(1988a, cité dans Maccoby, 2000)</w:t>
      </w:r>
      <w:r w:rsidRPr="001C508A">
        <w:rPr>
          <w:rFonts w:ascii="Arial" w:hAnsi="Arial" w:cs="Arial"/>
          <w:sz w:val="22"/>
          <w:szCs w:val="22"/>
        </w:rPr>
        <w:fldChar w:fldCharType="end"/>
      </w:r>
      <w:r w:rsidRPr="001C508A">
        <w:rPr>
          <w:rFonts w:ascii="Arial" w:hAnsi="Arial" w:cs="Arial"/>
          <w:sz w:val="22"/>
          <w:szCs w:val="22"/>
        </w:rPr>
        <w:t xml:space="preserve"> a pu observer des préférences pour un partenaire</w:t>
      </w:r>
      <w:r w:rsidR="001966BC" w:rsidRPr="001C508A">
        <w:rPr>
          <w:rFonts w:ascii="Arial" w:hAnsi="Arial" w:cs="Arial"/>
          <w:sz w:val="22"/>
          <w:szCs w:val="22"/>
        </w:rPr>
        <w:t xml:space="preserve"> de jeu du même sexe à partir de l’âge de 3 ans. Cette tendance à la création de groupes d’un même sexe augmente avec l’âge et atteint son maximum entre 8 et 11 ans </w:t>
      </w:r>
      <w:r w:rsidR="001966BC" w:rsidRPr="001C508A">
        <w:rPr>
          <w:rFonts w:ascii="Arial" w:hAnsi="Arial" w:cs="Arial"/>
          <w:sz w:val="22"/>
          <w:szCs w:val="22"/>
        </w:rPr>
        <w:fldChar w:fldCharType="begin"/>
      </w:r>
      <w:r w:rsidR="001966BC" w:rsidRPr="001C508A">
        <w:rPr>
          <w:rFonts w:ascii="Arial" w:hAnsi="Arial" w:cs="Arial"/>
          <w:sz w:val="22"/>
          <w:szCs w:val="22"/>
        </w:rPr>
        <w:instrText xml:space="preserve"> ADDIN EN.CITE &lt;EndNote&gt;&lt;Cite&gt;&lt;Author&gt;Maccoby&lt;/Author&gt;&lt;Year&gt;2000&lt;/Year&gt;&lt;RecNum&gt;95&lt;/RecNum&gt;&lt;record&gt;&lt;database name='endnote final.enl' path='T:\Doctorat\Bilbliographie\endnote final.enl'&gt;endnote final.enl&lt;/database&gt;&lt;source-app name='EndNote' version='8.0'&gt;EndNote&lt;/source-app&gt;&lt;rec-number&gt;95&lt;/rec-number&gt;&lt;ref-type name='Book'&gt;6&lt;/ref-type&gt;&lt;contributors&gt;&lt;authors&gt;&lt;author&gt;&lt;style face='normal' font='default' size='100%'&gt;Maccoby, E. E. &lt;/style&gt;&lt;/author&gt;&lt;/authors&gt;&lt;/contributors&gt;&lt;titles&gt;&lt;title&gt;&lt;style face='normal' font='default' size='100%'&gt;Psychologie der Geschlechter. Sexuelle Identität in den verschiedenen Lebensphasen. &lt;/style&gt;&lt;/title&gt;&lt;/titles&gt;&lt;dates&gt;&lt;year&gt;&lt;style face='normal' font='default' size='100%'&gt;2000&lt;/style&gt;&lt;/year&gt;&lt;/dates&gt;&lt;pub-location&gt;&lt;style face='normal' font='default' size='100%'&gt;Stuttgart&lt;/style&gt;&lt;/pub-location&gt;&lt;publisher&gt;&lt;style face='normal' font='default' size='100%'&gt;Klett-Cotta&lt;/style&gt;&lt;/publisher&gt;&lt;urls&gt;&lt;/urls&gt;&lt;/record&gt;&lt;/Cite&gt;&lt;/EndNote&gt;</w:instrText>
      </w:r>
      <w:r w:rsidR="001966BC" w:rsidRPr="001C508A">
        <w:rPr>
          <w:rFonts w:ascii="Arial" w:hAnsi="Arial" w:cs="Arial"/>
          <w:sz w:val="22"/>
          <w:szCs w:val="22"/>
        </w:rPr>
        <w:fldChar w:fldCharType="separate"/>
      </w:r>
      <w:r w:rsidR="001966BC" w:rsidRPr="001C508A">
        <w:rPr>
          <w:rFonts w:ascii="Arial" w:hAnsi="Arial" w:cs="Arial"/>
          <w:sz w:val="22"/>
          <w:szCs w:val="22"/>
        </w:rPr>
        <w:t>(Maccoby, 2000)</w:t>
      </w:r>
      <w:r w:rsidR="001966BC" w:rsidRPr="001C508A">
        <w:rPr>
          <w:rFonts w:ascii="Arial" w:hAnsi="Arial" w:cs="Arial"/>
          <w:sz w:val="22"/>
          <w:szCs w:val="22"/>
        </w:rPr>
        <w:fldChar w:fldCharType="end"/>
      </w:r>
      <w:r w:rsidR="001966BC" w:rsidRPr="001C508A">
        <w:rPr>
          <w:rFonts w:ascii="Arial" w:hAnsi="Arial" w:cs="Arial"/>
          <w:sz w:val="22"/>
          <w:szCs w:val="22"/>
        </w:rPr>
        <w:t>. Les filles ont plutôt tendance à interagir avec des adultes et des enfants, tandis que les garçons préfèrent leurs « </w:t>
      </w:r>
      <w:proofErr w:type="spellStart"/>
      <w:r w:rsidR="001966BC" w:rsidRPr="001C508A">
        <w:rPr>
          <w:rFonts w:ascii="Arial" w:hAnsi="Arial" w:cs="Arial"/>
          <w:sz w:val="22"/>
          <w:szCs w:val="22"/>
        </w:rPr>
        <w:t>peers</w:t>
      </w:r>
      <w:proofErr w:type="spellEnd"/>
      <w:r w:rsidR="001966BC" w:rsidRPr="001C508A">
        <w:rPr>
          <w:rFonts w:ascii="Arial" w:hAnsi="Arial" w:cs="Arial"/>
          <w:sz w:val="22"/>
          <w:szCs w:val="22"/>
        </w:rPr>
        <w:t xml:space="preserve"> » </w:t>
      </w:r>
      <w:r w:rsidR="001966BC" w:rsidRPr="001C508A">
        <w:rPr>
          <w:rFonts w:ascii="Arial" w:hAnsi="Arial" w:cs="Arial"/>
          <w:sz w:val="22"/>
          <w:szCs w:val="22"/>
        </w:rPr>
        <w:fldChar w:fldCharType="begin"/>
      </w:r>
      <w:r w:rsidR="001966BC" w:rsidRPr="001C508A">
        <w:rPr>
          <w:rFonts w:ascii="Arial" w:hAnsi="Arial" w:cs="Arial"/>
          <w:sz w:val="22"/>
          <w:szCs w:val="22"/>
        </w:rPr>
        <w:instrText xml:space="preserve"> ADDIN EN.CITE &lt;EndNote&gt;&lt;Cite&gt;&lt;Author&gt;Lytton&lt;/Author&gt;&lt;Year&gt;1991&lt;/Year&gt;&lt;RecNum&gt;142&lt;/RecNum&gt;&lt;record&gt;&lt;database name='endnote final.enl' path='T:\Doctorat\Bilbliographie\endnote final.enl'&gt;endnote final.enl&lt;/database&gt;&lt;source-app name='EndNote' version='8.0'&gt;EndNote&lt;/source-app&gt;&lt;rec-number&gt;142&lt;/rec-number&gt;&lt;ref-type name='Journal Article'&gt;17&lt;/ref-type&gt;&lt;contributors&gt;&lt;authors&gt;&lt;author&gt;&lt;style face='normal' font='default' size='100%'&gt;Lytton, H.&lt;/style&gt;&lt;/author&gt;&lt;author&gt;&lt;style face='normal' font='default' size='100%'&gt;Romney, David, M.&lt;/style&gt;&lt;/author&gt;&lt;/authors&gt;&lt;/contributors&gt;&lt;titles&gt;&lt;title&gt;&lt;style face='normal' font='default' size='100%'&gt;Parent&amp;apos;s Differential Socialization of Boys and Girls: A Meta-Analysis&lt;/style&gt;&lt;/title&gt;&lt;secondary-title&gt;&lt;style face='normal' font='default' size='100%'&gt;Psychological Bulletin&lt;/style&gt;&lt;/secondary-title&gt;&lt;/titles&gt;&lt;periodical&gt;&lt;full-title&gt;&lt;style face='normal' font='default' size='100%'&gt;Psychological Bulletin&lt;/style&gt;&lt;/full-title&gt;&lt;/periodical&gt;&lt;pages&gt;&lt;style face='normal' font='default' size='100%'&gt;267-296&lt;/style&gt;&lt;/pages&gt;&lt;volume&gt;&lt;style face='normal' font='default' size='100%'&gt;109&lt;/style&gt;&lt;/volume&gt;&lt;dates&gt;&lt;year&gt;&lt;style face='normal' font='default' size='100%'&gt;1991&lt;/style&gt;&lt;/year&gt;&lt;/dates&gt;&lt;publisher&gt;&lt;style face='normal' font='default' size='100%'&gt;The American Psychological Association&lt;/style&gt;&lt;/publisher&gt;&lt;urls&gt;&lt;/urls&gt;&lt;/record&gt;&lt;/Cite&gt;&lt;/EndNote&gt;</w:instrText>
      </w:r>
      <w:r w:rsidR="001966BC" w:rsidRPr="001C508A">
        <w:rPr>
          <w:rFonts w:ascii="Arial" w:hAnsi="Arial" w:cs="Arial"/>
          <w:sz w:val="22"/>
          <w:szCs w:val="22"/>
        </w:rPr>
        <w:fldChar w:fldCharType="separate"/>
      </w:r>
      <w:r w:rsidR="001966BC" w:rsidRPr="001C508A">
        <w:rPr>
          <w:rFonts w:ascii="Arial" w:hAnsi="Arial" w:cs="Arial"/>
          <w:sz w:val="22"/>
          <w:szCs w:val="22"/>
        </w:rPr>
        <w:t>(Lytton &amp; Romney, 1991)</w:t>
      </w:r>
      <w:r w:rsidR="001966BC" w:rsidRPr="001C508A">
        <w:rPr>
          <w:rFonts w:ascii="Arial" w:hAnsi="Arial" w:cs="Arial"/>
          <w:sz w:val="22"/>
          <w:szCs w:val="22"/>
        </w:rPr>
        <w:fldChar w:fldCharType="end"/>
      </w:r>
      <w:r w:rsidR="001966BC" w:rsidRPr="001C508A">
        <w:rPr>
          <w:rFonts w:ascii="Arial" w:hAnsi="Arial" w:cs="Arial"/>
          <w:sz w:val="22"/>
          <w:szCs w:val="22"/>
        </w:rPr>
        <w:t>.</w:t>
      </w:r>
    </w:p>
    <w:p w14:paraId="2E482DF9" w14:textId="77777777" w:rsidR="001966BC" w:rsidRPr="001C508A" w:rsidRDefault="001966BC" w:rsidP="008603C6">
      <w:pPr>
        <w:spacing w:line="480" w:lineRule="auto"/>
        <w:jc w:val="both"/>
        <w:rPr>
          <w:rFonts w:ascii="Arial" w:hAnsi="Arial" w:cs="Arial"/>
          <w:sz w:val="22"/>
          <w:szCs w:val="22"/>
        </w:rPr>
      </w:pPr>
    </w:p>
    <w:p w14:paraId="22187B95" w14:textId="1F6F1441" w:rsidR="001966BC" w:rsidRPr="001C508A" w:rsidRDefault="001966BC" w:rsidP="008603C6">
      <w:pPr>
        <w:spacing w:line="480" w:lineRule="auto"/>
        <w:jc w:val="both"/>
        <w:rPr>
          <w:rFonts w:ascii="Arial" w:hAnsi="Arial" w:cs="Arial"/>
          <w:sz w:val="22"/>
          <w:szCs w:val="22"/>
        </w:rPr>
      </w:pPr>
      <w:r w:rsidRPr="001C508A">
        <w:rPr>
          <w:rFonts w:ascii="Arial" w:hAnsi="Arial" w:cs="Arial"/>
          <w:sz w:val="22"/>
          <w:szCs w:val="22"/>
        </w:rPr>
        <w:t xml:space="preserve">Le style de jeux se différencie selon le sexe des enfants. Dès l’âge de neuf mois, les enfants préfèrent jouer avec des enfants du même sexe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&lt;EndNote&gt;&lt;Cite&gt;&lt;Author&gt;Baron-Cohen&lt;/Author&gt;&lt;Year&gt;2003&lt;/Year&gt;&lt;RecNum&gt;89&lt;/RecNum&gt;&lt;record&gt;&lt;database name='endnote final.enl' path='T:\Doctorat\Bilbliographie\endnote final.enl'&gt;endnote final.enl&lt;/database&gt;&lt;source-app name='EndNote' version='8.0'&gt;EndNote&lt;/source-app&gt;&lt;rec-number&gt;89&lt;/rec-number&gt;&lt;ref-type name='Book'&gt;6&lt;/ref-type&gt;&lt;contributors&gt;&lt;authors&gt;&lt;author&gt;&lt;style face='normal' font='default' size='100%'&gt;Baron-Cohen, S. &lt;/style&gt;&lt;/author&gt;&lt;/authors&gt;&lt;/contributors&gt;&lt;titles&gt;&lt;title&gt;&lt;style face='normal' font='default' size='100%'&gt;The essential difference. &lt;/style&gt;&lt;/title&gt;&lt;/titles&gt;&lt;dates&gt;&lt;year&gt;&lt;style face='normal' font='default' size='100%'&gt;2003&lt;/style&gt;&lt;/year&gt;&lt;/dates&gt;&lt;pub-location&gt;&lt;style face='normal' font='default' size='100%'&gt;London&lt;/style&gt;&lt;/pub-location&gt;&lt;publisher&gt;&lt;style face='normal' font='default' size='100%'&gt;Penguin&lt;/style&gt;&lt;/publisher&gt;&lt;urls&gt;&lt;/urls&gt;&lt;/record&gt;&lt;/Cite&gt;&lt;/EndNote&gt;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(Baron-Cohen, 2003)</w:t>
      </w:r>
      <w:r w:rsidRPr="001C508A">
        <w:rPr>
          <w:rFonts w:ascii="Arial" w:hAnsi="Arial" w:cs="Arial"/>
          <w:sz w:val="22"/>
          <w:szCs w:val="22"/>
        </w:rPr>
        <w:fldChar w:fldCharType="end"/>
      </w:r>
      <w:r w:rsidRPr="001C508A">
        <w:rPr>
          <w:rFonts w:ascii="Arial" w:hAnsi="Arial" w:cs="Arial"/>
          <w:sz w:val="22"/>
          <w:szCs w:val="22"/>
        </w:rPr>
        <w:t xml:space="preserve">. </w:t>
      </w:r>
      <w:r w:rsidR="002A4163" w:rsidRPr="001C508A">
        <w:rPr>
          <w:rFonts w:ascii="Arial" w:hAnsi="Arial" w:cs="Arial"/>
          <w:sz w:val="22"/>
          <w:szCs w:val="22"/>
        </w:rPr>
        <w:t xml:space="preserve">Généralement, les garçons ont tendance à avoir </w:t>
      </w:r>
      <w:r w:rsidRPr="001C508A">
        <w:rPr>
          <w:rFonts w:ascii="Arial" w:hAnsi="Arial" w:cs="Arial"/>
          <w:sz w:val="22"/>
          <w:szCs w:val="22"/>
        </w:rPr>
        <w:t xml:space="preserve">un style de jeu plus agressif, physique et centré sur soi (« rough and </w:t>
      </w:r>
      <w:proofErr w:type="spellStart"/>
      <w:r w:rsidRPr="001C508A">
        <w:rPr>
          <w:rFonts w:ascii="Arial" w:hAnsi="Arial" w:cs="Arial"/>
          <w:sz w:val="22"/>
          <w:szCs w:val="22"/>
        </w:rPr>
        <w:t>tumble</w:t>
      </w:r>
      <w:proofErr w:type="spellEnd"/>
      <w:r w:rsidRPr="001C508A">
        <w:rPr>
          <w:rFonts w:ascii="Arial" w:hAnsi="Arial" w:cs="Arial"/>
          <w:sz w:val="22"/>
          <w:szCs w:val="22"/>
        </w:rPr>
        <w:t xml:space="preserve"> </w:t>
      </w:r>
      <w:proofErr w:type="spellStart"/>
      <w:r w:rsidRPr="001C508A">
        <w:rPr>
          <w:rFonts w:ascii="Arial" w:hAnsi="Arial" w:cs="Arial"/>
          <w:sz w:val="22"/>
          <w:szCs w:val="22"/>
        </w:rPr>
        <w:t>play</w:t>
      </w:r>
      <w:proofErr w:type="spellEnd"/>
      <w:r w:rsidRPr="001C508A">
        <w:rPr>
          <w:rFonts w:ascii="Arial" w:hAnsi="Arial" w:cs="Arial"/>
          <w:sz w:val="22"/>
          <w:szCs w:val="22"/>
        </w:rPr>
        <w:t xml:space="preserve"> »). Ils préfèrent jouer en groupe et ils </w:t>
      </w:r>
      <w:r w:rsidR="002A4163" w:rsidRPr="001C508A">
        <w:rPr>
          <w:rFonts w:ascii="Arial" w:hAnsi="Arial" w:cs="Arial"/>
          <w:sz w:val="22"/>
          <w:szCs w:val="22"/>
        </w:rPr>
        <w:t>s’intéressent</w:t>
      </w:r>
      <w:r w:rsidRPr="001C508A">
        <w:rPr>
          <w:rFonts w:ascii="Arial" w:hAnsi="Arial" w:cs="Arial"/>
          <w:sz w:val="22"/>
          <w:szCs w:val="22"/>
        </w:rPr>
        <w:t xml:space="preserve"> aux jeux basés sur des règles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&lt;EndNote&gt;&lt;Cite&gt;&lt;Author&gt;Baron-Cohen&lt;/Author&gt;&lt;Year&gt;2003&lt;/Year&gt;&lt;RecNum&gt;89&lt;/RecNum&gt;&lt;record&gt;&lt;database name='endnote final.enl' path='T:\Doctorat\Bilbliographie\endnote final.enl'&gt;endnote final.enl&lt;/database&gt;&lt;source-app name='EndNote' version='8.0'&gt;EndNote&lt;/source-app&gt;&lt;rec-number&gt;89&lt;/rec-number&gt;&lt;ref-type name='Book'&gt;6&lt;/ref-type&gt;&lt;contributors&gt;&lt;authors&gt;&lt;author&gt;&lt;style face='normal' font='default' size='100%'&gt;Baron-Cohen, S. &lt;/style&gt;&lt;/author&gt;&lt;/authors&gt;&lt;/contributors&gt;&lt;titles&gt;&lt;title&gt;&lt;style face='normal' font='default' size='100%'&gt;The essential difference. &lt;/style&gt;&lt;/title&gt;&lt;/titles&gt;&lt;dates&gt;&lt;year&gt;&lt;style face='normal' font='default' size='100%'&gt;2003&lt;/style&gt;&lt;/year&gt;&lt;/dates&gt;&lt;pub-location&gt;&lt;style face='normal' font='default' size='100%'&gt;London&lt;/style&gt;&lt;/pub-location&gt;&lt;publisher&gt;&lt;style face='normal' font='default' size='100%'&gt;Penguin&lt;/style&gt;&lt;/publisher&gt;&lt;urls&gt;&lt;/urls&gt;&lt;/record&gt;&lt;/Cite&gt;&lt;/EndNote&gt;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(Baron-Cohen, 2003)</w:t>
      </w:r>
      <w:r w:rsidRPr="001C508A">
        <w:rPr>
          <w:rFonts w:ascii="Arial" w:hAnsi="Arial" w:cs="Arial"/>
          <w:sz w:val="22"/>
          <w:szCs w:val="22"/>
        </w:rPr>
        <w:fldChar w:fldCharType="end"/>
      </w:r>
      <w:r w:rsidRPr="001C508A">
        <w:rPr>
          <w:rFonts w:ascii="Arial" w:hAnsi="Arial" w:cs="Arial"/>
          <w:sz w:val="22"/>
          <w:szCs w:val="22"/>
        </w:rPr>
        <w:t>. Les filles se centrent davantage sur une relation intime avec leurs amies et passent beaucoup de temps à la communication et à entretenir leur</w:t>
      </w:r>
      <w:r w:rsidR="002A4163" w:rsidRPr="001C508A">
        <w:rPr>
          <w:rFonts w:ascii="Arial" w:hAnsi="Arial" w:cs="Arial"/>
          <w:sz w:val="22"/>
          <w:szCs w:val="22"/>
        </w:rPr>
        <w:t>s</w:t>
      </w:r>
      <w:r w:rsidRPr="001C508A">
        <w:rPr>
          <w:rFonts w:ascii="Arial" w:hAnsi="Arial" w:cs="Arial"/>
          <w:sz w:val="22"/>
          <w:szCs w:val="22"/>
        </w:rPr>
        <w:t xml:space="preserve"> relation</w:t>
      </w:r>
      <w:r w:rsidR="002A4163" w:rsidRPr="001C508A">
        <w:rPr>
          <w:rFonts w:ascii="Arial" w:hAnsi="Arial" w:cs="Arial"/>
          <w:sz w:val="22"/>
          <w:szCs w:val="22"/>
        </w:rPr>
        <w:t>s</w:t>
      </w:r>
      <w:r w:rsidRPr="001C508A">
        <w:rPr>
          <w:rFonts w:ascii="Arial" w:hAnsi="Arial" w:cs="Arial"/>
          <w:sz w:val="22"/>
          <w:szCs w:val="22"/>
        </w:rPr>
        <w:t xml:space="preserve"> proche</w:t>
      </w:r>
      <w:r w:rsidR="002A4163" w:rsidRPr="001C508A">
        <w:rPr>
          <w:rFonts w:ascii="Arial" w:hAnsi="Arial" w:cs="Arial"/>
          <w:sz w:val="22"/>
          <w:szCs w:val="22"/>
        </w:rPr>
        <w:t>s</w:t>
      </w:r>
      <w:r w:rsidRPr="001C508A">
        <w:rPr>
          <w:rFonts w:ascii="Arial" w:hAnsi="Arial" w:cs="Arial"/>
          <w:sz w:val="22"/>
          <w:szCs w:val="22"/>
        </w:rPr>
        <w:t xml:space="preserve"> </w:t>
      </w:r>
      <w:r w:rsidR="002A4163" w:rsidRPr="001C508A">
        <w:rPr>
          <w:rFonts w:ascii="Arial" w:hAnsi="Arial" w:cs="Arial"/>
          <w:sz w:val="22"/>
          <w:szCs w:val="22"/>
        </w:rPr>
        <w:t>plutôt que de</w:t>
      </w:r>
      <w:r w:rsidRPr="001C508A">
        <w:rPr>
          <w:rFonts w:ascii="Arial" w:hAnsi="Arial" w:cs="Arial"/>
          <w:sz w:val="22"/>
          <w:szCs w:val="22"/>
        </w:rPr>
        <w:t xml:space="preserve"> se centrer sur des activités. En cas de conflit, les filles utilisent davantage les compétences </w:t>
      </w:r>
      <w:r w:rsidR="002A4163" w:rsidRPr="001C508A">
        <w:rPr>
          <w:rFonts w:ascii="Arial" w:hAnsi="Arial" w:cs="Arial"/>
          <w:sz w:val="22"/>
          <w:szCs w:val="22"/>
        </w:rPr>
        <w:t>linguistiques</w:t>
      </w:r>
      <w:r w:rsidRPr="001C508A">
        <w:rPr>
          <w:rFonts w:ascii="Arial" w:hAnsi="Arial" w:cs="Arial"/>
          <w:sz w:val="22"/>
          <w:szCs w:val="22"/>
        </w:rPr>
        <w:t xml:space="preserve"> pour persuader les autres enfants et les écartent moins souvent que ne le font les garçons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&lt;EndNote&gt;&lt;Cite&gt;&lt;Author&gt;Baron-Cohen&lt;/Author&gt;&lt;Year&gt;2003&lt;/Year&gt;&lt;RecNum&gt;89&lt;/RecNum&gt;&lt;record&gt;&lt;database name='endnote final.enl' path='T:\Doctorat\Bilbliographie\endnote final.enl'&gt;endnote final.enl&lt;/database&gt;&lt;source-app name='EndNote' version='8.0'&gt;EndNote&lt;/source-app&gt;&lt;rec-number&gt;89&lt;/rec-number&gt;&lt;ref-type name='Book'&gt;6&lt;/ref-type&gt;&lt;contributors&gt;&lt;authors&gt;&lt;author&gt;&lt;style face='normal' font='default' size='100%'&gt;Baron-Cohen, S. &lt;/style&gt;&lt;/author&gt;&lt;/authors&gt;&lt;/contributors&gt;&lt;titles&gt;&lt;title&gt;&lt;style face='normal' font='default' size='100%'&gt;The essential difference. &lt;/style&gt;&lt;/title&gt;&lt;/titles&gt;&lt;dates&gt;&lt;year&gt;&lt;style face='normal' font='default' size='100%'&gt;2003&lt;/style&gt;&lt;/year&gt;&lt;/dates&gt;&lt;pub-location&gt;&lt;style face='normal' font='default' size='100%'&gt;London&lt;/style&gt;&lt;/pub-location&gt;&lt;publisher&gt;&lt;style face='normal' font='default' size='100%'&gt;Penguin&lt;/style&gt;&lt;/publisher&gt;&lt;urls&gt;&lt;/urls&gt;&lt;/record&gt;&lt;/Cite&gt;&lt;/EndNote&gt;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(Baron-Cohen, 2003)</w:t>
      </w:r>
      <w:r w:rsidRPr="001C508A">
        <w:rPr>
          <w:rFonts w:ascii="Arial" w:hAnsi="Arial" w:cs="Arial"/>
          <w:sz w:val="22"/>
          <w:szCs w:val="22"/>
        </w:rPr>
        <w:fldChar w:fldCharType="end"/>
      </w:r>
      <w:r w:rsidRPr="001C508A">
        <w:rPr>
          <w:rFonts w:ascii="Arial" w:hAnsi="Arial" w:cs="Arial"/>
          <w:sz w:val="22"/>
          <w:szCs w:val="22"/>
        </w:rPr>
        <w:t xml:space="preserve">. </w:t>
      </w:r>
      <w:r w:rsidR="00D85114">
        <w:rPr>
          <w:rFonts w:ascii="Arial" w:hAnsi="Arial" w:cs="Arial"/>
          <w:sz w:val="22"/>
          <w:szCs w:val="22"/>
        </w:rPr>
        <w:t>A</w:t>
      </w:r>
      <w:r w:rsidRPr="001C508A">
        <w:rPr>
          <w:rFonts w:ascii="Arial" w:hAnsi="Arial" w:cs="Arial"/>
          <w:sz w:val="22"/>
          <w:szCs w:val="22"/>
        </w:rPr>
        <w:t xml:space="preserve"> douze mois</w:t>
      </w:r>
      <w:r w:rsidR="00D85114">
        <w:rPr>
          <w:rFonts w:ascii="Arial" w:hAnsi="Arial" w:cs="Arial"/>
          <w:sz w:val="22"/>
          <w:szCs w:val="22"/>
        </w:rPr>
        <w:t xml:space="preserve"> déjà</w:t>
      </w:r>
      <w:r w:rsidRPr="001C508A">
        <w:rPr>
          <w:rFonts w:ascii="Arial" w:hAnsi="Arial" w:cs="Arial"/>
          <w:sz w:val="22"/>
          <w:szCs w:val="22"/>
        </w:rPr>
        <w:t xml:space="preserve">, les filles réagissent de façon plus sensible à la détresse d’autres individus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&lt;EndNote&gt;&lt;Cite&gt;&lt;Author&gt;Baron-Cohen&lt;/Author&gt;&lt;Year&gt;2003&lt;/Year&gt;&lt;RecNum&gt;89&lt;/RecNum&gt;&lt;record&gt;&lt;database name='endnote final.enl' path='T:\Doctorat\Bilbliographie\endnote final.enl'&gt;endnote final.enl&lt;/database&gt;&lt;source-app name='EndNote' version='8.0'&gt;EndNote&lt;/source-app&gt;&lt;rec-number&gt;89&lt;/rec-number&gt;&lt;ref-type name='Book'&gt;6&lt;/ref-type&gt;&lt;contributors&gt;&lt;authors&gt;&lt;author&gt;&lt;style face='normal' font='default' size='100%'&gt;Baron-Cohen, S. &lt;/style&gt;&lt;/author&gt;&lt;/authors&gt;&lt;/contributors&gt;&lt;titles&gt;&lt;title&gt;&lt;style face='normal' font='default' size='100%'&gt;The essential difference. &lt;/style&gt;&lt;/title&gt;&lt;/titles&gt;&lt;dates&gt;&lt;year&gt;&lt;style face='normal' font='default' size='100%'&gt;2003&lt;/style&gt;&lt;/year&gt;&lt;/dates&gt;&lt;pub-location&gt;&lt;style face='normal' font='default' size='100%'&gt;London&lt;/style&gt;&lt;/pub-location&gt;&lt;publisher&gt;&lt;style face='normal' font='default' size='100%'&gt;Penguin&lt;/style&gt;&lt;/publisher&gt;&lt;urls&gt;&lt;/urls&gt;&lt;/record&gt;&lt;/Cite&gt;&lt;/EndNote&gt;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(Baron-Cohen, 2003)</w:t>
      </w:r>
      <w:r w:rsidRPr="001C508A">
        <w:rPr>
          <w:rFonts w:ascii="Arial" w:hAnsi="Arial" w:cs="Arial"/>
          <w:sz w:val="22"/>
          <w:szCs w:val="22"/>
        </w:rPr>
        <w:fldChar w:fldCharType="end"/>
      </w:r>
      <w:r w:rsidRPr="001C508A">
        <w:rPr>
          <w:rFonts w:ascii="Arial" w:hAnsi="Arial" w:cs="Arial"/>
          <w:sz w:val="22"/>
          <w:szCs w:val="22"/>
        </w:rPr>
        <w:t xml:space="preserve">. Fagot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 ExcludeAuth="1"&gt;&lt;Author&gt;Fagot&lt;/Author&gt;&lt;Year&gt;1985&lt;/Year&gt;&lt;RecNum&gt;123&lt;/RecNum&gt;&lt;record&gt;&lt;database name='endnote final.enl' path='T:\Doctorat\Bilbliographie\endnote final.enl'&gt;endnote final.enl&lt;/database&gt;&lt;source-app name='EndNote' version='8.0'&gt;EndNote&lt;/source-app&gt;&lt;rec-number&gt;123&lt;/rec-number&gt;&lt;ref-type name='Journal Article'&gt;17&lt;/ref-type&gt;&lt;contributors&gt;&lt;authors&gt;&lt;author&gt;&lt;style face='normal' font='default' size='100%'&gt;Fagot, B. I.&lt;/style&gt;&lt;/author&gt;&lt;/authors&gt;&lt;/contributors&gt;&lt;titles&gt;&lt;title&gt;&lt;style face='normal' font='default' size='100%'&gt;Beyond the Reinforcement Principle: Another Step Towards Understanding Sex Role Development&lt;/style&gt;&lt;/title&gt;&lt;secondary-title&gt;&lt;style face='normal' font='default' size='100%'&gt;Developmental Psychology&lt;/style&gt;&lt;/secondary-title&gt;&lt;/titles&gt;&lt;periodical&gt;&lt;full-title&gt;&lt;style face='normal' font='default' size='100%'&gt;Developmental Psychology&lt;/style&gt;&lt;/full-title&gt;&lt;/periodical&gt;&lt;pages&gt;&lt;style face='normal' font='default' size='100%'&gt;1097-1104&lt;/style&gt;&lt;/pages&gt;&lt;volume&gt;&lt;style face='normal' font='default' size='100%'&gt;21&lt;/style&gt;&lt;/volume&gt;&lt;dates&gt;&lt;year&gt;&lt;style face='normal' font='default' size='100%'&gt;1985&lt;/style&gt;&lt;/year&gt;&lt;/dates&gt;&lt;publisher&gt;&lt;style face='normal' font='default' size='100%'&gt;The American Psychological Association&lt;/style&gt;&lt;/publisher&gt;&lt;urls&gt;&lt;/urls&gt;&lt;/record&gt;&lt;/Cite&gt;&lt;/EndNote&gt;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(1985)</w:t>
      </w:r>
      <w:r w:rsidRPr="001C508A">
        <w:rPr>
          <w:rFonts w:ascii="Arial" w:hAnsi="Arial" w:cs="Arial"/>
          <w:sz w:val="22"/>
          <w:szCs w:val="22"/>
        </w:rPr>
        <w:fldChar w:fldCharType="end"/>
      </w:r>
      <w:r w:rsidRPr="001C508A">
        <w:rPr>
          <w:rFonts w:ascii="Arial" w:hAnsi="Arial" w:cs="Arial"/>
          <w:sz w:val="22"/>
          <w:szCs w:val="22"/>
        </w:rPr>
        <w:t xml:space="preserve"> montre que les groupes de petits garçons s’accordent rapidement pour définir quelles activités ne sont pas masculines et évitent ainsi ces activités, ce que ne font pas les filles. </w:t>
      </w:r>
    </w:p>
    <w:p w14:paraId="476224CF" w14:textId="77777777" w:rsidR="00BE7C26" w:rsidRPr="001C508A" w:rsidRDefault="00BE7C26" w:rsidP="008603C6">
      <w:pPr>
        <w:spacing w:line="480" w:lineRule="auto"/>
        <w:jc w:val="both"/>
        <w:rPr>
          <w:rFonts w:ascii="Arial" w:hAnsi="Arial" w:cs="Arial"/>
          <w:sz w:val="22"/>
          <w:szCs w:val="22"/>
        </w:rPr>
      </w:pPr>
    </w:p>
    <w:p w14:paraId="1B2AE734" w14:textId="77777777" w:rsidR="001966BC" w:rsidRPr="007D1346" w:rsidRDefault="001966BC" w:rsidP="008603C6">
      <w:pPr>
        <w:spacing w:line="480" w:lineRule="auto"/>
        <w:jc w:val="both"/>
        <w:rPr>
          <w:rFonts w:ascii="Arial" w:hAnsi="Arial" w:cs="Arial"/>
          <w:b/>
          <w:sz w:val="22"/>
          <w:szCs w:val="22"/>
        </w:rPr>
      </w:pPr>
      <w:r w:rsidRPr="007D1346">
        <w:rPr>
          <w:rFonts w:ascii="Arial" w:hAnsi="Arial" w:cs="Arial"/>
          <w:b/>
          <w:sz w:val="22"/>
          <w:szCs w:val="22"/>
        </w:rPr>
        <w:t>2.3. Le rôle des jeux dans la petite enfance</w:t>
      </w:r>
    </w:p>
    <w:p w14:paraId="57F46CBD" w14:textId="77777777" w:rsidR="001966BC" w:rsidRPr="001C508A" w:rsidRDefault="001966BC" w:rsidP="008603C6">
      <w:pPr>
        <w:spacing w:line="480" w:lineRule="auto"/>
        <w:jc w:val="both"/>
        <w:rPr>
          <w:rFonts w:ascii="Arial" w:hAnsi="Arial" w:cs="Arial"/>
          <w:sz w:val="22"/>
          <w:szCs w:val="22"/>
        </w:rPr>
      </w:pPr>
    </w:p>
    <w:p w14:paraId="56FC6700" w14:textId="77777777" w:rsidR="00631D17" w:rsidRPr="001C508A" w:rsidRDefault="00631D17" w:rsidP="008603C6">
      <w:pPr>
        <w:spacing w:line="480" w:lineRule="auto"/>
        <w:jc w:val="both"/>
        <w:rPr>
          <w:rFonts w:ascii="Arial" w:hAnsi="Arial" w:cs="Arial"/>
          <w:sz w:val="22"/>
          <w:szCs w:val="22"/>
        </w:rPr>
      </w:pPr>
      <w:r w:rsidRPr="001C508A">
        <w:rPr>
          <w:rFonts w:ascii="Arial" w:hAnsi="Arial" w:cs="Arial"/>
          <w:sz w:val="22"/>
          <w:szCs w:val="22"/>
        </w:rPr>
        <w:t xml:space="preserve">Selon </w:t>
      </w:r>
      <w:proofErr w:type="spellStart"/>
      <w:r w:rsidRPr="001C508A">
        <w:rPr>
          <w:rFonts w:ascii="Arial" w:hAnsi="Arial" w:cs="Arial"/>
          <w:sz w:val="22"/>
          <w:szCs w:val="22"/>
        </w:rPr>
        <w:t>Gaussot</w:t>
      </w:r>
      <w:proofErr w:type="spellEnd"/>
      <w:r w:rsidRPr="001C508A">
        <w:rPr>
          <w:rFonts w:ascii="Arial" w:hAnsi="Arial" w:cs="Arial"/>
          <w:sz w:val="22"/>
          <w:szCs w:val="22"/>
        </w:rPr>
        <w:t xml:space="preserve">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&lt;EndNote&gt;&lt;Cite&gt;&lt;Author&gt;Vaillet&lt;/Author&gt;&lt;Year&gt;2004&lt;/Year&gt;&lt;RecNum&gt;96&lt;/RecNum&gt;&lt;Prefix&gt;2003, cité dans &lt;/Prefix&gt;&lt;record&gt;&lt;database name='endnote final.enl' path='T:\Doctorat\Bilbliographie\endnote final.enl'&gt;endnote final.enl&lt;/database&gt;&lt;source-app name='EndNote' version='8.0'&gt;EndNote&lt;/source-app&gt;&lt;rec-number&gt;96&lt;/rec-number&gt;&lt;ref-type name='Journal Article'&gt;17&lt;/ref-type&gt;&lt;contributors&gt;&lt;authors&gt;&lt;author&gt;&lt;style face='normal' font='default' size='100%'&gt;Vaillet, H. &lt;/style&gt;&lt;/author&gt;&lt;/authors&gt;&lt;/contributors&gt;&lt;titles&gt;&lt;title&gt;&lt;style face='normal' font='default' size='100%'&gt;Le rôle du jeu dans la construction de soi.&lt;/style&gt;&lt;/title&gt;&lt;secondary-title&gt;&lt;style face='normal' font='default' size='100%'&gt;Sciences Humaines&lt;/style&gt;&lt;/secondary-title&gt;&lt;/titles&gt;&lt;periodical&gt;&lt;full-title&gt;&lt;style face='normal' font='default' size='100%'&gt;Sciences Humaines&lt;/style&gt;&lt;/full-title&gt;&lt;/periodical&gt;&lt;pages&gt;&lt;style face='normal' font='default' size='100%'&gt;32-33&lt;/style&gt;&lt;/pages&gt;&lt;volume&gt;&lt;style face='normal' font='default' size='100%'&gt;45&lt;/style&gt;&lt;/volume&gt;&lt;dates&gt;&lt;year&gt;&lt;style face='normal' font='default' size='100%'&gt;2004&lt;/style&gt;&lt;/year&gt;&lt;/dates&gt;&lt;urls&gt;&lt;/urls&gt;&lt;/record&gt;&lt;/Cite&gt;&lt;/EndNote&gt;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(2003, cité dans Vaillet, 2004)</w:t>
      </w:r>
      <w:r w:rsidRPr="001C508A">
        <w:rPr>
          <w:rFonts w:ascii="Arial" w:hAnsi="Arial" w:cs="Arial"/>
          <w:sz w:val="22"/>
          <w:szCs w:val="22"/>
        </w:rPr>
        <w:fldChar w:fldCharType="end"/>
      </w:r>
      <w:r w:rsidRPr="001C508A">
        <w:rPr>
          <w:rFonts w:ascii="Arial" w:hAnsi="Arial" w:cs="Arial"/>
          <w:sz w:val="22"/>
          <w:szCs w:val="22"/>
        </w:rPr>
        <w:t>, les activités ludiques apparaissent comme « </w:t>
      </w:r>
      <w:r w:rsidRPr="001C508A">
        <w:rPr>
          <w:rFonts w:ascii="Arial" w:hAnsi="Arial" w:cs="Arial"/>
          <w:i/>
          <w:sz w:val="22"/>
          <w:szCs w:val="22"/>
        </w:rPr>
        <w:t>l’une des modalités d’expérimentation du monde social</w:t>
      </w:r>
      <w:r w:rsidRPr="001C508A">
        <w:rPr>
          <w:rFonts w:ascii="Arial" w:hAnsi="Arial" w:cs="Arial"/>
          <w:sz w:val="22"/>
          <w:szCs w:val="22"/>
        </w:rPr>
        <w:t> ».  À travers le jeu, les enfants construiraient leur identité et s’approprieraient les règles de la vie en société</w:t>
      </w:r>
      <w:r w:rsidR="002A4163" w:rsidRPr="001C508A">
        <w:rPr>
          <w:rFonts w:ascii="Arial" w:hAnsi="Arial" w:cs="Arial"/>
          <w:sz w:val="22"/>
          <w:szCs w:val="22"/>
        </w:rPr>
        <w:t xml:space="preserve"> p</w:t>
      </w:r>
      <w:r w:rsidRPr="001C508A">
        <w:rPr>
          <w:rFonts w:ascii="Arial" w:hAnsi="Arial" w:cs="Arial"/>
          <w:sz w:val="22"/>
          <w:szCs w:val="22"/>
        </w:rPr>
        <w:t>ar la structure et les échanges que le jeu implique.</w:t>
      </w:r>
    </w:p>
    <w:p w14:paraId="2C084AC3" w14:textId="77777777" w:rsidR="00631D17" w:rsidRPr="001C508A" w:rsidRDefault="00631D17" w:rsidP="008603C6">
      <w:pPr>
        <w:spacing w:line="480" w:lineRule="auto"/>
        <w:jc w:val="both"/>
        <w:rPr>
          <w:rFonts w:ascii="Arial" w:hAnsi="Arial" w:cs="Arial"/>
          <w:sz w:val="22"/>
          <w:szCs w:val="22"/>
        </w:rPr>
      </w:pPr>
    </w:p>
    <w:p w14:paraId="5528D38F" w14:textId="63A75D23" w:rsidR="00631D17" w:rsidRPr="001C508A" w:rsidRDefault="00631D17" w:rsidP="008603C6">
      <w:pPr>
        <w:spacing w:line="480" w:lineRule="auto"/>
        <w:jc w:val="both"/>
        <w:rPr>
          <w:rFonts w:ascii="Arial" w:hAnsi="Arial" w:cs="Arial"/>
          <w:sz w:val="22"/>
          <w:szCs w:val="22"/>
        </w:rPr>
      </w:pPr>
      <w:r w:rsidRPr="001C508A">
        <w:rPr>
          <w:rFonts w:ascii="Arial" w:hAnsi="Arial" w:cs="Arial"/>
          <w:sz w:val="22"/>
          <w:szCs w:val="22"/>
        </w:rPr>
        <w:t xml:space="preserve">Après la phase d’intérêts universels (entre 1 et 2 ans) pendant laquelle les enfants commencent à explorer la structure de leur environnement physique et social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&lt;EndNote&gt;&lt;Cite&gt;&lt;Author&gt;Travers&lt;/Author&gt;&lt;Year&gt;1978&lt;/Year&gt;&lt;RecNum&gt;179&lt;/RecNum&gt;&lt;record&gt;&lt;database name="Biblio_DEA.enl" path="C:\Documents and Settings\sylvie.kerger\My Documents\Doctorat\Bilbliographie\Biblio_DEA.enl"&gt;Biblio_DEA.enl&lt;/database&gt;&lt;source-app name="EndNote" version="8.0"&gt;EndNote&lt;/source-app&gt;&lt;rec-number&gt;179&lt;/rec-number&gt;&lt;ref-type name="Unpublished Work"&gt;34&lt;/ref-type&gt;&lt;contributors&gt;&lt;authors&gt;&lt;author&gt;&lt;style face="normal" font="default" size="100%"&gt;Travers, R. M. W.&lt;/style&gt;&lt;/author&gt;&lt;/authors&gt;&lt;/contributors&gt;&lt;titles&gt;&lt;title&gt;&lt;style face="normal" font="default" size="100%"&gt;Children&amp;apos;s interests&lt;/style&gt;&lt;/title&gt;&lt;/titles&gt;&lt;dates&gt;&lt;year&gt;&lt;style face="normal" font="default" size="100%"&gt;1978&lt;/style&gt;&lt;/year&gt;&lt;/dates&gt;&lt;publisher&gt;&lt;style face="normal" font="default" size="100%"&gt;Western University, Kalamazoo, Michigan&lt;/style&gt;&lt;/publisher&gt;&lt;urls&gt;&lt;/urls&gt;&lt;/record&gt;&lt;/Cite&gt;&lt;/EndNote&gt;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(Travers, 1978)</w:t>
      </w:r>
      <w:r w:rsidRPr="001C508A">
        <w:rPr>
          <w:rFonts w:ascii="Arial" w:hAnsi="Arial" w:cs="Arial"/>
          <w:sz w:val="22"/>
          <w:szCs w:val="22"/>
        </w:rPr>
        <w:fldChar w:fldCharType="end"/>
      </w:r>
      <w:r w:rsidRPr="001C508A">
        <w:rPr>
          <w:rFonts w:ascii="Arial" w:hAnsi="Arial" w:cs="Arial"/>
          <w:sz w:val="22"/>
          <w:szCs w:val="22"/>
        </w:rPr>
        <w:t>, suit une phase</w:t>
      </w:r>
      <w:r w:rsidR="00D85114">
        <w:rPr>
          <w:rFonts w:ascii="Arial" w:hAnsi="Arial" w:cs="Arial"/>
          <w:sz w:val="22"/>
          <w:szCs w:val="22"/>
        </w:rPr>
        <w:t xml:space="preserve"> </w:t>
      </w:r>
      <w:r w:rsidR="002A4163" w:rsidRPr="001C508A">
        <w:rPr>
          <w:rFonts w:ascii="Arial" w:hAnsi="Arial" w:cs="Arial"/>
          <w:sz w:val="22"/>
          <w:szCs w:val="22"/>
        </w:rPr>
        <w:t>où</w:t>
      </w:r>
      <w:r w:rsidRPr="001C508A">
        <w:rPr>
          <w:rFonts w:ascii="Arial" w:hAnsi="Arial" w:cs="Arial"/>
          <w:sz w:val="22"/>
          <w:szCs w:val="22"/>
        </w:rPr>
        <w:t xml:space="preserve"> les intérêts spécifiques au sexe deviennent dominants. Ces derniers se développent dès l’âge de 2 ans. Après le choix d’une identité (garçon </w:t>
      </w:r>
      <w:proofErr w:type="spellStart"/>
      <w:r w:rsidRPr="001C508A">
        <w:rPr>
          <w:rFonts w:ascii="Arial" w:hAnsi="Arial" w:cs="Arial"/>
          <w:sz w:val="22"/>
          <w:szCs w:val="22"/>
        </w:rPr>
        <w:t>resp</w:t>
      </w:r>
      <w:proofErr w:type="spellEnd"/>
      <w:r w:rsidRPr="001C508A">
        <w:rPr>
          <w:rFonts w:ascii="Arial" w:hAnsi="Arial" w:cs="Arial"/>
          <w:sz w:val="22"/>
          <w:szCs w:val="22"/>
        </w:rPr>
        <w:t xml:space="preserve">. fille), les deux sexes commencent à évaluer les objets et les activités. Les jeux conformes au sexe seront évalués de façon plutôt positive, et ceux non-conformes au sexe, respectivement les jeux relatifs à l’autre sexe seront refusés. Les intérêts typiques au sexe restent intacts (avec nuances) pendant toute la vie. Il s’agit d’intérêts collectifs puisqu’ils caractérisent deux collectifs (masculins et féminins)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&lt;EndNote&gt;&lt;Cite&gt;&lt;Author&gt;Todt&lt;/Author&gt;&lt;Year&gt;2000&lt;/Year&gt;&lt;RecNum&gt;68&lt;/RecNum&gt;&lt;record&gt;&lt;database name='endnote final.enl' path='T:\Doctorat\Bilbliographie\endnote final.enl'&gt;endnote final.enl&lt;/database&gt;&lt;source-app name='EndNote' version='8.0'&gt;EndNote&lt;/source-app&gt;&lt;rec-number&gt;68&lt;/rec-number&gt;&lt;ref-type name='Journal Article'&gt;17&lt;/ref-type&gt;&lt;contributors&gt;&lt;authors&gt;&lt;author&gt;&lt;style face='normal' font='default' size='100%'&gt;Todt, E.&lt;/style&gt;&lt;/author&gt;&lt;/authors&gt;&lt;/contributors&gt;&lt;titles&gt;&lt;title&gt;&lt;style face='normal' font='default' size='100%'&gt;Geschlechtsspezifische Interessen-Entwicklung und Möglichkeiten der Modifikation&lt;/style&gt;&lt;/title&gt;&lt;secondary-title&gt;&lt;style face='normal' font='default' size='100%'&gt;Zeitschrift zur Theorie und Praxis erziehungswissenschaftlicher Forschung&lt;/style&gt;&lt;/secondary-title&gt;&lt;/titles&gt;&lt;periodical&gt;&lt;full-title&gt;&lt;style face='normal' font='default' size='100%'&gt;Zeitschrift zur Theorie und Praxis erziehungswissenschaftlicher Forschung&lt;/style&gt;&lt;/full-title&gt;&lt;/periodical&gt;&lt;pages&gt;&lt;style face='normal' font='default' size='100%'&gt;215-254&lt;/style&gt;&lt;/pages&gt;&lt;volume&gt;&lt;style face='normal' font='default' size='100%'&gt;14&lt;/style&gt;&lt;/volume&gt;&lt;dates&gt;&lt;year&gt;&lt;style face='normal' font='default' size='100%'&gt;2000&lt;/style&gt;&lt;/year&gt;&lt;/dates&gt;&lt;urls&gt;&lt;/urls&gt;&lt;/record&gt;&lt;/Cite&gt;&lt;/EndNote&gt;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(Todt, 2000)</w:t>
      </w:r>
      <w:r w:rsidRPr="001C508A">
        <w:rPr>
          <w:rFonts w:ascii="Arial" w:hAnsi="Arial" w:cs="Arial"/>
          <w:sz w:val="22"/>
          <w:szCs w:val="22"/>
        </w:rPr>
        <w:fldChar w:fldCharType="end"/>
      </w:r>
      <w:r w:rsidRPr="001C508A">
        <w:rPr>
          <w:rFonts w:ascii="Arial" w:hAnsi="Arial" w:cs="Arial"/>
          <w:sz w:val="22"/>
          <w:szCs w:val="22"/>
        </w:rPr>
        <w:t>.</w:t>
      </w:r>
    </w:p>
    <w:p w14:paraId="1A49020C" w14:textId="77777777" w:rsidR="008358BF" w:rsidRPr="001C508A" w:rsidRDefault="008358BF" w:rsidP="008603C6">
      <w:pPr>
        <w:spacing w:line="480" w:lineRule="auto"/>
        <w:jc w:val="both"/>
        <w:rPr>
          <w:rFonts w:ascii="Arial" w:hAnsi="Arial" w:cs="Arial"/>
          <w:sz w:val="22"/>
          <w:szCs w:val="22"/>
        </w:rPr>
      </w:pPr>
    </w:p>
    <w:p w14:paraId="7DE04BD0" w14:textId="77777777" w:rsidR="008358BF" w:rsidRPr="001C508A" w:rsidRDefault="008358BF" w:rsidP="008603C6">
      <w:pPr>
        <w:spacing w:line="480" w:lineRule="auto"/>
        <w:jc w:val="both"/>
        <w:rPr>
          <w:rFonts w:ascii="Arial" w:hAnsi="Arial" w:cs="Arial"/>
          <w:sz w:val="22"/>
          <w:szCs w:val="22"/>
        </w:rPr>
      </w:pPr>
      <w:r w:rsidRPr="001C508A">
        <w:rPr>
          <w:rFonts w:ascii="Arial" w:hAnsi="Arial" w:cs="Arial"/>
          <w:sz w:val="22"/>
          <w:szCs w:val="22"/>
        </w:rPr>
        <w:t xml:space="preserve">Une autre approche socioculturelle s’attarde sur le rôle des </w:t>
      </w:r>
      <w:r w:rsidR="00D022C1" w:rsidRPr="001C508A">
        <w:rPr>
          <w:rFonts w:ascii="Arial" w:hAnsi="Arial" w:cs="Arial"/>
          <w:sz w:val="22"/>
          <w:szCs w:val="22"/>
        </w:rPr>
        <w:t xml:space="preserve">jouets qui </w:t>
      </w:r>
      <w:r w:rsidRPr="001C508A">
        <w:rPr>
          <w:rFonts w:ascii="Arial" w:hAnsi="Arial" w:cs="Arial"/>
          <w:sz w:val="22"/>
          <w:szCs w:val="22"/>
        </w:rPr>
        <w:t xml:space="preserve">sont souvent conçus pour les garçons ou pour les filles en rapport avec les rôles sociaux </w:t>
      </w:r>
      <w:r w:rsidR="002A4163" w:rsidRPr="001C508A">
        <w:rPr>
          <w:rFonts w:ascii="Arial" w:hAnsi="Arial" w:cs="Arial"/>
          <w:sz w:val="22"/>
          <w:szCs w:val="22"/>
        </w:rPr>
        <w:t>respectifs</w:t>
      </w:r>
      <w:r w:rsidRPr="001C508A">
        <w:rPr>
          <w:rFonts w:ascii="Arial" w:hAnsi="Arial" w:cs="Arial"/>
          <w:sz w:val="22"/>
          <w:szCs w:val="22"/>
        </w:rPr>
        <w:t xml:space="preserve">. Les </w:t>
      </w:r>
      <w:r w:rsidR="00D022C1" w:rsidRPr="001C508A">
        <w:rPr>
          <w:rFonts w:ascii="Arial" w:hAnsi="Arial" w:cs="Arial"/>
          <w:sz w:val="22"/>
          <w:szCs w:val="22"/>
        </w:rPr>
        <w:t>jouets</w:t>
      </w:r>
      <w:r w:rsidRPr="001C508A">
        <w:rPr>
          <w:rFonts w:ascii="Arial" w:hAnsi="Arial" w:cs="Arial"/>
          <w:sz w:val="22"/>
          <w:szCs w:val="22"/>
        </w:rPr>
        <w:t xml:space="preserve"> font ainsi partie de ces « exercices structuraux » décrits par Bourdieu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&lt;EndNote&gt;&lt;Cite&gt;&lt;Author&gt;Vaillet&lt;/Author&gt;&lt;Year&gt;2004&lt;/Year&gt;&lt;RecNum&gt;96&lt;/RecNum&gt;&lt;record&gt;&lt;database name='endnote final.enl' path='T:\Doctorat\Bilbliographie\endnote final.enl'&gt;endnote final.enl&lt;/database&gt;&lt;source-app name='EndNote' version='8.0'&gt;EndNote&lt;/source-app&gt;&lt;rec-number&gt;96&lt;/rec-number&gt;&lt;ref-type name='Journal Article'&gt;17&lt;/ref-type&gt;&lt;contributors&gt;&lt;authors&gt;&lt;author&gt;&lt;style face='normal' font='default' size='100%'&gt;Vaillet, H. &lt;/style&gt;&lt;/author&gt;&lt;/authors&gt;&lt;/contributors&gt;&lt;titles&gt;&lt;title&gt;&lt;style face='normal' font='default' size='100%'&gt;Le rôle du jeu dans la construction de soi.&lt;/style&gt;&lt;/title&gt;&lt;secondary-title&gt;&lt;style face='normal' font='default' size='100%'&gt;Sciences Humaines&lt;/style&gt;&lt;/secondary-title&gt;&lt;/titles&gt;&lt;periodical&gt;&lt;full-title&gt;&lt;style face='normal' font='default' size='100%'&gt;Sciences Humaines&lt;/style&gt;&lt;/full-title&gt;&lt;/periodical&gt;&lt;pages&gt;&lt;style face='normal' font='default' size='100%'&gt;32-33&lt;/style&gt;&lt;/pages&gt;&lt;volume&gt;&lt;style face='normal' font='default' size='100%'&gt;45&lt;/style&gt;&lt;/volume&gt;&lt;dates&gt;&lt;year&gt;&lt;style face='normal' font='default' size='100%'&gt;2004&lt;/style&gt;&lt;/year&gt;&lt;/dates&gt;&lt;urls&gt;&lt;/urls&gt;&lt;/record&gt;&lt;/Cite&gt;&lt;/EndNote&gt;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(Vaillet, 2004)</w:t>
      </w:r>
      <w:r w:rsidRPr="001C508A">
        <w:rPr>
          <w:rFonts w:ascii="Arial" w:hAnsi="Arial" w:cs="Arial"/>
          <w:sz w:val="22"/>
          <w:szCs w:val="22"/>
        </w:rPr>
        <w:fldChar w:fldCharType="end"/>
      </w:r>
      <w:r w:rsidRPr="001C508A">
        <w:rPr>
          <w:rFonts w:ascii="Arial" w:hAnsi="Arial" w:cs="Arial"/>
          <w:sz w:val="22"/>
          <w:szCs w:val="22"/>
        </w:rPr>
        <w:t xml:space="preserve">, qui permettent la transmission des schèmes fondamentaux de la société, telle l’opposition féminin-masculin. En consolidant l’identité et les différences de sexe des enfants, les </w:t>
      </w:r>
      <w:r w:rsidR="000424C8" w:rsidRPr="001C508A">
        <w:rPr>
          <w:rFonts w:ascii="Arial" w:hAnsi="Arial" w:cs="Arial"/>
          <w:sz w:val="22"/>
          <w:szCs w:val="22"/>
        </w:rPr>
        <w:t>jouets</w:t>
      </w:r>
      <w:r w:rsidRPr="001C508A">
        <w:rPr>
          <w:rFonts w:ascii="Arial" w:hAnsi="Arial" w:cs="Arial"/>
          <w:sz w:val="22"/>
          <w:szCs w:val="22"/>
        </w:rPr>
        <w:t xml:space="preserve"> favoriseraient l’acceptation par les pairs et l’intégration à la société. </w:t>
      </w:r>
    </w:p>
    <w:p w14:paraId="20C97961" w14:textId="77777777" w:rsidR="008358BF" w:rsidRPr="001C508A" w:rsidRDefault="008358BF" w:rsidP="008603C6">
      <w:pPr>
        <w:spacing w:line="480" w:lineRule="auto"/>
        <w:jc w:val="both"/>
        <w:rPr>
          <w:rFonts w:ascii="Arial" w:hAnsi="Arial" w:cs="Arial"/>
          <w:sz w:val="22"/>
          <w:szCs w:val="22"/>
        </w:rPr>
      </w:pPr>
    </w:p>
    <w:p w14:paraId="6C4239CE" w14:textId="1094D5EB" w:rsidR="00811F28" w:rsidRPr="001C508A" w:rsidRDefault="00811F28" w:rsidP="008603C6">
      <w:pPr>
        <w:spacing w:line="480" w:lineRule="auto"/>
        <w:jc w:val="both"/>
        <w:rPr>
          <w:rFonts w:ascii="Arial" w:hAnsi="Arial" w:cs="Arial"/>
          <w:sz w:val="22"/>
          <w:szCs w:val="22"/>
        </w:rPr>
      </w:pPr>
      <w:proofErr w:type="spellStart"/>
      <w:r w:rsidRPr="001C508A">
        <w:rPr>
          <w:rFonts w:ascii="Arial" w:hAnsi="Arial" w:cs="Arial"/>
          <w:sz w:val="22"/>
          <w:szCs w:val="22"/>
        </w:rPr>
        <w:lastRenderedPageBreak/>
        <w:t>Lippa</w:t>
      </w:r>
      <w:proofErr w:type="spellEnd"/>
      <w:r w:rsidRPr="001C508A">
        <w:rPr>
          <w:rFonts w:ascii="Arial" w:hAnsi="Arial" w:cs="Arial"/>
          <w:sz w:val="22"/>
          <w:szCs w:val="22"/>
        </w:rPr>
        <w:t xml:space="preserve">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&lt;EndNote&gt;&lt;Cite&gt;&lt;Author&gt;Halpern&lt;/Author&gt;&lt;Year&gt;2000&lt;/Year&gt;&lt;RecNum&gt;92&lt;/RecNum&gt;&lt;Prefix&gt;1998, cité dans &lt;/Prefix&gt;&lt;record&gt;&lt;database name='endnote final.enl' path='T:\Doctorat\Bilbliographie\endnote final.enl'&gt;endnote final.enl&lt;/database&gt;&lt;source-app name='EndNote' version='8.0'&gt;EndNote&lt;/source-app&gt;&lt;rec-number&gt;92&lt;/rec-number&gt;&lt;ref-type name='Book'&gt;6&lt;/ref-type&gt;&lt;contributors&gt;&lt;authors&gt;&lt;author&gt;&lt;style face='normal' font='default' size='100%'&gt;Halpern, D.F. &lt;/style&gt;&lt;/author&gt;&lt;/authors&gt;&lt;/contributors&gt;&lt;titles&gt;&lt;title&gt;&lt;style face='normal' font='default' size='100%'&gt;Sex differences in cognitive abilities. &lt;/style&gt;&lt;/title&gt;&lt;/titles&gt;&lt;dates&gt;&lt;year&gt;&lt;style face='normal' font='default' size='100%'&gt;2000&lt;/style&gt;&lt;/year&gt;&lt;/dates&gt;&lt;pub-location&gt;&lt;style face='normal' font='default' size='100%'&gt;London&lt;/style&gt;&lt;/pub-location&gt;&lt;publisher&gt;&lt;style face='normal' font='default' size='100%'&gt;LEA&lt;/style&gt;&lt;/publisher&gt;&lt;urls&gt;&lt;/urls&gt;&lt;/record&gt;&lt;/Cite&gt;&lt;/EndNote&gt;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(1998, cité dans Halpern, 2000)</w:t>
      </w:r>
      <w:r w:rsidRPr="001C508A">
        <w:rPr>
          <w:rFonts w:ascii="Arial" w:hAnsi="Arial" w:cs="Arial"/>
          <w:sz w:val="22"/>
          <w:szCs w:val="22"/>
        </w:rPr>
        <w:fldChar w:fldCharType="end"/>
      </w:r>
      <w:r w:rsidRPr="001C508A">
        <w:rPr>
          <w:rFonts w:ascii="Arial" w:hAnsi="Arial" w:cs="Arial"/>
          <w:sz w:val="22"/>
          <w:szCs w:val="22"/>
        </w:rPr>
        <w:t xml:space="preserve"> a examiné les différences de sexe à l'aide des dimensions de la personnalité avec</w:t>
      </w:r>
      <w:r w:rsidR="002A4163" w:rsidRPr="001C508A">
        <w:rPr>
          <w:rFonts w:ascii="Arial" w:hAnsi="Arial" w:cs="Arial"/>
          <w:sz w:val="22"/>
          <w:szCs w:val="22"/>
        </w:rPr>
        <w:t>,</w:t>
      </w:r>
      <w:r w:rsidRPr="001C508A">
        <w:rPr>
          <w:rFonts w:ascii="Arial" w:hAnsi="Arial" w:cs="Arial"/>
          <w:sz w:val="22"/>
          <w:szCs w:val="22"/>
        </w:rPr>
        <w:t xml:space="preserve"> d'un côté</w:t>
      </w:r>
      <w:r w:rsidR="002A4163" w:rsidRPr="001C508A">
        <w:rPr>
          <w:rFonts w:ascii="Arial" w:hAnsi="Arial" w:cs="Arial"/>
          <w:sz w:val="22"/>
          <w:szCs w:val="22"/>
        </w:rPr>
        <w:t>,</w:t>
      </w:r>
      <w:r w:rsidRPr="001C508A">
        <w:rPr>
          <w:rFonts w:ascii="Arial" w:hAnsi="Arial" w:cs="Arial"/>
          <w:sz w:val="22"/>
          <w:szCs w:val="22"/>
        </w:rPr>
        <w:t xml:space="preserve"> les intérêts orientés vers des personnes</w:t>
      </w:r>
      <w:r w:rsidR="002A4163" w:rsidRPr="001C508A">
        <w:rPr>
          <w:rFonts w:ascii="Arial" w:hAnsi="Arial" w:cs="Arial"/>
          <w:sz w:val="22"/>
          <w:szCs w:val="22"/>
        </w:rPr>
        <w:t>,</w:t>
      </w:r>
      <w:r w:rsidRPr="001C508A">
        <w:rPr>
          <w:rFonts w:ascii="Arial" w:hAnsi="Arial" w:cs="Arial"/>
          <w:sz w:val="22"/>
          <w:szCs w:val="22"/>
        </w:rPr>
        <w:t xml:space="preserve"> et de l'autre côté</w:t>
      </w:r>
      <w:r w:rsidR="002A4163" w:rsidRPr="001C508A">
        <w:rPr>
          <w:rFonts w:ascii="Arial" w:hAnsi="Arial" w:cs="Arial"/>
          <w:sz w:val="22"/>
          <w:szCs w:val="22"/>
        </w:rPr>
        <w:t>,</w:t>
      </w:r>
      <w:r w:rsidRPr="001C508A">
        <w:rPr>
          <w:rFonts w:ascii="Arial" w:hAnsi="Arial" w:cs="Arial"/>
          <w:sz w:val="22"/>
          <w:szCs w:val="22"/>
        </w:rPr>
        <w:t xml:space="preserve"> les intérêts orientés vers les choses. Les filles montrent plus d'intérêts envers les personnes, tandis que les garçons s’intéressent davantage aux </w:t>
      </w:r>
      <w:r w:rsidR="00987554">
        <w:rPr>
          <w:rFonts w:ascii="Arial" w:hAnsi="Arial" w:cs="Arial"/>
          <w:sz w:val="22"/>
          <w:szCs w:val="22"/>
        </w:rPr>
        <w:t>choses</w:t>
      </w:r>
      <w:r w:rsidRPr="001C508A">
        <w:rPr>
          <w:rFonts w:ascii="Arial" w:hAnsi="Arial" w:cs="Arial"/>
          <w:sz w:val="22"/>
          <w:szCs w:val="22"/>
        </w:rPr>
        <w:t>. Cette orientation se reflète aussi dans le choix des jouets par les enfants. Dans une étude conduite en Israël auprès d'enfants de 3 à 5 ans, 92% des enfants</w:t>
      </w:r>
      <w:r w:rsidR="00E62CA0" w:rsidRPr="001C508A">
        <w:rPr>
          <w:rFonts w:ascii="Arial" w:hAnsi="Arial" w:cs="Arial"/>
          <w:sz w:val="22"/>
          <w:szCs w:val="22"/>
        </w:rPr>
        <w:t xml:space="preserve">, tous </w:t>
      </w:r>
      <w:r w:rsidR="00D85114">
        <w:rPr>
          <w:rFonts w:ascii="Arial" w:hAnsi="Arial" w:cs="Arial"/>
          <w:sz w:val="22"/>
          <w:szCs w:val="22"/>
        </w:rPr>
        <w:t>sexes</w:t>
      </w:r>
      <w:r w:rsidR="00E62CA0" w:rsidRPr="001C508A">
        <w:rPr>
          <w:rFonts w:ascii="Arial" w:hAnsi="Arial" w:cs="Arial"/>
          <w:sz w:val="22"/>
          <w:szCs w:val="22"/>
        </w:rPr>
        <w:t xml:space="preserve"> confondus, o</w:t>
      </w:r>
      <w:r w:rsidRPr="001C508A">
        <w:rPr>
          <w:rFonts w:ascii="Arial" w:hAnsi="Arial" w:cs="Arial"/>
          <w:sz w:val="22"/>
          <w:szCs w:val="22"/>
        </w:rPr>
        <w:t xml:space="preserve">nt choisi un camion pour offrir à un garçon et une poupée pour offrir à une fille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&lt;EndNote&gt;&lt;Cite&gt;&lt;Author&gt;Halpern&lt;/Author&gt;&lt;Year&gt;2000&lt;/Year&gt;&lt;RecNum&gt;92&lt;/RecNum&gt;&lt;Prefix&gt;Lobel &amp;amp; Menashri, 1993, cité dans &lt;/Prefix&gt;&lt;record&gt;&lt;database name='endnote final.enl' path='T:\Doctorat\Bilbliographie\endnote final.enl'&gt;endnote final.enl&lt;/database&gt;&lt;source-app name='EndNote' version='8.0'&gt;EndNote&lt;/source-app&gt;&lt;rec-number&gt;92&lt;/rec-number&gt;&lt;ref-type name='Book'&gt;6&lt;/ref-type&gt;&lt;contributors&gt;&lt;authors&gt;&lt;author&gt;&lt;style face='normal' font='default' size='100%'&gt;Halpern, D.F. &lt;/style&gt;&lt;/author&gt;&lt;/authors&gt;&lt;/contributors&gt;&lt;titles&gt;&lt;title&gt;&lt;style face='normal' font='default' size='100%'&gt;Sex differences in cognitive abilities. &lt;/style&gt;&lt;/title&gt;&lt;/titles&gt;&lt;dates&gt;&lt;year&gt;&lt;style face='normal' font='default' size='100%'&gt;2000&lt;/style&gt;&lt;/year&gt;&lt;/dates&gt;&lt;pub-location&gt;&lt;style face='normal' font='default' size='100%'&gt;London&lt;/style&gt;&lt;/pub-location&gt;&lt;publisher&gt;&lt;style face='normal' font='default' size='100%'&gt;LEA&lt;/style&gt;&lt;/publisher&gt;&lt;urls&gt;&lt;/urls&gt;&lt;/record&gt;&lt;/Cite&gt;&lt;/EndNote&gt;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(Lobel &amp; Menashri, 1993, cité dans Halpern, 2000)</w:t>
      </w:r>
      <w:r w:rsidRPr="001C508A">
        <w:rPr>
          <w:rFonts w:ascii="Arial" w:hAnsi="Arial" w:cs="Arial"/>
          <w:sz w:val="22"/>
          <w:szCs w:val="22"/>
        </w:rPr>
        <w:fldChar w:fldCharType="end"/>
      </w:r>
      <w:r w:rsidRPr="001C508A">
        <w:rPr>
          <w:rFonts w:ascii="Arial" w:hAnsi="Arial" w:cs="Arial"/>
          <w:sz w:val="22"/>
          <w:szCs w:val="22"/>
        </w:rPr>
        <w:t xml:space="preserve">. Ces préférences stéréotypées se retrouvent en Europe et au Japon. Nous constatons que le développement de comportements stéréotypés est universel et que cet effet de socialisation apparaît dans toutes les cultures. Néanmoins, la zone d'habitation où vivent les enfants, est un facteur influençant le développement des stéréotypes. Les contextes n'ont pas tous le même niveau d'influence. Neto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 ExcludeAuth="1"&gt;&lt;Author&gt;Neto&lt;/Author&gt;&lt;Year&gt;1997&lt;/Year&gt;&lt;RecNum&gt;155&lt;/RecNum&gt;&lt;record&gt;&lt;database name='Biblio_DEA.enl' path='C:\Documents and Settings\sylvie.kerger\My Documents\Doctorat\Bilbliographie\Biblio_DEA.enl'&gt;Biblio_DEA.enl&lt;/database&gt;&lt;source-app name='EndNote' version='8.0'&gt;EndNote&lt;/source-app&gt;&lt;rec-number&gt;155&lt;/rec-number&gt;&lt;ref-type name='Journal Article'&gt;17&lt;/ref-type&gt;&lt;contributors&gt;&lt;authors&gt;&lt;author&gt;&lt;style face='normal' font='default' size='100%'&gt;Neto, F.&lt;/style&gt;&lt;/author&gt;&lt;/authors&gt;&lt;/contributors&gt;&lt;titles&gt;&lt;title&gt;&lt;style face='normal' font='default' size='100%'&gt;Gender stereotyping in portuguese children living in Portugal and abroad. Effects of migration, age and gender&lt;/style&gt;&lt;/title&gt;&lt;secondary-title&gt;&lt;style face='normal' font='default' size='100%'&gt;International Journal of Behavioral Development&lt;/style&gt;&lt;/secondary-title&gt;&lt;/titles&gt;&lt;pages&gt;&lt;style face='normal' font='default' size='100%'&gt;219-229&lt;/style&gt;&lt;/pages&gt;&lt;volume&gt;&lt;style face='normal' font='default' size='100%'&gt;20&lt;/style&gt;&lt;/volume&gt;&lt;dates&gt;&lt;year&gt;&lt;style face='normal' font='default' size='100%'&gt;1997&lt;/style&gt;&lt;/year&gt;&lt;/dates&gt;&lt;urls&gt;&lt;/urls&gt;&lt;/record&gt;&lt;/Cite&gt;&lt;/EndNote&gt;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(1997)</w:t>
      </w:r>
      <w:r w:rsidRPr="001C508A">
        <w:rPr>
          <w:rFonts w:ascii="Arial" w:hAnsi="Arial" w:cs="Arial"/>
          <w:sz w:val="22"/>
          <w:szCs w:val="22"/>
        </w:rPr>
        <w:fldChar w:fldCharType="end"/>
      </w:r>
      <w:r w:rsidRPr="001C508A">
        <w:rPr>
          <w:rFonts w:ascii="Arial" w:hAnsi="Arial" w:cs="Arial"/>
          <w:sz w:val="22"/>
          <w:szCs w:val="22"/>
        </w:rPr>
        <w:t xml:space="preserve">, </w:t>
      </w:r>
      <w:r w:rsidR="00E62CA0" w:rsidRPr="001C508A">
        <w:rPr>
          <w:rFonts w:ascii="Arial" w:hAnsi="Arial" w:cs="Arial"/>
          <w:sz w:val="22"/>
          <w:szCs w:val="22"/>
        </w:rPr>
        <w:t xml:space="preserve">suivant une étude </w:t>
      </w:r>
      <w:r w:rsidRPr="001C508A">
        <w:rPr>
          <w:rFonts w:ascii="Arial" w:hAnsi="Arial" w:cs="Arial"/>
          <w:sz w:val="22"/>
          <w:szCs w:val="22"/>
        </w:rPr>
        <w:t>au Portugal et en France, indique que les résidents portugais ont des connaissances sur les stéréotypes du genre plus marquées dans les zones urbaines que dans les zones rurales. Ce constat a été fait pour des enfants portugais vivant en France et des enfants portugais vivant au Portugal.</w:t>
      </w:r>
    </w:p>
    <w:p w14:paraId="43B07D2F" w14:textId="77777777" w:rsidR="000424C8" w:rsidRPr="001C508A" w:rsidRDefault="000424C8" w:rsidP="008603C6">
      <w:pPr>
        <w:spacing w:line="480" w:lineRule="auto"/>
        <w:jc w:val="both"/>
        <w:rPr>
          <w:rFonts w:ascii="Arial" w:hAnsi="Arial" w:cs="Arial"/>
          <w:sz w:val="22"/>
          <w:szCs w:val="22"/>
        </w:rPr>
      </w:pPr>
    </w:p>
    <w:p w14:paraId="64BF5CE6" w14:textId="77777777" w:rsidR="00CD6915" w:rsidRPr="001C508A" w:rsidRDefault="00CD6915" w:rsidP="008603C6">
      <w:pPr>
        <w:spacing w:line="480" w:lineRule="auto"/>
        <w:jc w:val="both"/>
        <w:rPr>
          <w:rFonts w:ascii="Arial" w:hAnsi="Arial" w:cs="Arial"/>
          <w:sz w:val="22"/>
          <w:szCs w:val="22"/>
        </w:rPr>
      </w:pPr>
      <w:r w:rsidRPr="001C508A">
        <w:rPr>
          <w:rFonts w:ascii="Arial" w:hAnsi="Arial" w:cs="Arial"/>
          <w:sz w:val="22"/>
          <w:szCs w:val="22"/>
        </w:rPr>
        <w:t xml:space="preserve">On sait que les filles s’intéressent, dès leur petite enfance, plutôt aux jeux typiquement féminins et les garçons aux jeux masculins. Les enfants de </w:t>
      </w:r>
      <w:r w:rsidR="00E62CA0" w:rsidRPr="001C508A">
        <w:rPr>
          <w:rFonts w:ascii="Arial" w:hAnsi="Arial" w:cs="Arial"/>
          <w:sz w:val="22"/>
          <w:szCs w:val="22"/>
        </w:rPr>
        <w:t>2</w:t>
      </w:r>
      <w:r w:rsidRPr="001C508A">
        <w:rPr>
          <w:rFonts w:ascii="Arial" w:hAnsi="Arial" w:cs="Arial"/>
          <w:sz w:val="22"/>
          <w:szCs w:val="22"/>
        </w:rPr>
        <w:t xml:space="preserve"> ans ne savent pas encore quels jeux correspondent aux garçons et quels jeux correspondent aux filles. Ils </w:t>
      </w:r>
      <w:r w:rsidR="00E62CA0" w:rsidRPr="001C508A">
        <w:rPr>
          <w:rFonts w:ascii="Arial" w:hAnsi="Arial" w:cs="Arial"/>
          <w:sz w:val="22"/>
          <w:szCs w:val="22"/>
        </w:rPr>
        <w:t xml:space="preserve">ne connaissent pas </w:t>
      </w:r>
      <w:r w:rsidRPr="001C508A">
        <w:rPr>
          <w:rFonts w:ascii="Arial" w:hAnsi="Arial" w:cs="Arial"/>
          <w:sz w:val="22"/>
          <w:szCs w:val="22"/>
        </w:rPr>
        <w:t xml:space="preserve">encore de stéréotypes liés au sexe, mais ils ont déjà des préférences pour les jeux typiques de leur sexe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&lt;EndNote&gt;&lt;Cite&gt;&lt;Author&gt;Baron-Cohen&lt;/Author&gt;&lt;Year&gt;2003&lt;/Year&gt;&lt;RecNum&gt;89&lt;/RecNum&gt;&lt;record&gt;&lt;database name='endnote final.enl' path='T:\Doctorat\Bilbliographie\endnote final.enl'&gt;endnote final.enl&lt;/database&gt;&lt;source-app name='EndNote' version='8.0'&gt;EndNote&lt;/source-app&gt;&lt;rec-number&gt;89&lt;/rec-number&gt;&lt;ref-type name='Book'&gt;6&lt;/ref-type&gt;&lt;contributors&gt;&lt;authors&gt;&lt;author&gt;&lt;style face='normal' font='default' size='100%'&gt;Baron-Cohen, S. &lt;/style&gt;&lt;/author&gt;&lt;/authors&gt;&lt;/contributors&gt;&lt;titles&gt;&lt;title&gt;&lt;style face='normal' font='default' size='100%'&gt;The essential difference. &lt;/style&gt;&lt;/title&gt;&lt;/titles&gt;&lt;dates&gt;&lt;year&gt;&lt;style face='normal' font='default' size='100%'&gt;2003&lt;/style&gt;&lt;/year&gt;&lt;/dates&gt;&lt;pub-location&gt;&lt;style face='normal' font='default' size='100%'&gt;London&lt;/style&gt;&lt;/pub-location&gt;&lt;publisher&gt;&lt;style face='normal' font='default' size='100%'&gt;Penguin&lt;/style&gt;&lt;/publisher&gt;&lt;urls&gt;&lt;/urls&gt;&lt;/record&gt;&lt;/Cite&gt;&lt;/EndNote&gt;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(Baron-Cohen, 2003)</w:t>
      </w:r>
      <w:r w:rsidRPr="001C508A">
        <w:rPr>
          <w:rFonts w:ascii="Arial" w:hAnsi="Arial" w:cs="Arial"/>
          <w:sz w:val="22"/>
          <w:szCs w:val="22"/>
        </w:rPr>
        <w:fldChar w:fldCharType="end"/>
      </w:r>
      <w:r w:rsidRPr="001C508A">
        <w:rPr>
          <w:rFonts w:ascii="Arial" w:hAnsi="Arial" w:cs="Arial"/>
          <w:sz w:val="22"/>
          <w:szCs w:val="22"/>
        </w:rPr>
        <w:t>. En ce qui concerne les jeux atypiques au sexe, les filles s’intéressent plus aux jeux masculins que les garçons aux jeux féminins. Les p</w:t>
      </w:r>
      <w:r w:rsidR="00E62CA0" w:rsidRPr="001C508A">
        <w:rPr>
          <w:rFonts w:ascii="Arial" w:hAnsi="Arial" w:cs="Arial"/>
          <w:sz w:val="22"/>
          <w:szCs w:val="22"/>
        </w:rPr>
        <w:t>roducteurs d’</w:t>
      </w:r>
      <w:r w:rsidRPr="001C508A">
        <w:rPr>
          <w:rFonts w:ascii="Arial" w:hAnsi="Arial" w:cs="Arial"/>
          <w:sz w:val="22"/>
          <w:szCs w:val="22"/>
        </w:rPr>
        <w:t xml:space="preserve">émissions pour enfants </w:t>
      </w:r>
      <w:r w:rsidR="00E62CA0" w:rsidRPr="001C508A">
        <w:rPr>
          <w:rFonts w:ascii="Arial" w:hAnsi="Arial" w:cs="Arial"/>
          <w:sz w:val="22"/>
          <w:szCs w:val="22"/>
        </w:rPr>
        <w:t xml:space="preserve">sont conscients </w:t>
      </w:r>
      <w:r w:rsidRPr="001C508A">
        <w:rPr>
          <w:rFonts w:ascii="Arial" w:hAnsi="Arial" w:cs="Arial"/>
          <w:sz w:val="22"/>
          <w:szCs w:val="22"/>
        </w:rPr>
        <w:t xml:space="preserve">que les filles ne regardent pas </w:t>
      </w:r>
      <w:r w:rsidR="00E62CA0" w:rsidRPr="001C508A">
        <w:rPr>
          <w:rFonts w:ascii="Arial" w:hAnsi="Arial" w:cs="Arial"/>
          <w:sz w:val="22"/>
          <w:szCs w:val="22"/>
        </w:rPr>
        <w:t>uniquement</w:t>
      </w:r>
      <w:r w:rsidRPr="001C508A">
        <w:rPr>
          <w:rFonts w:ascii="Arial" w:hAnsi="Arial" w:cs="Arial"/>
          <w:sz w:val="22"/>
          <w:szCs w:val="22"/>
        </w:rPr>
        <w:t xml:space="preserve"> des émissions typiquement féminines, romantiques ou centrées sur la famille, mais aussi des émissions d’aventures, dans lesquelles des garçons jouent les rôles principaux. </w:t>
      </w:r>
      <w:r w:rsidRPr="001C508A">
        <w:rPr>
          <w:rFonts w:ascii="Arial" w:hAnsi="Arial" w:cs="Arial"/>
          <w:sz w:val="22"/>
          <w:szCs w:val="22"/>
        </w:rPr>
        <w:lastRenderedPageBreak/>
        <w:t xml:space="preserve">Contrairement aux filles, les garçons regardent rarement des émissions, dans lesquelles les filles jouent les rôles principaux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&lt;EndNote&gt;&lt;Cite&gt;&lt;Author&gt;Maccoby&lt;/Author&gt;&lt;Year&gt;1974&lt;/Year&gt;&lt;RecNum&gt;138&lt;/RecNum&gt;&lt;record&gt;&lt;database name='Biblio_DEA.enl' path='C:\Documents and Settings\sylvie.kerger\My Documents\Doctorat\Bilbliographie\Biblio_DEA.enl'&gt;Biblio_DEA.enl&lt;/database&gt;&lt;source-app name='EndNote' version='8.0'&gt;EndNote&lt;/source-app&gt;&lt;rec-number&gt;138&lt;/rec-number&gt;&lt;ref-type name='Book'&gt;6&lt;/ref-type&gt;&lt;contributors&gt;&lt;authors&gt;&lt;author&gt;&lt;style face='normal' font='default' size='100%'&gt;Maccoby, E. E.&lt;/style&gt;&lt;/author&gt;&lt;author&gt;&lt;style face='normal' font='default' size='100%'&gt;Jacklin, C. N.&lt;/style&gt;&lt;/author&gt;&lt;/authors&gt;&lt;/contributors&gt;&lt;titles&gt;&lt;title&gt;&lt;style face='normal' font='default' size='100%'&gt;The Psychology of Sex Differences&lt;/style&gt;&lt;/title&gt;&lt;/titles&gt;&lt;dates&gt;&lt;year&gt;&lt;style face='normal' font='default' size='100%'&gt;1974&lt;/style&gt;&lt;/year&gt;&lt;/dates&gt;&lt;pub-location&gt;&lt;style face='normal' font='default' size='100%'&gt;Stanford, CA&lt;/style&gt;&lt;/pub-location&gt;&lt;publisher&gt;&lt;style face='normal' font='default' size='100%'&gt;Stanford University Press&lt;/style&gt;&lt;/publisher&gt;&lt;urls&gt;&lt;/urls&gt;&lt;/record&gt;&lt;/Cite&gt;&lt;Cite&gt;&lt;Author&gt;Maccoby&lt;/Author&gt;&lt;Year&gt;2000&lt;/Year&gt;&lt;RecNum&gt;95&lt;/RecNum&gt;&lt;record&gt;&lt;database name='endnote final.enl' path='T:\Doctorat\Bilbliographie\endnote final.enl'&gt;endnote final.enl&lt;/database&gt;&lt;source-app name='EndNote' version='8.0'&gt;EndNote&lt;/source-app&gt;&lt;rec-number&gt;95&lt;/rec-number&gt;&lt;ref-type name='Book'&gt;6&lt;/ref-type&gt;&lt;contributors&gt;&lt;authors&gt;&lt;author&gt;&lt;style face='normal' font='default' size='100%'&gt;Maccoby, E. E. &lt;/style&gt;&lt;/author&gt;&lt;/authors&gt;&lt;/contributors&gt;&lt;titles&gt;&lt;title&gt;&lt;style face='normal' font='default' size='100%'&gt;Psychologie der Geschlechter. Sexuelle Identität in den verschiedenen Lebensphasen. &lt;/style&gt;&lt;/title&gt;&lt;/titles&gt;&lt;dates&gt;&lt;year&gt;&lt;style face='normal' font='default' size='100%'&gt;2000&lt;/style&gt;&lt;/year&gt;&lt;/dates&gt;&lt;pub-location&gt;&lt;style face='normal' font='default' size='100%'&gt;Stuttgart&lt;/style&gt;&lt;/pub-location&gt;&lt;publisher&gt;&lt;style face='normal' font='default' size='100%'&gt;Klett-Cotta&lt;/style&gt;&lt;/publisher&gt;&lt;urls&gt;&lt;/urls&gt;&lt;/record&gt;&lt;/Cite&gt;&lt;/EndNote&gt;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(Maccoby, 2000; Maccoby &amp; Jacklin, 1974)</w:t>
      </w:r>
      <w:r w:rsidRPr="001C508A">
        <w:rPr>
          <w:rFonts w:ascii="Arial" w:hAnsi="Arial" w:cs="Arial"/>
          <w:sz w:val="22"/>
          <w:szCs w:val="22"/>
        </w:rPr>
        <w:fldChar w:fldCharType="end"/>
      </w:r>
      <w:r w:rsidRPr="001C508A">
        <w:rPr>
          <w:rFonts w:ascii="Arial" w:hAnsi="Arial" w:cs="Arial"/>
          <w:sz w:val="22"/>
          <w:szCs w:val="22"/>
        </w:rPr>
        <w:t xml:space="preserve">. Selon Huston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 ExcludeAuth="1"&gt;&lt;Author&gt;Huston&lt;/Author&gt;&lt;Year&gt;1985&lt;/Year&gt;&lt;RecNum&gt;133&lt;/RecNum&gt;&lt;record&gt;&lt;database name='endnote final.enl' path='T:\Doctorat\Bilbliographie\endnote final.enl'&gt;endnote final.enl&lt;/database&gt;&lt;source-app name='EndNote' version='8.0'&gt;EndNote&lt;/source-app&gt;&lt;rec-number&gt;133&lt;/rec-number&gt;&lt;ref-type name='Journal Article'&gt;17&lt;/ref-type&gt;&lt;contributors&gt;&lt;authors&gt;&lt;author&gt;&lt;style face='normal' font='default' size='100%'&gt;Huston, A. C.&lt;/style&gt;&lt;/author&gt;&lt;/authors&gt;&lt;/contributors&gt;&lt;titles&gt;&lt;title&gt;&lt;style face='normal' font='default' size='100%'&gt;The Development of Sex Typing: Themes from Recent Research&lt;/style&gt;&lt;/title&gt;&lt;secondary-title&gt;&lt;style face='normal' font='default' size='100%'&gt;Developmental Review&lt;/style&gt;&lt;/secondary-title&gt;&lt;/titles&gt;&lt;pages&gt;&lt;style face='normal' font='default' size='100%'&gt;1-17&lt;/style&gt;&lt;/pages&gt;&lt;volume&gt;&lt;style face='normal' font='default' size='100%'&gt;5&lt;/style&gt;&lt;/volume&gt;&lt;dates&gt;&lt;year&gt;&lt;style face='normal' font='default' size='100%'&gt;1985&lt;/style&gt;&lt;/year&gt;&lt;/dates&gt;&lt;publisher&gt;&lt;style face='normal' font='default' size='100%'&gt;Academic Press&lt;/style&gt;&lt;/publisher&gt;&lt;urls&gt;&lt;/urls&gt;&lt;/record&gt;&lt;/Cite&gt;&lt;/EndNote&gt;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(1985)</w:t>
      </w:r>
      <w:r w:rsidRPr="001C508A">
        <w:rPr>
          <w:rFonts w:ascii="Arial" w:hAnsi="Arial" w:cs="Arial"/>
          <w:sz w:val="22"/>
          <w:szCs w:val="22"/>
        </w:rPr>
        <w:fldChar w:fldCharType="end"/>
      </w:r>
      <w:r w:rsidRPr="001C508A">
        <w:rPr>
          <w:rFonts w:ascii="Arial" w:hAnsi="Arial" w:cs="Arial"/>
          <w:sz w:val="22"/>
          <w:szCs w:val="22"/>
        </w:rPr>
        <w:t xml:space="preserve">, les filles et les garçons se différencient moins par leurs traits de caractère, mais plus par leurs intérêts et leurs activités divergentes. </w:t>
      </w:r>
    </w:p>
    <w:p w14:paraId="1C5BC1D1" w14:textId="77777777" w:rsidR="00F31929" w:rsidRPr="001C508A" w:rsidRDefault="00F31929" w:rsidP="008603C6">
      <w:pPr>
        <w:spacing w:line="480" w:lineRule="auto"/>
        <w:jc w:val="both"/>
        <w:rPr>
          <w:rFonts w:ascii="Arial" w:hAnsi="Arial" w:cs="Arial"/>
          <w:sz w:val="22"/>
          <w:szCs w:val="22"/>
        </w:rPr>
      </w:pPr>
    </w:p>
    <w:p w14:paraId="064539BA" w14:textId="1BE0FFC5" w:rsidR="00631D17" w:rsidRPr="001C508A" w:rsidRDefault="00631D17" w:rsidP="008603C6">
      <w:pPr>
        <w:spacing w:line="480" w:lineRule="auto"/>
        <w:jc w:val="both"/>
        <w:rPr>
          <w:rFonts w:ascii="Arial" w:hAnsi="Arial" w:cs="Arial"/>
          <w:sz w:val="22"/>
          <w:szCs w:val="22"/>
        </w:rPr>
      </w:pPr>
      <w:r w:rsidRPr="001C508A">
        <w:rPr>
          <w:rFonts w:ascii="Arial" w:hAnsi="Arial" w:cs="Arial"/>
          <w:sz w:val="22"/>
          <w:szCs w:val="22"/>
        </w:rPr>
        <w:t xml:space="preserve">Selon l’étude de </w:t>
      </w:r>
      <w:proofErr w:type="spellStart"/>
      <w:r w:rsidRPr="001C508A">
        <w:rPr>
          <w:rFonts w:ascii="Arial" w:hAnsi="Arial" w:cs="Arial"/>
          <w:sz w:val="22"/>
          <w:szCs w:val="22"/>
        </w:rPr>
        <w:t>Gaussot</w:t>
      </w:r>
      <w:proofErr w:type="spellEnd"/>
      <w:r w:rsidRPr="001C508A">
        <w:rPr>
          <w:rFonts w:ascii="Arial" w:hAnsi="Arial" w:cs="Arial"/>
          <w:sz w:val="22"/>
          <w:szCs w:val="22"/>
        </w:rPr>
        <w:t xml:space="preserve">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&lt;EndNote&gt;&lt;Cite&gt;&lt;Author&gt;Vaillet&lt;/Author&gt;&lt;Year&gt;2004&lt;/Year&gt;&lt;RecNum&gt;96&lt;/RecNum&gt;&lt;Prefix&gt;2003, cité dans &lt;/Prefix&gt;&lt;record&gt;&lt;database name='endnote final.enl' path='T:\Doctorat\Bilbliographie\endnote final.enl'&gt;endnote final.enl&lt;/database&gt;&lt;source-app name='EndNote' version='8.0'&gt;EndNote&lt;/source-app&gt;&lt;rec-number&gt;96&lt;/rec-number&gt;&lt;ref-type name='Journal Article'&gt;17&lt;/ref-type&gt;&lt;contributors&gt;&lt;authors&gt;&lt;author&gt;&lt;style face='normal' font='default' size='100%'&gt;Vaillet, H. &lt;/style&gt;&lt;/author&gt;&lt;/authors&gt;&lt;/contributors&gt;&lt;titles&gt;&lt;title&gt;&lt;style face='normal' font='default' size='100%'&gt;Le rôle du jeu dans la construction de soi.&lt;/style&gt;&lt;/title&gt;&lt;secondary-title&gt;&lt;style face='normal' font='default' size='100%'&gt;Sciences Humaines&lt;/style&gt;&lt;/secondary-title&gt;&lt;/titles&gt;&lt;periodical&gt;&lt;full-title&gt;&lt;style face='normal' font='default' size='100%'&gt;Sciences Humaines&lt;/style&gt;&lt;/full-title&gt;&lt;/periodical&gt;&lt;pages&gt;&lt;style face='normal' font='default' size='100%'&gt;32-33&lt;/style&gt;&lt;/pages&gt;&lt;volume&gt;&lt;style face='normal' font='default' size='100%'&gt;45&lt;/style&gt;&lt;/volume&gt;&lt;dates&gt;&lt;year&gt;&lt;style face='normal' font='default' size='100%'&gt;2004&lt;/style&gt;&lt;/year&gt;&lt;/dates&gt;&lt;urls&gt;&lt;/urls&gt;&lt;/record&gt;&lt;/Cite&gt;&lt;/EndNote&gt;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(2003, cité dans Vaillet, 2004)</w:t>
      </w:r>
      <w:r w:rsidRPr="001C508A">
        <w:rPr>
          <w:rFonts w:ascii="Arial" w:hAnsi="Arial" w:cs="Arial"/>
          <w:sz w:val="22"/>
          <w:szCs w:val="22"/>
        </w:rPr>
        <w:fldChar w:fldCharType="end"/>
      </w:r>
      <w:r w:rsidRPr="001C508A">
        <w:rPr>
          <w:rFonts w:ascii="Arial" w:hAnsi="Arial" w:cs="Arial"/>
          <w:sz w:val="22"/>
          <w:szCs w:val="22"/>
        </w:rPr>
        <w:t>, les stéréotypes ont faibli, mais le jouet reste soumis aux distinctions de genres ; en d’autres termes, les garçons gardent l’apanage des petites voitures et les filles celui de la poupée. Le chercheur en conclut que c’est surtout dans l’univers des jouets que s’expérimente le « je » et que l’enfant façonne son identité. Les jeux collectifs, où s’expérimente le "nous", faciliteraient l’intégration au monde adulte</w:t>
      </w:r>
      <w:r w:rsidR="00C53343">
        <w:rPr>
          <w:rFonts w:ascii="Arial" w:hAnsi="Arial" w:cs="Arial"/>
          <w:sz w:val="22"/>
          <w:szCs w:val="22"/>
        </w:rPr>
        <w:t>.</w:t>
      </w:r>
      <w:r w:rsidRPr="001C508A">
        <w:rPr>
          <w:rFonts w:ascii="Arial" w:hAnsi="Arial" w:cs="Arial"/>
          <w:sz w:val="22"/>
          <w:szCs w:val="22"/>
        </w:rPr>
        <w:t xml:space="preserve"> S’il fallait en faire le dessin, le jeu pourrait être un chemin semé d’obstacles reliant, à double sens, le monde des enfants à celui des adultes </w:t>
      </w:r>
      <w:r w:rsidRPr="001C508A">
        <w:rPr>
          <w:rFonts w:ascii="Arial" w:hAnsi="Arial" w:cs="Arial"/>
          <w:sz w:val="22"/>
          <w:szCs w:val="22"/>
        </w:rPr>
        <w:fldChar w:fldCharType="begin"/>
      </w:r>
      <w:r w:rsidRPr="001C508A">
        <w:rPr>
          <w:rFonts w:ascii="Arial" w:hAnsi="Arial" w:cs="Arial"/>
          <w:sz w:val="22"/>
          <w:szCs w:val="22"/>
        </w:rPr>
        <w:instrText xml:space="preserve"> ADDIN EN.CITE &lt;EndNote&gt;&lt;Cite&gt;&lt;Author&gt;Vaillet&lt;/Author&gt;&lt;Year&gt;2004&lt;/Year&gt;&lt;RecNum&gt;96&lt;/RecNum&gt;&lt;record&gt;&lt;database name='endnote final.enl' path='T:\Doctorat\Bilbliographie\endnote final.enl'&gt;endnote final.enl&lt;/database&gt;&lt;source-app name='EndNote' version='8.0'&gt;EndNote&lt;/source-app&gt;&lt;rec-number&gt;96&lt;/rec-number&gt;&lt;ref-type name='Journal Article'&gt;17&lt;/ref-type&gt;&lt;contributors&gt;&lt;authors&gt;&lt;author&gt;&lt;style face='normal' font='default' size='100%'&gt;Vaillet, H. &lt;/style&gt;&lt;/author&gt;&lt;/authors&gt;&lt;/contributors&gt;&lt;titles&gt;&lt;title&gt;&lt;style face='normal' font='default' size='100%'&gt;Le rôle du jeu dans la construction de soi.&lt;/style&gt;&lt;/title&gt;&lt;secondary-title&gt;&lt;style face='normal' font='default' size='100%'&gt;Sciences Humaines&lt;/style&gt;&lt;/secondary-title&gt;&lt;/titles&gt;&lt;periodical&gt;&lt;full-title&gt;&lt;style face='normal' font='default' size='100%'&gt;Sciences Humaines&lt;/style&gt;&lt;/full-title&gt;&lt;/periodical&gt;&lt;pages&gt;&lt;style face='normal' font='default' size='100%'&gt;32-33&lt;/style&gt;&lt;/pages&gt;&lt;volume&gt;&lt;style face='normal' font='default' size='100%'&gt;45&lt;/style&gt;&lt;/volume&gt;&lt;dates&gt;&lt;year&gt;&lt;style face='normal' font='default' size='100%'&gt;2004&lt;/style&gt;&lt;/year&gt;&lt;/dates&gt;&lt;urls&gt;&lt;/urls&gt;&lt;/record&gt;&lt;/Cite&gt;&lt;/EndNote&gt;</w:instrText>
      </w:r>
      <w:r w:rsidRPr="001C508A">
        <w:rPr>
          <w:rFonts w:ascii="Arial" w:hAnsi="Arial" w:cs="Arial"/>
          <w:sz w:val="22"/>
          <w:szCs w:val="22"/>
        </w:rPr>
        <w:fldChar w:fldCharType="separate"/>
      </w:r>
      <w:r w:rsidRPr="001C508A">
        <w:rPr>
          <w:rFonts w:ascii="Arial" w:hAnsi="Arial" w:cs="Arial"/>
          <w:sz w:val="22"/>
          <w:szCs w:val="22"/>
        </w:rPr>
        <w:t>(Vaillet, 2004)</w:t>
      </w:r>
      <w:r w:rsidRPr="001C508A">
        <w:rPr>
          <w:rFonts w:ascii="Arial" w:hAnsi="Arial" w:cs="Arial"/>
          <w:sz w:val="22"/>
          <w:szCs w:val="22"/>
        </w:rPr>
        <w:fldChar w:fldCharType="end"/>
      </w:r>
      <w:r w:rsidRPr="001C508A">
        <w:rPr>
          <w:rFonts w:ascii="Arial" w:hAnsi="Arial" w:cs="Arial"/>
          <w:sz w:val="22"/>
          <w:szCs w:val="22"/>
        </w:rPr>
        <w:t>.  </w:t>
      </w:r>
      <w:r w:rsidR="00764B90" w:rsidRPr="001C508A">
        <w:rPr>
          <w:rFonts w:ascii="Arial" w:hAnsi="Arial" w:cs="Arial"/>
          <w:sz w:val="22"/>
          <w:szCs w:val="22"/>
        </w:rPr>
        <w:t xml:space="preserve">Dans cet article, nous comptons étudier les différences de sexe pour les jeux de la petite enfance et examiner s’il existe un lien entre les intérêts pour </w:t>
      </w:r>
      <w:r w:rsidR="00E62CA0" w:rsidRPr="001C508A">
        <w:rPr>
          <w:rFonts w:ascii="Arial" w:hAnsi="Arial" w:cs="Arial"/>
          <w:sz w:val="22"/>
          <w:szCs w:val="22"/>
        </w:rPr>
        <w:t>ces</w:t>
      </w:r>
      <w:r w:rsidR="00764B90" w:rsidRPr="001C508A">
        <w:rPr>
          <w:rFonts w:ascii="Arial" w:hAnsi="Arial" w:cs="Arial"/>
          <w:sz w:val="22"/>
          <w:szCs w:val="22"/>
        </w:rPr>
        <w:t xml:space="preserve"> jeux de la petite enfance et les intérêts professionnels futurs.</w:t>
      </w:r>
    </w:p>
    <w:p w14:paraId="28C4528A" w14:textId="77777777" w:rsidR="001966BC" w:rsidRPr="001C508A" w:rsidRDefault="001966BC" w:rsidP="008603C6">
      <w:pPr>
        <w:spacing w:line="480" w:lineRule="auto"/>
        <w:jc w:val="both"/>
        <w:rPr>
          <w:rFonts w:ascii="Arial" w:hAnsi="Arial" w:cs="Arial"/>
          <w:sz w:val="22"/>
          <w:szCs w:val="22"/>
        </w:rPr>
      </w:pPr>
    </w:p>
    <w:p w14:paraId="0E9F33EE" w14:textId="77777777" w:rsidR="00F31929" w:rsidRPr="001C508A" w:rsidRDefault="006F7EFB" w:rsidP="008603C6">
      <w:pPr>
        <w:pStyle w:val="Titel4"/>
        <w:spacing w:line="480" w:lineRule="auto"/>
        <w:jc w:val="both"/>
        <w:rPr>
          <w:rFonts w:eastAsiaTheme="minorEastAsia"/>
        </w:rPr>
      </w:pPr>
      <w:r w:rsidRPr="001C508A">
        <w:rPr>
          <w:rFonts w:eastAsiaTheme="minorEastAsia"/>
        </w:rPr>
        <w:t xml:space="preserve">3. </w:t>
      </w:r>
      <w:r w:rsidR="00875D1B" w:rsidRPr="001C508A">
        <w:rPr>
          <w:rFonts w:eastAsiaTheme="minorEastAsia"/>
        </w:rPr>
        <w:t>Méthodologie</w:t>
      </w:r>
      <w:r w:rsidR="009D4B78" w:rsidRPr="001C508A">
        <w:rPr>
          <w:rFonts w:eastAsiaTheme="minorEastAsia"/>
        </w:rPr>
        <w:t xml:space="preserve"> et résultats</w:t>
      </w:r>
    </w:p>
    <w:p w14:paraId="0C97E2FE" w14:textId="77777777" w:rsidR="00F31929" w:rsidRPr="001C508A" w:rsidRDefault="00F31929" w:rsidP="008603C6">
      <w:pPr>
        <w:spacing w:line="480" w:lineRule="auto"/>
        <w:jc w:val="both"/>
        <w:rPr>
          <w:rFonts w:ascii="Arial" w:hAnsi="Arial" w:cs="Arial"/>
          <w:sz w:val="22"/>
          <w:szCs w:val="22"/>
        </w:rPr>
      </w:pPr>
    </w:p>
    <w:p w14:paraId="39EBE039" w14:textId="77777777" w:rsidR="00F31929" w:rsidRPr="001C508A" w:rsidRDefault="006F7EFB" w:rsidP="008603C6">
      <w:pPr>
        <w:pStyle w:val="Titel3"/>
        <w:numPr>
          <w:ilvl w:val="0"/>
          <w:numId w:val="0"/>
        </w:numPr>
        <w:spacing w:line="480" w:lineRule="auto"/>
        <w:ind w:left="539" w:hanging="539"/>
        <w:rPr>
          <w:lang w:val="fr-FR"/>
        </w:rPr>
      </w:pPr>
      <w:bookmarkStart w:id="1" w:name="_Toc119299515"/>
      <w:r w:rsidRPr="001C508A">
        <w:rPr>
          <w:lang w:val="fr-FR"/>
        </w:rPr>
        <w:t>3.1. Etude sur les lycéens</w:t>
      </w:r>
      <w:bookmarkEnd w:id="1"/>
    </w:p>
    <w:p w14:paraId="2905BC28" w14:textId="77777777" w:rsidR="00875D1B" w:rsidRPr="001C508A" w:rsidRDefault="00875D1B" w:rsidP="008603C6">
      <w:pPr>
        <w:tabs>
          <w:tab w:val="left" w:pos="2670"/>
        </w:tabs>
        <w:spacing w:line="480" w:lineRule="auto"/>
        <w:jc w:val="both"/>
        <w:rPr>
          <w:rFonts w:ascii="Arial" w:hAnsi="Arial" w:cs="Arial"/>
          <w:sz w:val="22"/>
          <w:szCs w:val="22"/>
        </w:rPr>
      </w:pPr>
    </w:p>
    <w:p w14:paraId="5C100F04" w14:textId="77777777" w:rsidR="00875D1B" w:rsidRPr="001C508A" w:rsidRDefault="00875D1B" w:rsidP="008603C6">
      <w:pPr>
        <w:tabs>
          <w:tab w:val="left" w:pos="2670"/>
        </w:tabs>
        <w:spacing w:line="480" w:lineRule="auto"/>
        <w:jc w:val="both"/>
        <w:rPr>
          <w:rFonts w:ascii="Arial" w:hAnsi="Arial" w:cs="Arial"/>
          <w:b/>
          <w:sz w:val="22"/>
          <w:szCs w:val="22"/>
        </w:rPr>
      </w:pPr>
      <w:r w:rsidRPr="001C508A">
        <w:rPr>
          <w:rFonts w:ascii="Arial" w:hAnsi="Arial" w:cs="Arial"/>
          <w:b/>
          <w:sz w:val="22"/>
          <w:szCs w:val="22"/>
        </w:rPr>
        <w:t>3.1.1. Echantillon</w:t>
      </w:r>
    </w:p>
    <w:p w14:paraId="6F1CE70A" w14:textId="77777777" w:rsidR="00F31929" w:rsidRPr="001C508A" w:rsidRDefault="00F31929" w:rsidP="008603C6">
      <w:pPr>
        <w:tabs>
          <w:tab w:val="left" w:pos="2670"/>
        </w:tabs>
        <w:spacing w:line="480" w:lineRule="auto"/>
        <w:jc w:val="both"/>
        <w:rPr>
          <w:rFonts w:ascii="Arial" w:hAnsi="Arial" w:cs="Arial"/>
          <w:sz w:val="22"/>
          <w:szCs w:val="22"/>
        </w:rPr>
      </w:pPr>
      <w:r w:rsidRPr="001C508A">
        <w:rPr>
          <w:rFonts w:ascii="Arial" w:hAnsi="Arial" w:cs="Arial"/>
          <w:sz w:val="22"/>
          <w:szCs w:val="22"/>
        </w:rPr>
        <w:tab/>
      </w:r>
    </w:p>
    <w:p w14:paraId="42D85BA0" w14:textId="62C4E0C0" w:rsidR="00F31929" w:rsidRPr="001C508A" w:rsidRDefault="00F31929" w:rsidP="008603C6">
      <w:pPr>
        <w:spacing w:line="480" w:lineRule="auto"/>
        <w:jc w:val="both"/>
        <w:rPr>
          <w:rFonts w:ascii="Arial" w:hAnsi="Arial" w:cs="Arial"/>
          <w:sz w:val="22"/>
          <w:szCs w:val="22"/>
        </w:rPr>
      </w:pPr>
      <w:r w:rsidRPr="001C508A">
        <w:rPr>
          <w:rFonts w:ascii="Arial" w:hAnsi="Arial" w:cs="Arial"/>
          <w:sz w:val="22"/>
          <w:szCs w:val="22"/>
        </w:rPr>
        <w:t>Les élèves sont engagés dans les niveaux scolaires de 6</w:t>
      </w:r>
      <w:r w:rsidRPr="001C508A">
        <w:rPr>
          <w:rFonts w:ascii="Arial" w:hAnsi="Arial" w:cs="Arial"/>
          <w:sz w:val="22"/>
          <w:szCs w:val="22"/>
          <w:vertAlign w:val="superscript"/>
        </w:rPr>
        <w:t>e</w:t>
      </w:r>
      <w:r w:rsidRPr="001C508A">
        <w:rPr>
          <w:rFonts w:ascii="Arial" w:hAnsi="Arial" w:cs="Arial"/>
          <w:sz w:val="22"/>
          <w:szCs w:val="22"/>
        </w:rPr>
        <w:t xml:space="preserve"> et de 5</w:t>
      </w:r>
      <w:r w:rsidRPr="001C508A">
        <w:rPr>
          <w:rFonts w:ascii="Arial" w:hAnsi="Arial" w:cs="Arial"/>
          <w:sz w:val="22"/>
          <w:szCs w:val="22"/>
          <w:vertAlign w:val="superscript"/>
        </w:rPr>
        <w:t>e</w:t>
      </w:r>
      <w:r w:rsidRPr="001C508A">
        <w:rPr>
          <w:rFonts w:ascii="Arial" w:hAnsi="Arial" w:cs="Arial"/>
          <w:sz w:val="22"/>
          <w:szCs w:val="22"/>
        </w:rPr>
        <w:t xml:space="preserve"> </w:t>
      </w:r>
      <w:r w:rsidR="00D85114">
        <w:rPr>
          <w:rFonts w:ascii="Arial" w:hAnsi="Arial" w:cs="Arial"/>
          <w:sz w:val="22"/>
          <w:szCs w:val="22"/>
        </w:rPr>
        <w:t>du</w:t>
      </w:r>
      <w:r w:rsidRPr="001C508A">
        <w:rPr>
          <w:rFonts w:ascii="Arial" w:hAnsi="Arial" w:cs="Arial"/>
          <w:sz w:val="22"/>
          <w:szCs w:val="22"/>
        </w:rPr>
        <w:t xml:space="preserve"> lycée classique, ainsi que dans les classes de 8</w:t>
      </w:r>
      <w:r w:rsidRPr="001C508A">
        <w:rPr>
          <w:rFonts w:ascii="Arial" w:hAnsi="Arial" w:cs="Arial"/>
          <w:sz w:val="22"/>
          <w:szCs w:val="22"/>
          <w:vertAlign w:val="superscript"/>
        </w:rPr>
        <w:t>e</w:t>
      </w:r>
      <w:r w:rsidRPr="001C508A">
        <w:rPr>
          <w:rFonts w:ascii="Arial" w:hAnsi="Arial" w:cs="Arial"/>
          <w:sz w:val="22"/>
          <w:szCs w:val="22"/>
        </w:rPr>
        <w:t xml:space="preserve"> et 9</w:t>
      </w:r>
      <w:r w:rsidRPr="001C508A">
        <w:rPr>
          <w:rFonts w:ascii="Arial" w:hAnsi="Arial" w:cs="Arial"/>
          <w:sz w:val="22"/>
          <w:szCs w:val="22"/>
          <w:vertAlign w:val="superscript"/>
        </w:rPr>
        <w:t>e</w:t>
      </w:r>
      <w:r w:rsidRPr="001C508A">
        <w:rPr>
          <w:rFonts w:ascii="Arial" w:hAnsi="Arial" w:cs="Arial"/>
          <w:sz w:val="22"/>
          <w:szCs w:val="22"/>
        </w:rPr>
        <w:t xml:space="preserve"> </w:t>
      </w:r>
      <w:r w:rsidR="00D85114">
        <w:rPr>
          <w:rFonts w:ascii="Arial" w:hAnsi="Arial" w:cs="Arial"/>
          <w:sz w:val="22"/>
          <w:szCs w:val="22"/>
        </w:rPr>
        <w:t>du</w:t>
      </w:r>
      <w:r w:rsidRPr="001C508A">
        <w:rPr>
          <w:rFonts w:ascii="Arial" w:hAnsi="Arial" w:cs="Arial"/>
          <w:sz w:val="22"/>
          <w:szCs w:val="22"/>
        </w:rPr>
        <w:t xml:space="preserve"> lycée technique. À cet âge, les élèves n’ont pas encore choisi de filières scientifiques ou littéraires, </w:t>
      </w:r>
      <w:r w:rsidR="00D85114">
        <w:rPr>
          <w:rFonts w:ascii="Arial" w:hAnsi="Arial" w:cs="Arial"/>
          <w:sz w:val="22"/>
          <w:szCs w:val="22"/>
        </w:rPr>
        <w:t>et</w:t>
      </w:r>
      <w:r w:rsidRPr="001C508A">
        <w:rPr>
          <w:rFonts w:ascii="Arial" w:hAnsi="Arial" w:cs="Arial"/>
          <w:sz w:val="22"/>
          <w:szCs w:val="22"/>
        </w:rPr>
        <w:t xml:space="preserve"> ne sont donc pas encore influencés par </w:t>
      </w:r>
      <w:r w:rsidR="00D85114">
        <w:rPr>
          <w:rFonts w:ascii="Arial" w:hAnsi="Arial" w:cs="Arial"/>
          <w:sz w:val="22"/>
          <w:szCs w:val="22"/>
        </w:rPr>
        <w:t>ce</w:t>
      </w:r>
      <w:r w:rsidRPr="001C508A">
        <w:rPr>
          <w:rFonts w:ascii="Arial" w:hAnsi="Arial" w:cs="Arial"/>
          <w:sz w:val="22"/>
          <w:szCs w:val="22"/>
        </w:rPr>
        <w:t xml:space="preserve"> choix.</w:t>
      </w:r>
    </w:p>
    <w:p w14:paraId="013FDFAC" w14:textId="77777777" w:rsidR="00F31929" w:rsidRPr="001C508A" w:rsidRDefault="00F31929" w:rsidP="008603C6">
      <w:pPr>
        <w:spacing w:line="480" w:lineRule="auto"/>
        <w:jc w:val="both"/>
        <w:rPr>
          <w:rFonts w:ascii="Arial" w:hAnsi="Arial" w:cs="Arial"/>
          <w:sz w:val="22"/>
          <w:szCs w:val="22"/>
        </w:rPr>
      </w:pPr>
    </w:p>
    <w:p w14:paraId="0A747519" w14:textId="443AA719" w:rsidR="00F31929" w:rsidRPr="001C508A" w:rsidRDefault="00F31929" w:rsidP="008603C6">
      <w:pPr>
        <w:spacing w:line="480" w:lineRule="auto"/>
        <w:jc w:val="both"/>
        <w:rPr>
          <w:rFonts w:ascii="Arial" w:hAnsi="Arial" w:cs="Arial"/>
          <w:sz w:val="22"/>
          <w:szCs w:val="22"/>
        </w:rPr>
      </w:pPr>
      <w:r w:rsidRPr="001C508A">
        <w:rPr>
          <w:rFonts w:ascii="Arial" w:hAnsi="Arial" w:cs="Arial"/>
          <w:sz w:val="22"/>
          <w:szCs w:val="22"/>
        </w:rPr>
        <w:lastRenderedPageBreak/>
        <w:t>L’échantillon était constitué de 301 sujets, dont 135 (45.8%) filles et 160 (54.2%) garçons (6 sujets (2%) n’avaient pas indiqué leur sexe). La plupart des élèves étaient répartis dans des classes de 6</w:t>
      </w:r>
      <w:r w:rsidRPr="001C508A">
        <w:rPr>
          <w:rFonts w:ascii="Arial" w:hAnsi="Arial" w:cs="Arial"/>
          <w:sz w:val="22"/>
          <w:szCs w:val="22"/>
          <w:vertAlign w:val="superscript"/>
        </w:rPr>
        <w:t>e</w:t>
      </w:r>
      <w:r w:rsidRPr="001C508A">
        <w:rPr>
          <w:rFonts w:ascii="Arial" w:hAnsi="Arial" w:cs="Arial"/>
          <w:sz w:val="22"/>
          <w:szCs w:val="22"/>
        </w:rPr>
        <w:t xml:space="preserve"> (45.4%) </w:t>
      </w:r>
      <w:r w:rsidR="00D85114">
        <w:rPr>
          <w:rFonts w:ascii="Arial" w:hAnsi="Arial" w:cs="Arial"/>
          <w:sz w:val="22"/>
          <w:szCs w:val="22"/>
        </w:rPr>
        <w:t>du</w:t>
      </w:r>
      <w:r w:rsidRPr="001C508A">
        <w:rPr>
          <w:rFonts w:ascii="Arial" w:hAnsi="Arial" w:cs="Arial"/>
          <w:sz w:val="22"/>
          <w:szCs w:val="22"/>
        </w:rPr>
        <w:t xml:space="preserve"> lycée classique et de 8</w:t>
      </w:r>
      <w:r w:rsidRPr="001C508A">
        <w:rPr>
          <w:rFonts w:ascii="Arial" w:hAnsi="Arial" w:cs="Arial"/>
          <w:sz w:val="22"/>
          <w:szCs w:val="22"/>
          <w:vertAlign w:val="superscript"/>
        </w:rPr>
        <w:t>e</w:t>
      </w:r>
      <w:r w:rsidRPr="001C508A">
        <w:rPr>
          <w:rFonts w:ascii="Arial" w:hAnsi="Arial" w:cs="Arial"/>
          <w:sz w:val="22"/>
          <w:szCs w:val="22"/>
        </w:rPr>
        <w:t xml:space="preserve"> théorique (30.5%) </w:t>
      </w:r>
      <w:r w:rsidR="00D85114">
        <w:rPr>
          <w:rFonts w:ascii="Arial" w:hAnsi="Arial" w:cs="Arial"/>
          <w:sz w:val="22"/>
          <w:szCs w:val="22"/>
        </w:rPr>
        <w:t>du</w:t>
      </w:r>
      <w:r w:rsidRPr="001C508A">
        <w:rPr>
          <w:rFonts w:ascii="Arial" w:hAnsi="Arial" w:cs="Arial"/>
          <w:sz w:val="22"/>
          <w:szCs w:val="22"/>
        </w:rPr>
        <w:t xml:space="preserve"> lycée technique. L’âge moyen était de 14.06 ans, dont 25.8% des sujets avaient 13 ans, 50.2% des sujets avaient 14 ans et 15.9% des sujets avaient 15 ans. </w:t>
      </w:r>
    </w:p>
    <w:p w14:paraId="30BCE89F" w14:textId="77777777" w:rsidR="00F31929" w:rsidRPr="001C508A" w:rsidRDefault="00F31929" w:rsidP="008603C6">
      <w:pPr>
        <w:spacing w:line="480" w:lineRule="auto"/>
        <w:jc w:val="both"/>
        <w:rPr>
          <w:rFonts w:ascii="Arial" w:hAnsi="Arial" w:cs="Arial"/>
          <w:sz w:val="22"/>
          <w:szCs w:val="22"/>
        </w:rPr>
      </w:pPr>
    </w:p>
    <w:p w14:paraId="3A423343" w14:textId="116CEF08" w:rsidR="00875D1B" w:rsidRPr="007D1346" w:rsidRDefault="00875D1B" w:rsidP="008603C6">
      <w:pPr>
        <w:spacing w:line="480" w:lineRule="auto"/>
        <w:jc w:val="both"/>
        <w:rPr>
          <w:rFonts w:ascii="Arial" w:hAnsi="Arial" w:cs="Arial"/>
          <w:b/>
          <w:sz w:val="22"/>
          <w:szCs w:val="22"/>
        </w:rPr>
      </w:pPr>
      <w:r w:rsidRPr="001C508A">
        <w:rPr>
          <w:rFonts w:ascii="Arial" w:hAnsi="Arial" w:cs="Arial"/>
          <w:b/>
          <w:sz w:val="22"/>
          <w:szCs w:val="22"/>
        </w:rPr>
        <w:t>3.1.2. Echelles des jeux de la petite enfance</w:t>
      </w:r>
    </w:p>
    <w:p w14:paraId="1B1ACAFE" w14:textId="77777777" w:rsidR="007D1346" w:rsidRDefault="007D1346" w:rsidP="008603C6">
      <w:pPr>
        <w:spacing w:line="480" w:lineRule="auto"/>
        <w:jc w:val="both"/>
        <w:rPr>
          <w:rFonts w:ascii="Arial" w:hAnsi="Arial" w:cs="Arial"/>
          <w:sz w:val="22"/>
          <w:szCs w:val="22"/>
        </w:rPr>
      </w:pPr>
    </w:p>
    <w:p w14:paraId="18B5760C" w14:textId="261522F9" w:rsidR="00F31929" w:rsidRPr="001C508A" w:rsidRDefault="00F31929" w:rsidP="008603C6">
      <w:pPr>
        <w:spacing w:line="480" w:lineRule="auto"/>
        <w:jc w:val="both"/>
        <w:rPr>
          <w:rFonts w:ascii="Arial" w:hAnsi="Arial" w:cs="Arial"/>
          <w:sz w:val="22"/>
          <w:szCs w:val="22"/>
        </w:rPr>
      </w:pPr>
      <w:r w:rsidRPr="001C508A">
        <w:rPr>
          <w:rFonts w:ascii="Arial" w:hAnsi="Arial" w:cs="Arial"/>
          <w:sz w:val="22"/>
          <w:szCs w:val="22"/>
        </w:rPr>
        <w:t xml:space="preserve">Dans cette échelle, nous avons introduit des jeux typiquement masculins, des jeux typiquement féminins et des jeux plutôt neutres. Après l’analyse factorielle exploratoire ACP (analyse en composante principale : rotation </w:t>
      </w:r>
      <w:proofErr w:type="spellStart"/>
      <w:r w:rsidRPr="001C508A">
        <w:rPr>
          <w:rFonts w:ascii="Arial" w:hAnsi="Arial" w:cs="Arial"/>
          <w:sz w:val="22"/>
          <w:szCs w:val="22"/>
        </w:rPr>
        <w:t>varimax</w:t>
      </w:r>
      <w:proofErr w:type="spellEnd"/>
      <w:r w:rsidRPr="001C508A">
        <w:rPr>
          <w:rFonts w:ascii="Arial" w:hAnsi="Arial" w:cs="Arial"/>
          <w:sz w:val="22"/>
          <w:szCs w:val="22"/>
        </w:rPr>
        <w:t xml:space="preserve">), nous avons extrait trois facteurs (variance expliquée = 44.856%). Les items ne se sont pas distribués dans les trois catégories attendues : féminin, masculin et neutre. </w:t>
      </w:r>
      <w:r w:rsidR="00D85114">
        <w:rPr>
          <w:rFonts w:ascii="Arial" w:hAnsi="Arial" w:cs="Arial"/>
          <w:sz w:val="22"/>
          <w:szCs w:val="22"/>
        </w:rPr>
        <w:t>A</w:t>
      </w:r>
      <w:r w:rsidRPr="001C508A">
        <w:rPr>
          <w:rFonts w:ascii="Arial" w:hAnsi="Arial" w:cs="Arial"/>
          <w:sz w:val="22"/>
          <w:szCs w:val="22"/>
        </w:rPr>
        <w:t xml:space="preserve"> partir de ces facteurs</w:t>
      </w:r>
      <w:r w:rsidR="00D85114">
        <w:rPr>
          <w:rFonts w:ascii="Arial" w:hAnsi="Arial" w:cs="Arial"/>
          <w:sz w:val="22"/>
          <w:szCs w:val="22"/>
        </w:rPr>
        <w:t xml:space="preserve"> cependant</w:t>
      </w:r>
      <w:r w:rsidRPr="001C508A">
        <w:rPr>
          <w:rFonts w:ascii="Arial" w:hAnsi="Arial" w:cs="Arial"/>
          <w:sz w:val="22"/>
          <w:szCs w:val="22"/>
        </w:rPr>
        <w:t xml:space="preserve">, les échelles suivantes ont été construites : </w:t>
      </w:r>
    </w:p>
    <w:p w14:paraId="047E62A2" w14:textId="77777777" w:rsidR="00F31929" w:rsidRPr="001C508A" w:rsidRDefault="00F31929" w:rsidP="008603C6">
      <w:pPr>
        <w:spacing w:line="480" w:lineRule="auto"/>
        <w:jc w:val="both"/>
        <w:rPr>
          <w:rFonts w:ascii="Arial" w:hAnsi="Arial" w:cs="Arial"/>
          <w:sz w:val="22"/>
          <w:szCs w:val="22"/>
        </w:rPr>
      </w:pPr>
    </w:p>
    <w:p w14:paraId="7F9AA422" w14:textId="77777777" w:rsidR="00F31929" w:rsidRPr="001C508A" w:rsidRDefault="00F31929" w:rsidP="008603C6">
      <w:pPr>
        <w:numPr>
          <w:ilvl w:val="0"/>
          <w:numId w:val="6"/>
        </w:numPr>
        <w:spacing w:line="480" w:lineRule="auto"/>
        <w:jc w:val="both"/>
        <w:rPr>
          <w:rFonts w:ascii="Arial" w:hAnsi="Arial" w:cs="Arial"/>
          <w:sz w:val="22"/>
          <w:szCs w:val="22"/>
        </w:rPr>
      </w:pPr>
      <w:r w:rsidRPr="001C508A">
        <w:rPr>
          <w:rFonts w:ascii="Arial" w:hAnsi="Arial" w:cs="Arial"/>
          <w:sz w:val="22"/>
          <w:szCs w:val="22"/>
        </w:rPr>
        <w:t>la première échelle comporte des jeux stéréotypés féminins et nous l’avons intitulée « jeux féminins »</w:t>
      </w:r>
    </w:p>
    <w:p w14:paraId="6A97B0E6" w14:textId="77777777" w:rsidR="00F31929" w:rsidRPr="00D022C1" w:rsidRDefault="00F31929" w:rsidP="008603C6">
      <w:pPr>
        <w:numPr>
          <w:ilvl w:val="0"/>
          <w:numId w:val="6"/>
        </w:numPr>
        <w:spacing w:line="480" w:lineRule="auto"/>
        <w:jc w:val="both"/>
        <w:rPr>
          <w:rFonts w:ascii="Arial" w:hAnsi="Arial" w:cs="Arial"/>
          <w:sz w:val="22"/>
          <w:szCs w:val="22"/>
        </w:rPr>
      </w:pPr>
      <w:r w:rsidRPr="00D022C1">
        <w:rPr>
          <w:rFonts w:ascii="Arial" w:hAnsi="Arial" w:cs="Arial"/>
          <w:sz w:val="22"/>
          <w:szCs w:val="22"/>
        </w:rPr>
        <w:t>la deuxième échelle comporte des jeux stéréotypés masculins et nous l’avons intitulée « jeux masculins »</w:t>
      </w:r>
    </w:p>
    <w:p w14:paraId="586A4DD5" w14:textId="77777777" w:rsidR="00F31929" w:rsidRPr="00D022C1" w:rsidRDefault="00F31929" w:rsidP="008603C6">
      <w:pPr>
        <w:numPr>
          <w:ilvl w:val="0"/>
          <w:numId w:val="6"/>
        </w:numPr>
        <w:spacing w:line="480" w:lineRule="auto"/>
        <w:jc w:val="both"/>
        <w:rPr>
          <w:rFonts w:ascii="Arial" w:hAnsi="Arial" w:cs="Arial"/>
          <w:sz w:val="22"/>
          <w:szCs w:val="22"/>
        </w:rPr>
      </w:pPr>
      <w:r w:rsidRPr="00D022C1">
        <w:rPr>
          <w:rFonts w:ascii="Arial" w:hAnsi="Arial" w:cs="Arial"/>
          <w:sz w:val="22"/>
          <w:szCs w:val="22"/>
        </w:rPr>
        <w:t>la troisième échelle comporte des items relatifs à la télévision et à l’ordinateur et nous l’avons intitulée « jeux ordinateur/télévision</w:t>
      </w:r>
      <w:r w:rsidR="000574F8">
        <w:rPr>
          <w:rFonts w:ascii="Arial" w:hAnsi="Arial" w:cs="Arial"/>
          <w:sz w:val="22"/>
          <w:szCs w:val="22"/>
        </w:rPr>
        <w:t> »</w:t>
      </w:r>
    </w:p>
    <w:p w14:paraId="788D2006" w14:textId="47325B0E" w:rsidR="00F31929" w:rsidRDefault="00F31929" w:rsidP="007D1346">
      <w:pPr>
        <w:pStyle w:val="TITELT"/>
        <w:spacing w:line="360" w:lineRule="auto"/>
        <w:rPr>
          <w:i/>
          <w:sz w:val="22"/>
          <w:szCs w:val="22"/>
        </w:rPr>
      </w:pPr>
    </w:p>
    <w:p w14:paraId="67C6DCE8" w14:textId="77777777" w:rsidR="00DE6C5A" w:rsidRDefault="00DE6C5A" w:rsidP="00DE6C5A"/>
    <w:p w14:paraId="53159369" w14:textId="77777777" w:rsidR="00DE6C5A" w:rsidRDefault="00DE6C5A" w:rsidP="00DE6C5A"/>
    <w:p w14:paraId="7DC508E5" w14:textId="77777777" w:rsidR="00DE6C5A" w:rsidRDefault="00DE6C5A" w:rsidP="00DE6C5A"/>
    <w:p w14:paraId="0AF32CA9" w14:textId="77777777" w:rsidR="00DE6C5A" w:rsidRDefault="00DE6C5A" w:rsidP="00DE6C5A"/>
    <w:p w14:paraId="2E04FF6D" w14:textId="77777777" w:rsidR="00DE6C5A" w:rsidRDefault="00DE6C5A" w:rsidP="00DE6C5A"/>
    <w:p w14:paraId="10C7BCA3" w14:textId="77777777" w:rsidR="00DE6C5A" w:rsidRDefault="00DE6C5A" w:rsidP="00DE6C5A"/>
    <w:p w14:paraId="599C69FE" w14:textId="77777777" w:rsidR="00DE6C5A" w:rsidRDefault="00DE6C5A" w:rsidP="00DE6C5A"/>
    <w:p w14:paraId="609B18A0" w14:textId="77777777" w:rsidR="00DE6C5A" w:rsidRDefault="00DE6C5A" w:rsidP="00DE6C5A"/>
    <w:p w14:paraId="390CACC9" w14:textId="77777777" w:rsidR="00DE6C5A" w:rsidRDefault="00DE6C5A" w:rsidP="00DE6C5A"/>
    <w:p w14:paraId="364D5BC2" w14:textId="77777777" w:rsidR="00DE6C5A" w:rsidRPr="00DE6C5A" w:rsidRDefault="00DE6C5A" w:rsidP="00DE6C5A"/>
    <w:tbl>
      <w:tblPr>
        <w:tblStyle w:val="TableGrid"/>
        <w:tblW w:w="0" w:type="auto"/>
        <w:tblInd w:w="108" w:type="dxa"/>
        <w:tblLook w:val="01E0" w:firstRow="1" w:lastRow="1" w:firstColumn="1" w:lastColumn="1" w:noHBand="0" w:noVBand="0"/>
      </w:tblPr>
      <w:tblGrid>
        <w:gridCol w:w="2718"/>
        <w:gridCol w:w="2834"/>
        <w:gridCol w:w="2856"/>
      </w:tblGrid>
      <w:tr w:rsidR="00F31929" w:rsidRPr="00D022C1" w14:paraId="3E9EC7E9" w14:textId="77777777" w:rsidTr="007D1346">
        <w:tc>
          <w:tcPr>
            <w:tcW w:w="2718" w:type="dxa"/>
            <w:vAlign w:val="center"/>
          </w:tcPr>
          <w:p w14:paraId="59126C3B" w14:textId="77777777" w:rsidR="00F31929" w:rsidRPr="00D022C1" w:rsidRDefault="00F31929" w:rsidP="008358BF">
            <w:pPr>
              <w:spacing w:line="360" w:lineRule="auto"/>
              <w:rPr>
                <w:rFonts w:ascii="Arial" w:hAnsi="Arial" w:cs="Arial"/>
                <w:b/>
              </w:rPr>
            </w:pPr>
            <w:r w:rsidRPr="00D022C1">
              <w:rPr>
                <w:rFonts w:ascii="Arial" w:hAnsi="Arial" w:cs="Arial"/>
                <w:b/>
              </w:rPr>
              <w:lastRenderedPageBreak/>
              <w:t>Jeux féminins</w:t>
            </w:r>
          </w:p>
        </w:tc>
        <w:tc>
          <w:tcPr>
            <w:tcW w:w="2834" w:type="dxa"/>
            <w:vAlign w:val="center"/>
          </w:tcPr>
          <w:p w14:paraId="32CF07F3" w14:textId="77777777" w:rsidR="00F31929" w:rsidRPr="00D022C1" w:rsidRDefault="00F31929" w:rsidP="008358BF">
            <w:pPr>
              <w:spacing w:line="360" w:lineRule="auto"/>
              <w:rPr>
                <w:rFonts w:ascii="Arial" w:hAnsi="Arial" w:cs="Arial"/>
                <w:b/>
              </w:rPr>
            </w:pPr>
            <w:r w:rsidRPr="00D022C1">
              <w:rPr>
                <w:rFonts w:ascii="Arial" w:hAnsi="Arial" w:cs="Arial"/>
                <w:b/>
              </w:rPr>
              <w:t>Jeux masculins</w:t>
            </w:r>
          </w:p>
        </w:tc>
        <w:tc>
          <w:tcPr>
            <w:tcW w:w="2856" w:type="dxa"/>
            <w:vAlign w:val="center"/>
          </w:tcPr>
          <w:p w14:paraId="4B70BA10" w14:textId="77777777" w:rsidR="00F31929" w:rsidRPr="00D022C1" w:rsidRDefault="00F31929" w:rsidP="008358BF">
            <w:pPr>
              <w:spacing w:line="360" w:lineRule="auto"/>
              <w:rPr>
                <w:rFonts w:ascii="Arial" w:hAnsi="Arial" w:cs="Arial"/>
                <w:b/>
              </w:rPr>
            </w:pPr>
            <w:r w:rsidRPr="00D022C1">
              <w:rPr>
                <w:rFonts w:ascii="Arial" w:hAnsi="Arial" w:cs="Arial"/>
                <w:b/>
              </w:rPr>
              <w:t>Jeux ordinateur/télévision</w:t>
            </w:r>
          </w:p>
        </w:tc>
      </w:tr>
      <w:tr w:rsidR="00F31929" w:rsidRPr="00D022C1" w14:paraId="790D2B03" w14:textId="77777777" w:rsidTr="007D1346">
        <w:tc>
          <w:tcPr>
            <w:tcW w:w="2718" w:type="dxa"/>
            <w:vAlign w:val="center"/>
          </w:tcPr>
          <w:p w14:paraId="6C681626" w14:textId="77777777" w:rsidR="00F31929" w:rsidRPr="00D022C1" w:rsidRDefault="00F31929" w:rsidP="008358BF">
            <w:pPr>
              <w:spacing w:line="360" w:lineRule="auto"/>
              <w:rPr>
                <w:rFonts w:ascii="Arial" w:hAnsi="Arial" w:cs="Arial"/>
              </w:rPr>
            </w:pPr>
            <w:r w:rsidRPr="00D022C1">
              <w:rPr>
                <w:rFonts w:ascii="Arial" w:hAnsi="Arial" w:cs="Arial"/>
              </w:rPr>
              <w:t>Jouer dans le bac à sable</w:t>
            </w:r>
          </w:p>
        </w:tc>
        <w:tc>
          <w:tcPr>
            <w:tcW w:w="2834" w:type="dxa"/>
            <w:vAlign w:val="center"/>
          </w:tcPr>
          <w:p w14:paraId="7026AE35" w14:textId="77777777" w:rsidR="00F31929" w:rsidRPr="00D022C1" w:rsidRDefault="00F31929" w:rsidP="008358BF">
            <w:pPr>
              <w:rPr>
                <w:rFonts w:ascii="Arial" w:hAnsi="Arial" w:cs="Arial"/>
              </w:rPr>
            </w:pPr>
            <w:r w:rsidRPr="00D022C1">
              <w:rPr>
                <w:rFonts w:ascii="Arial" w:hAnsi="Arial" w:cs="Arial"/>
              </w:rPr>
              <w:t>Chemin de fer miniature</w:t>
            </w:r>
          </w:p>
        </w:tc>
        <w:tc>
          <w:tcPr>
            <w:tcW w:w="2856" w:type="dxa"/>
            <w:vAlign w:val="center"/>
          </w:tcPr>
          <w:p w14:paraId="16F61194" w14:textId="77777777" w:rsidR="00F31929" w:rsidRPr="00D022C1" w:rsidRDefault="00F31929" w:rsidP="008358BF">
            <w:pPr>
              <w:spacing w:line="360" w:lineRule="auto"/>
              <w:rPr>
                <w:rFonts w:ascii="Arial" w:hAnsi="Arial" w:cs="Arial"/>
              </w:rPr>
            </w:pPr>
            <w:r w:rsidRPr="00D022C1">
              <w:rPr>
                <w:rFonts w:ascii="Arial" w:hAnsi="Arial" w:cs="Arial"/>
              </w:rPr>
              <w:t>Regarder la télévision</w:t>
            </w:r>
          </w:p>
        </w:tc>
      </w:tr>
      <w:tr w:rsidR="00F31929" w:rsidRPr="00D022C1" w14:paraId="3947C2CB" w14:textId="77777777" w:rsidTr="007D1346">
        <w:tc>
          <w:tcPr>
            <w:tcW w:w="2718" w:type="dxa"/>
            <w:vAlign w:val="center"/>
          </w:tcPr>
          <w:p w14:paraId="0938008A" w14:textId="77777777" w:rsidR="00F31929" w:rsidRPr="00D022C1" w:rsidRDefault="00F31929" w:rsidP="008358BF">
            <w:pPr>
              <w:spacing w:line="360" w:lineRule="auto"/>
              <w:rPr>
                <w:rFonts w:ascii="Arial" w:hAnsi="Arial" w:cs="Arial"/>
              </w:rPr>
            </w:pPr>
            <w:r w:rsidRPr="00D022C1">
              <w:rPr>
                <w:rFonts w:ascii="Arial" w:hAnsi="Arial" w:cs="Arial"/>
              </w:rPr>
              <w:t>Lits de poupées</w:t>
            </w:r>
          </w:p>
        </w:tc>
        <w:tc>
          <w:tcPr>
            <w:tcW w:w="2834" w:type="dxa"/>
            <w:vAlign w:val="center"/>
          </w:tcPr>
          <w:p w14:paraId="447957B8" w14:textId="77777777" w:rsidR="00F31929" w:rsidRPr="00D022C1" w:rsidRDefault="00F31929" w:rsidP="008358BF">
            <w:pPr>
              <w:rPr>
                <w:rFonts w:ascii="Arial" w:hAnsi="Arial" w:cs="Arial"/>
              </w:rPr>
            </w:pPr>
            <w:r w:rsidRPr="00D022C1">
              <w:rPr>
                <w:rFonts w:ascii="Arial" w:hAnsi="Arial" w:cs="Arial"/>
              </w:rPr>
              <w:t>Fusils ou pistolets de jouet</w:t>
            </w:r>
          </w:p>
        </w:tc>
        <w:tc>
          <w:tcPr>
            <w:tcW w:w="2856" w:type="dxa"/>
            <w:vAlign w:val="center"/>
          </w:tcPr>
          <w:p w14:paraId="7E270069" w14:textId="77777777" w:rsidR="00F31929" w:rsidRPr="00D022C1" w:rsidRDefault="00F31929" w:rsidP="008358BF">
            <w:pPr>
              <w:spacing w:line="360" w:lineRule="auto"/>
              <w:rPr>
                <w:rFonts w:ascii="Arial" w:hAnsi="Arial" w:cs="Arial"/>
              </w:rPr>
            </w:pPr>
            <w:r w:rsidRPr="00D022C1">
              <w:rPr>
                <w:rFonts w:ascii="Arial" w:hAnsi="Arial" w:cs="Arial"/>
              </w:rPr>
              <w:t>Bandes dessinées</w:t>
            </w:r>
          </w:p>
        </w:tc>
      </w:tr>
      <w:tr w:rsidR="00F31929" w:rsidRPr="00D022C1" w14:paraId="0DA18C4C" w14:textId="77777777" w:rsidTr="007D1346">
        <w:tc>
          <w:tcPr>
            <w:tcW w:w="2718" w:type="dxa"/>
            <w:vAlign w:val="center"/>
          </w:tcPr>
          <w:p w14:paraId="1108A8F6" w14:textId="77777777" w:rsidR="00F31929" w:rsidRPr="00D022C1" w:rsidRDefault="00F31929" w:rsidP="008358BF">
            <w:pPr>
              <w:spacing w:line="360" w:lineRule="auto"/>
              <w:rPr>
                <w:rFonts w:ascii="Arial" w:hAnsi="Arial" w:cs="Arial"/>
              </w:rPr>
            </w:pPr>
            <w:r w:rsidRPr="00D022C1">
              <w:rPr>
                <w:rFonts w:ascii="Arial" w:hAnsi="Arial" w:cs="Arial"/>
              </w:rPr>
              <w:t>Calèche pour enfants</w:t>
            </w:r>
          </w:p>
        </w:tc>
        <w:tc>
          <w:tcPr>
            <w:tcW w:w="2834" w:type="dxa"/>
            <w:vAlign w:val="center"/>
          </w:tcPr>
          <w:p w14:paraId="14469639" w14:textId="77777777" w:rsidR="00F31929" w:rsidRPr="00D022C1" w:rsidRDefault="00F31929" w:rsidP="008358BF">
            <w:pPr>
              <w:rPr>
                <w:rFonts w:ascii="Arial" w:hAnsi="Arial" w:cs="Arial"/>
              </w:rPr>
            </w:pPr>
            <w:r w:rsidRPr="00D022C1">
              <w:rPr>
                <w:rFonts w:ascii="Arial" w:hAnsi="Arial" w:cs="Arial"/>
              </w:rPr>
              <w:t>Bicyclette</w:t>
            </w:r>
          </w:p>
        </w:tc>
        <w:tc>
          <w:tcPr>
            <w:tcW w:w="2856" w:type="dxa"/>
            <w:vAlign w:val="center"/>
          </w:tcPr>
          <w:p w14:paraId="72FDCCAA" w14:textId="77777777" w:rsidR="00F31929" w:rsidRPr="00D022C1" w:rsidRDefault="00F31929" w:rsidP="008358BF">
            <w:pPr>
              <w:spacing w:line="360" w:lineRule="auto"/>
              <w:rPr>
                <w:rFonts w:ascii="Arial" w:hAnsi="Arial" w:cs="Arial"/>
              </w:rPr>
            </w:pPr>
            <w:r w:rsidRPr="00D022C1">
              <w:rPr>
                <w:rFonts w:ascii="Arial" w:hAnsi="Arial" w:cs="Arial"/>
              </w:rPr>
              <w:t>Films d’action</w:t>
            </w:r>
          </w:p>
        </w:tc>
      </w:tr>
      <w:tr w:rsidR="00F31929" w:rsidRPr="00D022C1" w14:paraId="3DE1D06A" w14:textId="77777777" w:rsidTr="007D1346">
        <w:tc>
          <w:tcPr>
            <w:tcW w:w="2718" w:type="dxa"/>
            <w:vAlign w:val="center"/>
          </w:tcPr>
          <w:p w14:paraId="099000E0" w14:textId="77777777" w:rsidR="00F31929" w:rsidRPr="00D022C1" w:rsidRDefault="00F31929" w:rsidP="008358BF">
            <w:pPr>
              <w:spacing w:line="360" w:lineRule="auto"/>
              <w:rPr>
                <w:rFonts w:ascii="Arial" w:hAnsi="Arial" w:cs="Arial"/>
              </w:rPr>
            </w:pPr>
            <w:r w:rsidRPr="00D022C1">
              <w:rPr>
                <w:rFonts w:ascii="Arial" w:hAnsi="Arial" w:cs="Arial"/>
              </w:rPr>
              <w:t>Perles</w:t>
            </w:r>
          </w:p>
        </w:tc>
        <w:tc>
          <w:tcPr>
            <w:tcW w:w="2834" w:type="dxa"/>
            <w:vAlign w:val="center"/>
          </w:tcPr>
          <w:p w14:paraId="747E4CDD" w14:textId="77777777" w:rsidR="00F31929" w:rsidRPr="00D022C1" w:rsidRDefault="00F31929" w:rsidP="008358BF">
            <w:pPr>
              <w:rPr>
                <w:rFonts w:ascii="Arial" w:hAnsi="Arial" w:cs="Arial"/>
              </w:rPr>
            </w:pPr>
            <w:r w:rsidRPr="00D022C1">
              <w:rPr>
                <w:rFonts w:ascii="Arial" w:hAnsi="Arial" w:cs="Arial"/>
              </w:rPr>
              <w:t>Lego</w:t>
            </w:r>
          </w:p>
        </w:tc>
        <w:tc>
          <w:tcPr>
            <w:tcW w:w="2856" w:type="dxa"/>
            <w:vAlign w:val="center"/>
          </w:tcPr>
          <w:p w14:paraId="2C57C308" w14:textId="77777777" w:rsidR="00F31929" w:rsidRPr="00D022C1" w:rsidRDefault="00F31929" w:rsidP="008358BF">
            <w:pPr>
              <w:spacing w:line="360" w:lineRule="auto"/>
              <w:rPr>
                <w:rFonts w:ascii="Arial" w:hAnsi="Arial" w:cs="Arial"/>
              </w:rPr>
            </w:pPr>
            <w:r w:rsidRPr="00D022C1">
              <w:rPr>
                <w:rFonts w:ascii="Arial" w:hAnsi="Arial" w:cs="Arial"/>
              </w:rPr>
              <w:t>Films d’horreur</w:t>
            </w:r>
          </w:p>
        </w:tc>
      </w:tr>
      <w:tr w:rsidR="00F31929" w:rsidRPr="00D022C1" w14:paraId="19A8096F" w14:textId="77777777" w:rsidTr="007D1346">
        <w:tc>
          <w:tcPr>
            <w:tcW w:w="2718" w:type="dxa"/>
            <w:vAlign w:val="center"/>
          </w:tcPr>
          <w:p w14:paraId="1B05496D" w14:textId="77777777" w:rsidR="00F31929" w:rsidRPr="00D022C1" w:rsidRDefault="00F31929" w:rsidP="008358BF">
            <w:pPr>
              <w:spacing w:line="360" w:lineRule="auto"/>
              <w:rPr>
                <w:rFonts w:ascii="Arial" w:hAnsi="Arial" w:cs="Arial"/>
              </w:rPr>
            </w:pPr>
            <w:r w:rsidRPr="00D022C1">
              <w:rPr>
                <w:rFonts w:ascii="Arial" w:hAnsi="Arial" w:cs="Arial"/>
              </w:rPr>
              <w:t xml:space="preserve">Poupées </w:t>
            </w:r>
          </w:p>
        </w:tc>
        <w:tc>
          <w:tcPr>
            <w:tcW w:w="2834" w:type="dxa"/>
            <w:vAlign w:val="center"/>
          </w:tcPr>
          <w:p w14:paraId="34DEA90C" w14:textId="77777777" w:rsidR="00F31929" w:rsidRPr="00D022C1" w:rsidRDefault="00F31929" w:rsidP="008358BF">
            <w:pPr>
              <w:rPr>
                <w:rFonts w:ascii="Arial" w:hAnsi="Arial" w:cs="Arial"/>
              </w:rPr>
            </w:pPr>
            <w:r w:rsidRPr="00D022C1">
              <w:rPr>
                <w:rFonts w:ascii="Arial" w:hAnsi="Arial" w:cs="Arial"/>
              </w:rPr>
              <w:t xml:space="preserve">Voitures électriques à     télécommande </w:t>
            </w:r>
          </w:p>
        </w:tc>
        <w:tc>
          <w:tcPr>
            <w:tcW w:w="2856" w:type="dxa"/>
            <w:vAlign w:val="center"/>
          </w:tcPr>
          <w:p w14:paraId="5D081204" w14:textId="77777777" w:rsidR="00F31929" w:rsidRPr="00D022C1" w:rsidRDefault="00F31929" w:rsidP="008358BF">
            <w:pPr>
              <w:spacing w:line="360" w:lineRule="auto"/>
              <w:rPr>
                <w:rFonts w:ascii="Arial" w:hAnsi="Arial" w:cs="Arial"/>
              </w:rPr>
            </w:pPr>
            <w:r w:rsidRPr="00D022C1">
              <w:rPr>
                <w:rFonts w:ascii="Arial" w:hAnsi="Arial" w:cs="Arial"/>
              </w:rPr>
              <w:t>Comédies</w:t>
            </w:r>
          </w:p>
        </w:tc>
      </w:tr>
      <w:tr w:rsidR="00F31929" w:rsidRPr="00D022C1" w14:paraId="320B8FB5" w14:textId="77777777" w:rsidTr="007D1346">
        <w:tc>
          <w:tcPr>
            <w:tcW w:w="2718" w:type="dxa"/>
            <w:vAlign w:val="center"/>
          </w:tcPr>
          <w:p w14:paraId="5E7EA2F7" w14:textId="77777777" w:rsidR="00F31929" w:rsidRPr="00D022C1" w:rsidRDefault="00F31929" w:rsidP="008358BF">
            <w:pPr>
              <w:spacing w:line="360" w:lineRule="auto"/>
              <w:rPr>
                <w:rFonts w:ascii="Arial" w:hAnsi="Arial" w:cs="Arial"/>
              </w:rPr>
            </w:pPr>
            <w:r w:rsidRPr="00D022C1">
              <w:rPr>
                <w:rFonts w:ascii="Arial" w:hAnsi="Arial" w:cs="Arial"/>
              </w:rPr>
              <w:t>Outils de dessin</w:t>
            </w:r>
          </w:p>
        </w:tc>
        <w:tc>
          <w:tcPr>
            <w:tcW w:w="2834" w:type="dxa"/>
            <w:vAlign w:val="center"/>
          </w:tcPr>
          <w:p w14:paraId="3B3ECE0C" w14:textId="77777777" w:rsidR="00F31929" w:rsidRPr="00D022C1" w:rsidRDefault="00F31929" w:rsidP="008358BF">
            <w:pPr>
              <w:rPr>
                <w:rFonts w:ascii="Arial" w:hAnsi="Arial" w:cs="Arial"/>
              </w:rPr>
            </w:pPr>
            <w:r w:rsidRPr="00D022C1">
              <w:rPr>
                <w:rFonts w:ascii="Arial" w:hAnsi="Arial" w:cs="Arial"/>
              </w:rPr>
              <w:t>Voitures miniatures</w:t>
            </w:r>
          </w:p>
        </w:tc>
        <w:tc>
          <w:tcPr>
            <w:tcW w:w="2856" w:type="dxa"/>
            <w:vAlign w:val="center"/>
          </w:tcPr>
          <w:p w14:paraId="737386E9" w14:textId="77777777" w:rsidR="00F31929" w:rsidRPr="00D022C1" w:rsidRDefault="00F31929" w:rsidP="008358BF">
            <w:pPr>
              <w:spacing w:line="360" w:lineRule="auto"/>
              <w:rPr>
                <w:rFonts w:ascii="Arial" w:hAnsi="Arial" w:cs="Arial"/>
              </w:rPr>
            </w:pPr>
            <w:r w:rsidRPr="00D022C1">
              <w:rPr>
                <w:rFonts w:ascii="Arial" w:hAnsi="Arial" w:cs="Arial"/>
              </w:rPr>
              <w:t>Jouer à l’ordinateur</w:t>
            </w:r>
          </w:p>
        </w:tc>
      </w:tr>
      <w:tr w:rsidR="00F31929" w:rsidRPr="00D022C1" w14:paraId="60911F81" w14:textId="77777777" w:rsidTr="007D1346">
        <w:tc>
          <w:tcPr>
            <w:tcW w:w="2718" w:type="dxa"/>
            <w:vAlign w:val="center"/>
          </w:tcPr>
          <w:p w14:paraId="0094DE5C" w14:textId="77777777" w:rsidR="00F31929" w:rsidRPr="00D022C1" w:rsidRDefault="00F31929" w:rsidP="008358BF">
            <w:pPr>
              <w:spacing w:line="360" w:lineRule="auto"/>
              <w:rPr>
                <w:rFonts w:ascii="Arial" w:hAnsi="Arial" w:cs="Arial"/>
              </w:rPr>
            </w:pPr>
            <w:r w:rsidRPr="00D022C1">
              <w:rPr>
                <w:rFonts w:ascii="Arial" w:hAnsi="Arial" w:cs="Arial"/>
              </w:rPr>
              <w:t>Bricoler des bracelets ou des colliers</w:t>
            </w:r>
          </w:p>
        </w:tc>
        <w:tc>
          <w:tcPr>
            <w:tcW w:w="2834" w:type="dxa"/>
            <w:vAlign w:val="center"/>
          </w:tcPr>
          <w:p w14:paraId="6A232D76" w14:textId="77777777" w:rsidR="00F31929" w:rsidRPr="00D022C1" w:rsidRDefault="00F31929" w:rsidP="008358BF">
            <w:pPr>
              <w:rPr>
                <w:rFonts w:ascii="Arial" w:hAnsi="Arial" w:cs="Arial"/>
              </w:rPr>
            </w:pPr>
            <w:proofErr w:type="spellStart"/>
            <w:r w:rsidRPr="00D022C1">
              <w:rPr>
                <w:rFonts w:ascii="Arial" w:hAnsi="Arial" w:cs="Arial"/>
              </w:rPr>
              <w:t>Playmobil</w:t>
            </w:r>
            <w:proofErr w:type="spellEnd"/>
          </w:p>
        </w:tc>
        <w:tc>
          <w:tcPr>
            <w:tcW w:w="2856" w:type="dxa"/>
            <w:vAlign w:val="center"/>
          </w:tcPr>
          <w:p w14:paraId="6293F0FE" w14:textId="77777777" w:rsidR="00F31929" w:rsidRPr="00D022C1" w:rsidRDefault="00F31929" w:rsidP="008358BF">
            <w:pPr>
              <w:spacing w:line="360" w:lineRule="auto"/>
              <w:rPr>
                <w:rFonts w:ascii="Arial" w:hAnsi="Arial" w:cs="Arial"/>
              </w:rPr>
            </w:pPr>
            <w:r w:rsidRPr="00D022C1">
              <w:rPr>
                <w:rFonts w:ascii="Arial" w:hAnsi="Arial" w:cs="Arial"/>
              </w:rPr>
              <w:t>Jeux d’aventures (p. ex. Super Mario)</w:t>
            </w:r>
          </w:p>
        </w:tc>
      </w:tr>
      <w:tr w:rsidR="00F31929" w:rsidRPr="00D022C1" w14:paraId="3FA8DDF1" w14:textId="77777777" w:rsidTr="007D1346">
        <w:tc>
          <w:tcPr>
            <w:tcW w:w="2718" w:type="dxa"/>
            <w:vAlign w:val="center"/>
          </w:tcPr>
          <w:p w14:paraId="3A7292E5" w14:textId="77777777" w:rsidR="00F31929" w:rsidRPr="00D022C1" w:rsidRDefault="00F31929" w:rsidP="008358BF">
            <w:pPr>
              <w:spacing w:line="360" w:lineRule="auto"/>
              <w:rPr>
                <w:rFonts w:ascii="Arial" w:hAnsi="Arial" w:cs="Arial"/>
              </w:rPr>
            </w:pPr>
            <w:r w:rsidRPr="00D022C1">
              <w:rPr>
                <w:rFonts w:ascii="Arial" w:hAnsi="Arial" w:cs="Arial"/>
              </w:rPr>
              <w:t>Apprendre des chansons</w:t>
            </w:r>
          </w:p>
        </w:tc>
        <w:tc>
          <w:tcPr>
            <w:tcW w:w="2834" w:type="dxa"/>
            <w:vAlign w:val="center"/>
          </w:tcPr>
          <w:p w14:paraId="587A3EC5" w14:textId="77777777" w:rsidR="00F31929" w:rsidRPr="00D022C1" w:rsidRDefault="00F31929" w:rsidP="008358BF">
            <w:pPr>
              <w:rPr>
                <w:rFonts w:ascii="Arial" w:hAnsi="Arial" w:cs="Arial"/>
              </w:rPr>
            </w:pPr>
            <w:proofErr w:type="spellStart"/>
            <w:r w:rsidRPr="00D022C1">
              <w:rPr>
                <w:rFonts w:ascii="Arial" w:hAnsi="Arial" w:cs="Arial"/>
              </w:rPr>
              <w:t>Rollerblades</w:t>
            </w:r>
            <w:proofErr w:type="spellEnd"/>
            <w:r w:rsidRPr="00D022C1">
              <w:rPr>
                <w:rFonts w:ascii="Arial" w:hAnsi="Arial" w:cs="Arial"/>
              </w:rPr>
              <w:t xml:space="preserve"> ou patins à roulettes </w:t>
            </w:r>
          </w:p>
        </w:tc>
        <w:tc>
          <w:tcPr>
            <w:tcW w:w="2856" w:type="dxa"/>
            <w:vAlign w:val="center"/>
          </w:tcPr>
          <w:p w14:paraId="64C6F4C4" w14:textId="77777777" w:rsidR="00F31929" w:rsidRPr="00D022C1" w:rsidRDefault="00F31929" w:rsidP="008358BF">
            <w:pPr>
              <w:spacing w:line="360" w:lineRule="auto"/>
              <w:rPr>
                <w:rFonts w:ascii="Arial" w:hAnsi="Arial" w:cs="Arial"/>
              </w:rPr>
            </w:pPr>
            <w:r w:rsidRPr="00D022C1">
              <w:rPr>
                <w:rFonts w:ascii="Arial" w:hAnsi="Arial" w:cs="Arial"/>
              </w:rPr>
              <w:t>Jeux de courses</w:t>
            </w:r>
          </w:p>
        </w:tc>
      </w:tr>
      <w:tr w:rsidR="00F31929" w:rsidRPr="00D022C1" w14:paraId="088A4A1C" w14:textId="77777777" w:rsidTr="007D1346">
        <w:tc>
          <w:tcPr>
            <w:tcW w:w="2718" w:type="dxa"/>
            <w:vAlign w:val="center"/>
          </w:tcPr>
          <w:p w14:paraId="4C573F1E" w14:textId="77777777" w:rsidR="00F31929" w:rsidRPr="00D022C1" w:rsidRDefault="00F31929" w:rsidP="008358BF">
            <w:pPr>
              <w:spacing w:line="360" w:lineRule="auto"/>
              <w:rPr>
                <w:rFonts w:ascii="Arial" w:hAnsi="Arial" w:cs="Arial"/>
              </w:rPr>
            </w:pPr>
            <w:r w:rsidRPr="00D022C1">
              <w:rPr>
                <w:rFonts w:ascii="Arial" w:hAnsi="Arial" w:cs="Arial"/>
              </w:rPr>
              <w:t>Saut à la corde</w:t>
            </w:r>
          </w:p>
        </w:tc>
        <w:tc>
          <w:tcPr>
            <w:tcW w:w="2834" w:type="dxa"/>
            <w:vAlign w:val="center"/>
          </w:tcPr>
          <w:p w14:paraId="4A1D3033" w14:textId="77777777" w:rsidR="00F31929" w:rsidRPr="00D022C1" w:rsidRDefault="00F31929" w:rsidP="008358BF">
            <w:pPr>
              <w:rPr>
                <w:rFonts w:ascii="Arial" w:hAnsi="Arial" w:cs="Arial"/>
              </w:rPr>
            </w:pPr>
            <w:r w:rsidRPr="00D022C1">
              <w:rPr>
                <w:rFonts w:ascii="Arial" w:hAnsi="Arial" w:cs="Arial"/>
              </w:rPr>
              <w:t>Circuit de course automobile électrique</w:t>
            </w:r>
          </w:p>
        </w:tc>
        <w:tc>
          <w:tcPr>
            <w:tcW w:w="2856" w:type="dxa"/>
            <w:vAlign w:val="center"/>
          </w:tcPr>
          <w:p w14:paraId="5CCEE73F" w14:textId="77777777" w:rsidR="00F31929" w:rsidRPr="00D022C1" w:rsidRDefault="00F31929" w:rsidP="008358BF">
            <w:pPr>
              <w:spacing w:line="360" w:lineRule="auto"/>
              <w:rPr>
                <w:rFonts w:ascii="Arial" w:hAnsi="Arial" w:cs="Arial"/>
              </w:rPr>
            </w:pPr>
            <w:r w:rsidRPr="00D022C1">
              <w:rPr>
                <w:rFonts w:ascii="Arial" w:hAnsi="Arial" w:cs="Arial"/>
              </w:rPr>
              <w:t>Jeux de combats</w:t>
            </w:r>
          </w:p>
        </w:tc>
      </w:tr>
      <w:tr w:rsidR="00F31929" w:rsidRPr="00D022C1" w14:paraId="43ECD5EB" w14:textId="77777777" w:rsidTr="007D1346">
        <w:tc>
          <w:tcPr>
            <w:tcW w:w="2718" w:type="dxa"/>
            <w:vAlign w:val="center"/>
          </w:tcPr>
          <w:p w14:paraId="3C49CF11" w14:textId="77777777" w:rsidR="00F31929" w:rsidRPr="00D022C1" w:rsidRDefault="00F31929" w:rsidP="008358BF">
            <w:pPr>
              <w:spacing w:line="360" w:lineRule="auto"/>
              <w:rPr>
                <w:rFonts w:ascii="Arial" w:hAnsi="Arial" w:cs="Arial"/>
              </w:rPr>
            </w:pPr>
            <w:r w:rsidRPr="00D022C1">
              <w:rPr>
                <w:rFonts w:ascii="Arial" w:hAnsi="Arial" w:cs="Arial"/>
              </w:rPr>
              <w:t>Émissions pour enfants</w:t>
            </w:r>
          </w:p>
        </w:tc>
        <w:tc>
          <w:tcPr>
            <w:tcW w:w="2834" w:type="dxa"/>
            <w:vAlign w:val="center"/>
          </w:tcPr>
          <w:p w14:paraId="7699902C" w14:textId="77777777" w:rsidR="00F31929" w:rsidRPr="00D022C1" w:rsidRDefault="00F31929" w:rsidP="008358BF">
            <w:pPr>
              <w:rPr>
                <w:rFonts w:ascii="Arial" w:hAnsi="Arial" w:cs="Arial"/>
              </w:rPr>
            </w:pPr>
            <w:r w:rsidRPr="00D022C1">
              <w:rPr>
                <w:rFonts w:ascii="Arial" w:hAnsi="Arial" w:cs="Arial"/>
              </w:rPr>
              <w:t>Jouer aux cowboys et indiens</w:t>
            </w:r>
          </w:p>
        </w:tc>
        <w:tc>
          <w:tcPr>
            <w:tcW w:w="2856" w:type="dxa"/>
            <w:vAlign w:val="center"/>
          </w:tcPr>
          <w:p w14:paraId="7C3CCF62" w14:textId="77777777" w:rsidR="00F31929" w:rsidRPr="00D022C1" w:rsidRDefault="00F31929" w:rsidP="008358BF">
            <w:pPr>
              <w:spacing w:line="360" w:lineRule="auto"/>
              <w:rPr>
                <w:rFonts w:ascii="Arial" w:hAnsi="Arial" w:cs="Arial"/>
              </w:rPr>
            </w:pPr>
            <w:r w:rsidRPr="00D022C1">
              <w:rPr>
                <w:rFonts w:ascii="Arial" w:hAnsi="Arial" w:cs="Arial"/>
              </w:rPr>
              <w:t>Jeux avec des armes</w:t>
            </w:r>
          </w:p>
        </w:tc>
      </w:tr>
      <w:tr w:rsidR="00F31929" w:rsidRPr="00D022C1" w14:paraId="03FBB75C" w14:textId="77777777" w:rsidTr="007D1346">
        <w:tc>
          <w:tcPr>
            <w:tcW w:w="2718" w:type="dxa"/>
            <w:vAlign w:val="center"/>
          </w:tcPr>
          <w:p w14:paraId="6FD760D3" w14:textId="77777777" w:rsidR="00F31929" w:rsidRPr="00D022C1" w:rsidRDefault="00F31929" w:rsidP="008358BF">
            <w:pPr>
              <w:spacing w:line="360" w:lineRule="auto"/>
              <w:rPr>
                <w:rFonts w:ascii="Arial" w:hAnsi="Arial" w:cs="Arial"/>
              </w:rPr>
            </w:pPr>
            <w:r w:rsidRPr="00D022C1">
              <w:rPr>
                <w:rFonts w:ascii="Arial" w:hAnsi="Arial" w:cs="Arial"/>
              </w:rPr>
              <w:t>Films pour enfants</w:t>
            </w:r>
          </w:p>
        </w:tc>
        <w:tc>
          <w:tcPr>
            <w:tcW w:w="2834" w:type="dxa"/>
            <w:vAlign w:val="center"/>
          </w:tcPr>
          <w:p w14:paraId="34AA714B" w14:textId="77777777" w:rsidR="00F31929" w:rsidRPr="00D022C1" w:rsidRDefault="00F31929" w:rsidP="008358BF">
            <w:pPr>
              <w:rPr>
                <w:rFonts w:ascii="Arial" w:hAnsi="Arial" w:cs="Arial"/>
              </w:rPr>
            </w:pPr>
            <w:r w:rsidRPr="00D022C1">
              <w:rPr>
                <w:rFonts w:ascii="Arial" w:hAnsi="Arial" w:cs="Arial"/>
              </w:rPr>
              <w:t>Aider aux travaux manuels</w:t>
            </w:r>
          </w:p>
        </w:tc>
        <w:tc>
          <w:tcPr>
            <w:tcW w:w="2856" w:type="dxa"/>
            <w:vAlign w:val="center"/>
          </w:tcPr>
          <w:p w14:paraId="09C920CB" w14:textId="77777777" w:rsidR="00F31929" w:rsidRPr="00D022C1" w:rsidRDefault="00F31929" w:rsidP="008358BF">
            <w:pPr>
              <w:spacing w:line="360" w:lineRule="auto"/>
              <w:rPr>
                <w:rFonts w:ascii="Arial" w:hAnsi="Arial" w:cs="Arial"/>
              </w:rPr>
            </w:pPr>
          </w:p>
        </w:tc>
      </w:tr>
      <w:tr w:rsidR="00F31929" w:rsidRPr="00D022C1" w14:paraId="4E73057D" w14:textId="77777777" w:rsidTr="007D1346">
        <w:tc>
          <w:tcPr>
            <w:tcW w:w="2718" w:type="dxa"/>
            <w:vAlign w:val="center"/>
          </w:tcPr>
          <w:p w14:paraId="6AB5ECF5" w14:textId="77777777" w:rsidR="00F31929" w:rsidRPr="00D022C1" w:rsidRDefault="00F31929" w:rsidP="008358BF">
            <w:pPr>
              <w:spacing w:line="360" w:lineRule="auto"/>
              <w:rPr>
                <w:rFonts w:ascii="Arial" w:hAnsi="Arial" w:cs="Arial"/>
              </w:rPr>
            </w:pPr>
          </w:p>
        </w:tc>
        <w:tc>
          <w:tcPr>
            <w:tcW w:w="2834" w:type="dxa"/>
            <w:vAlign w:val="center"/>
          </w:tcPr>
          <w:p w14:paraId="6050571B" w14:textId="77777777" w:rsidR="00F31929" w:rsidRPr="00D022C1" w:rsidRDefault="00F31929" w:rsidP="008358BF">
            <w:pPr>
              <w:rPr>
                <w:rFonts w:ascii="Arial" w:hAnsi="Arial" w:cs="Arial"/>
              </w:rPr>
            </w:pPr>
            <w:r w:rsidRPr="00D022C1">
              <w:rPr>
                <w:rFonts w:ascii="Arial" w:hAnsi="Arial" w:cs="Arial"/>
              </w:rPr>
              <w:t>Aider à faire le ménage</w:t>
            </w:r>
          </w:p>
        </w:tc>
        <w:tc>
          <w:tcPr>
            <w:tcW w:w="2856" w:type="dxa"/>
            <w:vAlign w:val="center"/>
          </w:tcPr>
          <w:p w14:paraId="052A9A6D" w14:textId="77777777" w:rsidR="00F31929" w:rsidRPr="00D022C1" w:rsidRDefault="00F31929" w:rsidP="008358BF">
            <w:pPr>
              <w:spacing w:line="360" w:lineRule="auto"/>
              <w:rPr>
                <w:rFonts w:ascii="Arial" w:hAnsi="Arial" w:cs="Arial"/>
              </w:rPr>
            </w:pPr>
          </w:p>
        </w:tc>
      </w:tr>
      <w:tr w:rsidR="00F31929" w:rsidRPr="00D022C1" w14:paraId="3C6CDE80" w14:textId="77777777" w:rsidTr="007D1346">
        <w:tc>
          <w:tcPr>
            <w:tcW w:w="2718" w:type="dxa"/>
            <w:vAlign w:val="center"/>
          </w:tcPr>
          <w:p w14:paraId="2DA66799" w14:textId="77777777" w:rsidR="00F31929" w:rsidRPr="00D022C1" w:rsidRDefault="00F31929" w:rsidP="008358BF">
            <w:pPr>
              <w:spacing w:line="360" w:lineRule="auto"/>
              <w:rPr>
                <w:rFonts w:ascii="Arial" w:hAnsi="Arial" w:cs="Arial"/>
              </w:rPr>
            </w:pPr>
          </w:p>
        </w:tc>
        <w:tc>
          <w:tcPr>
            <w:tcW w:w="2834" w:type="dxa"/>
            <w:vAlign w:val="center"/>
          </w:tcPr>
          <w:p w14:paraId="63E13498" w14:textId="77777777" w:rsidR="00F31929" w:rsidRPr="00D022C1" w:rsidRDefault="00F31929" w:rsidP="008358BF">
            <w:pPr>
              <w:spacing w:line="360" w:lineRule="auto"/>
              <w:rPr>
                <w:rFonts w:ascii="Arial" w:hAnsi="Arial" w:cs="Arial"/>
              </w:rPr>
            </w:pPr>
            <w:r w:rsidRPr="00D022C1">
              <w:rPr>
                <w:rFonts w:ascii="Arial" w:hAnsi="Arial" w:cs="Arial"/>
              </w:rPr>
              <w:t>Bricoler des bateaux et avions modèles</w:t>
            </w:r>
          </w:p>
        </w:tc>
        <w:tc>
          <w:tcPr>
            <w:tcW w:w="2856" w:type="dxa"/>
            <w:vAlign w:val="center"/>
          </w:tcPr>
          <w:p w14:paraId="51AB8728" w14:textId="77777777" w:rsidR="00F31929" w:rsidRPr="00D022C1" w:rsidRDefault="00F31929" w:rsidP="008358BF">
            <w:pPr>
              <w:spacing w:line="360" w:lineRule="auto"/>
              <w:rPr>
                <w:rFonts w:ascii="Arial" w:hAnsi="Arial" w:cs="Arial"/>
              </w:rPr>
            </w:pPr>
          </w:p>
        </w:tc>
      </w:tr>
      <w:tr w:rsidR="00F31929" w:rsidRPr="00D022C1" w14:paraId="193E7946" w14:textId="77777777" w:rsidTr="007D1346">
        <w:tc>
          <w:tcPr>
            <w:tcW w:w="2718" w:type="dxa"/>
            <w:vAlign w:val="center"/>
          </w:tcPr>
          <w:p w14:paraId="37A0AD97" w14:textId="77777777" w:rsidR="00F31929" w:rsidRPr="00D022C1" w:rsidRDefault="00F31929" w:rsidP="008358BF">
            <w:pPr>
              <w:spacing w:line="360" w:lineRule="auto"/>
              <w:rPr>
                <w:rFonts w:ascii="Arial" w:hAnsi="Arial" w:cs="Arial"/>
              </w:rPr>
            </w:pPr>
          </w:p>
        </w:tc>
        <w:tc>
          <w:tcPr>
            <w:tcW w:w="2834" w:type="dxa"/>
            <w:vAlign w:val="center"/>
          </w:tcPr>
          <w:p w14:paraId="2A305292" w14:textId="77777777" w:rsidR="00F31929" w:rsidRPr="00D022C1" w:rsidRDefault="00F31929" w:rsidP="008358BF">
            <w:pPr>
              <w:spacing w:line="360" w:lineRule="auto"/>
              <w:rPr>
                <w:rFonts w:ascii="Arial" w:hAnsi="Arial" w:cs="Arial"/>
              </w:rPr>
            </w:pPr>
            <w:r w:rsidRPr="00D022C1">
              <w:rPr>
                <w:rFonts w:ascii="Arial" w:hAnsi="Arial" w:cs="Arial"/>
              </w:rPr>
              <w:t>Jouer avec des marteaux et des tournevis</w:t>
            </w:r>
          </w:p>
        </w:tc>
        <w:tc>
          <w:tcPr>
            <w:tcW w:w="2856" w:type="dxa"/>
            <w:vAlign w:val="center"/>
          </w:tcPr>
          <w:p w14:paraId="1ADC8747" w14:textId="77777777" w:rsidR="00F31929" w:rsidRPr="00D022C1" w:rsidRDefault="00F31929" w:rsidP="008358BF">
            <w:pPr>
              <w:spacing w:line="360" w:lineRule="auto"/>
              <w:rPr>
                <w:rFonts w:ascii="Arial" w:hAnsi="Arial" w:cs="Arial"/>
              </w:rPr>
            </w:pPr>
          </w:p>
        </w:tc>
      </w:tr>
      <w:tr w:rsidR="00F31929" w:rsidRPr="00D022C1" w14:paraId="2BCE9250" w14:textId="77777777" w:rsidTr="007D1346">
        <w:tc>
          <w:tcPr>
            <w:tcW w:w="2718" w:type="dxa"/>
            <w:vAlign w:val="center"/>
          </w:tcPr>
          <w:p w14:paraId="0CBF3B0A" w14:textId="77777777" w:rsidR="00F31929" w:rsidRPr="00D022C1" w:rsidRDefault="00F31929" w:rsidP="008358BF">
            <w:pPr>
              <w:spacing w:line="360" w:lineRule="auto"/>
              <w:rPr>
                <w:rFonts w:ascii="Arial" w:hAnsi="Arial" w:cs="Arial"/>
              </w:rPr>
            </w:pPr>
          </w:p>
        </w:tc>
        <w:tc>
          <w:tcPr>
            <w:tcW w:w="2834" w:type="dxa"/>
            <w:vAlign w:val="center"/>
          </w:tcPr>
          <w:p w14:paraId="1F48A27C" w14:textId="77777777" w:rsidR="00F31929" w:rsidRPr="00D022C1" w:rsidRDefault="00F31929" w:rsidP="008358BF">
            <w:pPr>
              <w:spacing w:line="360" w:lineRule="auto"/>
              <w:rPr>
                <w:rFonts w:ascii="Arial" w:hAnsi="Arial" w:cs="Arial"/>
              </w:rPr>
            </w:pPr>
            <w:r w:rsidRPr="00D022C1">
              <w:rPr>
                <w:rFonts w:ascii="Arial" w:hAnsi="Arial" w:cs="Arial"/>
              </w:rPr>
              <w:t>Jouer au football</w:t>
            </w:r>
          </w:p>
        </w:tc>
        <w:tc>
          <w:tcPr>
            <w:tcW w:w="2856" w:type="dxa"/>
            <w:vAlign w:val="center"/>
          </w:tcPr>
          <w:p w14:paraId="408E3D33" w14:textId="77777777" w:rsidR="00F31929" w:rsidRPr="00D022C1" w:rsidRDefault="00F31929" w:rsidP="008358BF">
            <w:pPr>
              <w:spacing w:line="360" w:lineRule="auto"/>
              <w:rPr>
                <w:rFonts w:ascii="Arial" w:hAnsi="Arial" w:cs="Arial"/>
              </w:rPr>
            </w:pPr>
          </w:p>
        </w:tc>
      </w:tr>
    </w:tbl>
    <w:p w14:paraId="688A6A72" w14:textId="77777777" w:rsidR="00FB3A93" w:rsidRDefault="00FB3A93" w:rsidP="00FB3A93">
      <w:pPr>
        <w:jc w:val="both"/>
        <w:rPr>
          <w:rFonts w:ascii="Arial" w:hAnsi="Arial" w:cs="Arial"/>
          <w:i/>
          <w:sz w:val="22"/>
          <w:szCs w:val="22"/>
        </w:rPr>
      </w:pPr>
      <w:bookmarkStart w:id="2" w:name="_Toc119299902"/>
    </w:p>
    <w:p w14:paraId="2ECFD72A" w14:textId="71DC0E23" w:rsidR="00F31929" w:rsidRPr="007D1346" w:rsidRDefault="007D1346" w:rsidP="00FB3A93">
      <w:pPr>
        <w:jc w:val="both"/>
        <w:rPr>
          <w:rFonts w:ascii="Arial" w:hAnsi="Arial" w:cs="Arial"/>
          <w:sz w:val="22"/>
        </w:rPr>
      </w:pPr>
      <w:r w:rsidRPr="007D1346">
        <w:rPr>
          <w:rFonts w:ascii="Arial" w:hAnsi="Arial" w:cs="Arial"/>
          <w:i/>
          <w:sz w:val="22"/>
          <w:szCs w:val="22"/>
        </w:rPr>
        <w:t>Tableau 1: Les items des jeux de la petite enfance répartis sur trois échelles.</w:t>
      </w:r>
      <w:bookmarkEnd w:id="2"/>
    </w:p>
    <w:p w14:paraId="767E2066" w14:textId="07AAE38D" w:rsidR="00F31929" w:rsidRPr="00D022C1" w:rsidRDefault="00F31929" w:rsidP="008603C6">
      <w:pPr>
        <w:pStyle w:val="TITELT"/>
        <w:spacing w:line="480" w:lineRule="auto"/>
      </w:pPr>
    </w:p>
    <w:tbl>
      <w:tblPr>
        <w:tblStyle w:val="TableGrid"/>
        <w:tblW w:w="0" w:type="auto"/>
        <w:tblInd w:w="108" w:type="dxa"/>
        <w:tblLook w:val="01E0" w:firstRow="1" w:lastRow="1" w:firstColumn="1" w:lastColumn="1" w:noHBand="0" w:noVBand="0"/>
      </w:tblPr>
      <w:tblGrid>
        <w:gridCol w:w="2788"/>
        <w:gridCol w:w="2817"/>
        <w:gridCol w:w="2803"/>
      </w:tblGrid>
      <w:tr w:rsidR="00F31929" w:rsidRPr="00D022C1" w14:paraId="0B533EEB" w14:textId="77777777" w:rsidTr="007D1346">
        <w:tc>
          <w:tcPr>
            <w:tcW w:w="2788" w:type="dxa"/>
            <w:vAlign w:val="center"/>
          </w:tcPr>
          <w:p w14:paraId="5FADE775" w14:textId="77777777" w:rsidR="00F31929" w:rsidRPr="00D022C1" w:rsidRDefault="00F31929" w:rsidP="008358BF">
            <w:pPr>
              <w:spacing w:line="360" w:lineRule="auto"/>
              <w:rPr>
                <w:rFonts w:ascii="Arial" w:hAnsi="Arial" w:cs="Arial"/>
                <w:b/>
              </w:rPr>
            </w:pPr>
            <w:r w:rsidRPr="00D022C1">
              <w:rPr>
                <w:rFonts w:ascii="Arial" w:hAnsi="Arial" w:cs="Arial"/>
                <w:b/>
              </w:rPr>
              <w:t>échelle</w:t>
            </w:r>
          </w:p>
        </w:tc>
        <w:tc>
          <w:tcPr>
            <w:tcW w:w="2817" w:type="dxa"/>
            <w:vAlign w:val="center"/>
          </w:tcPr>
          <w:p w14:paraId="2D955DD4" w14:textId="77777777" w:rsidR="00F31929" w:rsidRPr="00D022C1" w:rsidRDefault="00F31929" w:rsidP="008358BF">
            <w:pPr>
              <w:spacing w:line="360" w:lineRule="auto"/>
              <w:jc w:val="center"/>
              <w:rPr>
                <w:rFonts w:ascii="Arial" w:hAnsi="Arial" w:cs="Arial"/>
                <w:b/>
              </w:rPr>
            </w:pPr>
            <w:r w:rsidRPr="00D022C1">
              <w:rPr>
                <w:rFonts w:ascii="Arial" w:hAnsi="Arial" w:cs="Arial"/>
                <w:b/>
              </w:rPr>
              <w:t>nombre d’items</w:t>
            </w:r>
          </w:p>
        </w:tc>
        <w:tc>
          <w:tcPr>
            <w:tcW w:w="2803" w:type="dxa"/>
            <w:vAlign w:val="center"/>
          </w:tcPr>
          <w:p w14:paraId="563D5E30" w14:textId="77777777" w:rsidR="00F31929" w:rsidRPr="00D022C1" w:rsidRDefault="00F31929" w:rsidP="008358BF">
            <w:pPr>
              <w:spacing w:line="360" w:lineRule="auto"/>
              <w:jc w:val="center"/>
              <w:rPr>
                <w:rFonts w:ascii="Arial" w:hAnsi="Arial" w:cs="Arial"/>
                <w:b/>
              </w:rPr>
            </w:pPr>
            <w:r w:rsidRPr="00D022C1">
              <w:rPr>
                <w:rFonts w:ascii="Arial" w:hAnsi="Arial" w:cs="Arial"/>
                <w:b/>
              </w:rPr>
              <w:t>alpha</w:t>
            </w:r>
          </w:p>
        </w:tc>
      </w:tr>
      <w:tr w:rsidR="00F31929" w:rsidRPr="00D022C1" w14:paraId="02CC37D3" w14:textId="77777777" w:rsidTr="007D1346">
        <w:tc>
          <w:tcPr>
            <w:tcW w:w="2788" w:type="dxa"/>
            <w:vAlign w:val="center"/>
          </w:tcPr>
          <w:p w14:paraId="13A16AEE" w14:textId="77777777" w:rsidR="00F31929" w:rsidRPr="00D022C1" w:rsidRDefault="00F31929" w:rsidP="008358BF">
            <w:pPr>
              <w:spacing w:line="360" w:lineRule="auto"/>
              <w:rPr>
                <w:rFonts w:ascii="Arial" w:hAnsi="Arial" w:cs="Arial"/>
              </w:rPr>
            </w:pPr>
            <w:r w:rsidRPr="00D022C1">
              <w:rPr>
                <w:rFonts w:ascii="Arial" w:hAnsi="Arial" w:cs="Arial"/>
              </w:rPr>
              <w:t xml:space="preserve">Jeux féminins </w:t>
            </w:r>
          </w:p>
        </w:tc>
        <w:tc>
          <w:tcPr>
            <w:tcW w:w="2817" w:type="dxa"/>
            <w:vAlign w:val="center"/>
          </w:tcPr>
          <w:p w14:paraId="328FF0B9" w14:textId="77777777" w:rsidR="00F31929" w:rsidRPr="00D022C1" w:rsidRDefault="00F31929" w:rsidP="008358BF">
            <w:pPr>
              <w:spacing w:line="360" w:lineRule="auto"/>
              <w:jc w:val="center"/>
              <w:rPr>
                <w:rFonts w:ascii="Arial" w:hAnsi="Arial" w:cs="Arial"/>
              </w:rPr>
            </w:pPr>
            <w:r w:rsidRPr="00D022C1">
              <w:rPr>
                <w:rFonts w:ascii="Arial" w:hAnsi="Arial" w:cs="Arial"/>
              </w:rPr>
              <w:t>11</w:t>
            </w:r>
          </w:p>
        </w:tc>
        <w:tc>
          <w:tcPr>
            <w:tcW w:w="2803" w:type="dxa"/>
            <w:vAlign w:val="center"/>
          </w:tcPr>
          <w:p w14:paraId="5712AEE4" w14:textId="77777777" w:rsidR="00F31929" w:rsidRPr="00D022C1" w:rsidRDefault="00F31929" w:rsidP="008358BF">
            <w:pPr>
              <w:spacing w:line="360" w:lineRule="auto"/>
              <w:jc w:val="center"/>
              <w:rPr>
                <w:rFonts w:ascii="Arial" w:hAnsi="Arial" w:cs="Arial"/>
              </w:rPr>
            </w:pPr>
            <w:r w:rsidRPr="00D022C1">
              <w:rPr>
                <w:rFonts w:ascii="Arial" w:hAnsi="Arial" w:cs="Arial"/>
              </w:rPr>
              <w:t>.91</w:t>
            </w:r>
          </w:p>
        </w:tc>
      </w:tr>
      <w:tr w:rsidR="00F31929" w:rsidRPr="00D022C1" w14:paraId="4F1D8194" w14:textId="77777777" w:rsidTr="007D1346">
        <w:tc>
          <w:tcPr>
            <w:tcW w:w="2788" w:type="dxa"/>
            <w:vAlign w:val="center"/>
          </w:tcPr>
          <w:p w14:paraId="6F8648B4" w14:textId="77777777" w:rsidR="00F31929" w:rsidRPr="00D022C1" w:rsidRDefault="00F31929" w:rsidP="008358BF">
            <w:pPr>
              <w:spacing w:line="360" w:lineRule="auto"/>
              <w:rPr>
                <w:rFonts w:ascii="Arial" w:hAnsi="Arial" w:cs="Arial"/>
              </w:rPr>
            </w:pPr>
            <w:r w:rsidRPr="00D022C1">
              <w:rPr>
                <w:rFonts w:ascii="Arial" w:hAnsi="Arial" w:cs="Arial"/>
              </w:rPr>
              <w:t>Jeux masculins</w:t>
            </w:r>
          </w:p>
        </w:tc>
        <w:tc>
          <w:tcPr>
            <w:tcW w:w="2817" w:type="dxa"/>
            <w:vAlign w:val="center"/>
          </w:tcPr>
          <w:p w14:paraId="0DA0244C" w14:textId="77777777" w:rsidR="00F31929" w:rsidRPr="00D022C1" w:rsidRDefault="00F31929" w:rsidP="008358BF">
            <w:pPr>
              <w:spacing w:line="360" w:lineRule="auto"/>
              <w:jc w:val="center"/>
              <w:rPr>
                <w:rFonts w:ascii="Arial" w:hAnsi="Arial" w:cs="Arial"/>
              </w:rPr>
            </w:pPr>
            <w:r w:rsidRPr="00D022C1">
              <w:rPr>
                <w:rFonts w:ascii="Arial" w:hAnsi="Arial" w:cs="Arial"/>
              </w:rPr>
              <w:t>15</w:t>
            </w:r>
          </w:p>
        </w:tc>
        <w:tc>
          <w:tcPr>
            <w:tcW w:w="2803" w:type="dxa"/>
            <w:vAlign w:val="center"/>
          </w:tcPr>
          <w:p w14:paraId="539D283D" w14:textId="77777777" w:rsidR="00F31929" w:rsidRPr="00D022C1" w:rsidRDefault="00F31929" w:rsidP="008358BF">
            <w:pPr>
              <w:spacing w:line="360" w:lineRule="auto"/>
              <w:jc w:val="center"/>
              <w:rPr>
                <w:rFonts w:ascii="Arial" w:hAnsi="Arial" w:cs="Arial"/>
              </w:rPr>
            </w:pPr>
            <w:r w:rsidRPr="00D022C1">
              <w:rPr>
                <w:rFonts w:ascii="Arial" w:hAnsi="Arial" w:cs="Arial"/>
              </w:rPr>
              <w:t>.81</w:t>
            </w:r>
          </w:p>
        </w:tc>
      </w:tr>
      <w:tr w:rsidR="00F31929" w:rsidRPr="00D022C1" w14:paraId="514711ED" w14:textId="77777777" w:rsidTr="007D1346">
        <w:tc>
          <w:tcPr>
            <w:tcW w:w="2788" w:type="dxa"/>
            <w:vAlign w:val="center"/>
          </w:tcPr>
          <w:p w14:paraId="3A00E74E" w14:textId="77777777" w:rsidR="00F31929" w:rsidRPr="00D022C1" w:rsidRDefault="00F31929" w:rsidP="008358BF">
            <w:pPr>
              <w:spacing w:line="360" w:lineRule="auto"/>
              <w:rPr>
                <w:rFonts w:ascii="Arial" w:hAnsi="Arial" w:cs="Arial"/>
              </w:rPr>
            </w:pPr>
            <w:r w:rsidRPr="00D022C1">
              <w:rPr>
                <w:rFonts w:ascii="Arial" w:hAnsi="Arial" w:cs="Arial"/>
              </w:rPr>
              <w:t>Jeux ordinateur/télévision</w:t>
            </w:r>
          </w:p>
        </w:tc>
        <w:tc>
          <w:tcPr>
            <w:tcW w:w="2817" w:type="dxa"/>
            <w:vAlign w:val="center"/>
          </w:tcPr>
          <w:p w14:paraId="4FB65B53" w14:textId="77777777" w:rsidR="00F31929" w:rsidRPr="00D022C1" w:rsidRDefault="00F31929" w:rsidP="008358BF">
            <w:pPr>
              <w:spacing w:line="360" w:lineRule="auto"/>
              <w:jc w:val="center"/>
              <w:rPr>
                <w:rFonts w:ascii="Arial" w:hAnsi="Arial" w:cs="Arial"/>
              </w:rPr>
            </w:pPr>
            <w:r w:rsidRPr="00D022C1">
              <w:rPr>
                <w:rFonts w:ascii="Arial" w:hAnsi="Arial" w:cs="Arial"/>
              </w:rPr>
              <w:t>10</w:t>
            </w:r>
          </w:p>
        </w:tc>
        <w:tc>
          <w:tcPr>
            <w:tcW w:w="2803" w:type="dxa"/>
            <w:vAlign w:val="center"/>
          </w:tcPr>
          <w:p w14:paraId="21DA5DA4" w14:textId="77777777" w:rsidR="00F31929" w:rsidRPr="00D022C1" w:rsidRDefault="00F31929" w:rsidP="008358BF">
            <w:pPr>
              <w:spacing w:line="360" w:lineRule="auto"/>
              <w:jc w:val="center"/>
              <w:rPr>
                <w:rFonts w:ascii="Arial" w:hAnsi="Arial" w:cs="Arial"/>
              </w:rPr>
            </w:pPr>
            <w:r w:rsidRPr="00D022C1">
              <w:rPr>
                <w:rFonts w:ascii="Arial" w:hAnsi="Arial" w:cs="Arial"/>
              </w:rPr>
              <w:t>.86</w:t>
            </w:r>
          </w:p>
        </w:tc>
      </w:tr>
    </w:tbl>
    <w:p w14:paraId="21229944" w14:textId="77777777" w:rsidR="00FB3A93" w:rsidRDefault="00FB3A93" w:rsidP="00FB3A93">
      <w:pPr>
        <w:jc w:val="both"/>
        <w:rPr>
          <w:rFonts w:ascii="Arial" w:hAnsi="Arial" w:cs="Arial"/>
          <w:i/>
          <w:sz w:val="22"/>
          <w:szCs w:val="22"/>
        </w:rPr>
      </w:pPr>
      <w:bookmarkStart w:id="3" w:name="_Toc119299903"/>
    </w:p>
    <w:p w14:paraId="18A70C2B" w14:textId="77777777" w:rsidR="007D1346" w:rsidRDefault="007D1346" w:rsidP="00FB3A93">
      <w:pPr>
        <w:jc w:val="both"/>
        <w:rPr>
          <w:rFonts w:ascii="Arial" w:hAnsi="Arial"/>
          <w:sz w:val="22"/>
        </w:rPr>
      </w:pPr>
      <w:r w:rsidRPr="007D1346">
        <w:rPr>
          <w:rFonts w:ascii="Arial" w:hAnsi="Arial" w:cs="Arial"/>
          <w:i/>
          <w:sz w:val="22"/>
          <w:szCs w:val="22"/>
        </w:rPr>
        <w:t>Tableau 2: Consistance interne des échelles des jeux de la petite enfance (enquête lycéens, n=301).</w:t>
      </w:r>
      <w:bookmarkEnd w:id="3"/>
    </w:p>
    <w:p w14:paraId="727403E8" w14:textId="77777777" w:rsidR="00DE6C5A" w:rsidRDefault="00DE6C5A" w:rsidP="007D1346">
      <w:pPr>
        <w:spacing w:line="480" w:lineRule="auto"/>
        <w:jc w:val="both"/>
        <w:rPr>
          <w:rFonts w:ascii="Arial" w:hAnsi="Arial"/>
          <w:sz w:val="22"/>
        </w:rPr>
      </w:pPr>
    </w:p>
    <w:p w14:paraId="2E879787" w14:textId="19D744B8" w:rsidR="00F31929" w:rsidRPr="00D022C1" w:rsidRDefault="00F31929" w:rsidP="007D1346">
      <w:pPr>
        <w:spacing w:line="480" w:lineRule="auto"/>
        <w:jc w:val="both"/>
        <w:rPr>
          <w:rFonts w:ascii="Arial" w:hAnsi="Arial" w:cs="Arial"/>
          <w:sz w:val="22"/>
          <w:szCs w:val="22"/>
        </w:rPr>
      </w:pPr>
      <w:r w:rsidRPr="00D022C1">
        <w:rPr>
          <w:rFonts w:ascii="Arial" w:hAnsi="Arial"/>
          <w:sz w:val="22"/>
        </w:rPr>
        <w:t>Sur la figure suivante, nous pouvons voir la répartition des filles et des garçons selon les jeux masculins, les jeux féminins et les jeux ordinateur/télévision</w:t>
      </w:r>
      <w:r w:rsidRPr="00D022C1">
        <w:rPr>
          <w:rFonts w:ascii="Arial" w:hAnsi="Arial" w:cs="Arial"/>
          <w:sz w:val="22"/>
          <w:szCs w:val="22"/>
        </w:rPr>
        <w:t xml:space="preserve">. Ce résultat </w:t>
      </w:r>
      <w:r w:rsidR="00D85114">
        <w:rPr>
          <w:rFonts w:ascii="Arial" w:hAnsi="Arial" w:cs="Arial"/>
          <w:sz w:val="22"/>
          <w:szCs w:val="22"/>
        </w:rPr>
        <w:t xml:space="preserve">reflète les données </w:t>
      </w:r>
      <w:r w:rsidRPr="00D022C1">
        <w:rPr>
          <w:rFonts w:ascii="Arial" w:hAnsi="Arial" w:cs="Arial"/>
          <w:sz w:val="22"/>
          <w:szCs w:val="22"/>
        </w:rPr>
        <w:t>trouvé</w:t>
      </w:r>
      <w:r w:rsidR="00D85114">
        <w:rPr>
          <w:rFonts w:ascii="Arial" w:hAnsi="Arial" w:cs="Arial"/>
          <w:sz w:val="22"/>
          <w:szCs w:val="22"/>
        </w:rPr>
        <w:t>es</w:t>
      </w:r>
      <w:r w:rsidRPr="00D022C1">
        <w:rPr>
          <w:rFonts w:ascii="Arial" w:hAnsi="Arial" w:cs="Arial"/>
          <w:sz w:val="22"/>
          <w:szCs w:val="22"/>
        </w:rPr>
        <w:t xml:space="preserve"> dans la littérature. </w:t>
      </w:r>
      <w:r w:rsidR="00875D1B" w:rsidRPr="00D022C1">
        <w:rPr>
          <w:rFonts w:ascii="Arial" w:hAnsi="Arial" w:cs="Arial"/>
          <w:sz w:val="22"/>
          <w:szCs w:val="22"/>
        </w:rPr>
        <w:t>Très</w:t>
      </w:r>
      <w:r w:rsidRPr="00D022C1">
        <w:rPr>
          <w:rFonts w:ascii="Arial" w:hAnsi="Arial" w:cs="Arial"/>
          <w:sz w:val="22"/>
          <w:szCs w:val="22"/>
        </w:rPr>
        <w:t xml:space="preserve"> tôt les filles s’intéressent davantage aux jeux typiquement féminins et les garçons aux jeux typiquement masculins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&lt;EndNote&gt;&lt;Cite&gt;&lt;Author&gt;Bischof-Köhler&lt;/Author&gt;&lt;Year&gt;2002&lt;/Year&gt;&lt;RecNum&gt;90&lt;/RecNum&gt;&lt;record&gt;&lt;database name='endnote final.enl' path='T:\Doctorat\Bilbliographie\endnote final.enl'&gt;endnote final.enl&lt;/database&gt;&lt;source-app name='EndNote' version='8.0'&gt;EndNote&lt;/source-app&gt;&lt;rec-number&gt;90&lt;/rec-number&gt;&lt;ref-type name='Book'&gt;6&lt;/ref-type&gt;&lt;contributors&gt;&lt;authors&gt;&lt;author&gt;&lt;style face='normal' font='default' size='100%'&gt;Bischof-Köhler, D. &lt;/style&gt;&lt;/author&gt;&lt;/authors&gt;&lt;/contributors&gt;&lt;titles&gt;&lt;title&gt;&lt;style face='normal' font='default' size='100%'&gt;Von Natur aus anders. Psychologie der Geschlechtsunterschiede.&lt;/style&gt;&lt;/title&gt;&lt;/titles&gt;&lt;dates&gt;&lt;year&gt;&lt;style face='normal' font='default' size='100%'&gt;2002&lt;/style&gt;&lt;/year&gt;&lt;/dates&gt;&lt;pub-location&gt;&lt;style face='normal' font='default' size='100%'&gt;Stuttgart&lt;/style&gt;&lt;/pub-location&gt;&lt;publisher&gt;&lt;style face='normal' font='default' size='100%'&gt;Kohlhammer&lt;/style&gt;&lt;/publisher&gt;&lt;urls&gt;&lt;/urls&gt;&lt;/record&gt;&lt;/Cite&gt;&lt;Cite&gt;&lt;Author&gt;Baron-Cohen&lt;/Author&gt;&lt;Year&gt;2003&lt;/Year&gt;&lt;RecNum&gt;89&lt;/RecNum&gt;&lt;record&gt;&lt;database name='endnote final.enl' path='T:\Doctorat\Bilbliographie\endnote final.enl'&gt;endnote final.enl&lt;/database&gt;&lt;source-app name='EndNote' version='8.0'&gt;EndNote&lt;/source-app&gt;&lt;rec-number&gt;89&lt;/rec-number&gt;&lt;ref-type name='Book'&gt;6&lt;/ref-type&gt;&lt;contributors&gt;&lt;authors&gt;&lt;author&gt;&lt;style face='normal' font='default' size='100%'&gt;Baron-Cohen, S. &lt;/style&gt;&lt;/author&gt;&lt;/authors&gt;&lt;/contributors&gt;&lt;titles&gt;&lt;title&gt;&lt;style face='normal' font='default' size='100%'&gt;The essential difference. &lt;/style&gt;&lt;/title&gt;&lt;/titles&gt;&lt;dates&gt;&lt;year&gt;&lt;style face='normal' font='default' size='100%'&gt;2003&lt;/style&gt;&lt;/year&gt;&lt;/dates&gt;&lt;pub-location&gt;&lt;style face='normal' font='default' size='100%'&gt;London&lt;/style&gt;&lt;/pub-location&gt;&lt;publisher&gt;&lt;style face='normal' font='default' size='100%'&gt;Penguin&lt;/style&gt;&lt;/publisher&gt;&lt;urls&gt;&lt;/urls&gt;&lt;/record&gt;&lt;/Cite&gt;&lt;/EndNote&gt;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(Baron-Cohen, 2003; Bischof-Köhler, 2002)</w:t>
      </w:r>
      <w:r w:rsidRPr="00D022C1">
        <w:rPr>
          <w:rFonts w:ascii="Arial" w:hAnsi="Arial" w:cs="Arial"/>
          <w:sz w:val="22"/>
          <w:szCs w:val="22"/>
        </w:rPr>
        <w:fldChar w:fldCharType="end"/>
      </w:r>
      <w:r w:rsidRPr="00D022C1">
        <w:rPr>
          <w:rFonts w:ascii="Arial" w:hAnsi="Arial" w:cs="Arial"/>
          <w:sz w:val="22"/>
          <w:szCs w:val="22"/>
        </w:rPr>
        <w:t xml:space="preserve">. </w:t>
      </w:r>
    </w:p>
    <w:p w14:paraId="22CCD522" w14:textId="77777777" w:rsidR="00F31929" w:rsidRPr="00D022C1" w:rsidRDefault="00F31929" w:rsidP="007D1346">
      <w:pPr>
        <w:spacing w:line="480" w:lineRule="auto"/>
        <w:jc w:val="both"/>
        <w:rPr>
          <w:rFonts w:ascii="Arial" w:hAnsi="Arial" w:cs="Arial"/>
          <w:sz w:val="18"/>
          <w:szCs w:val="20"/>
        </w:rPr>
      </w:pPr>
    </w:p>
    <w:p w14:paraId="1143145B" w14:textId="77777777" w:rsidR="00F31929" w:rsidRPr="00D022C1" w:rsidRDefault="00F31929" w:rsidP="00F31929">
      <w:pPr>
        <w:spacing w:line="360" w:lineRule="auto"/>
        <w:jc w:val="both"/>
        <w:rPr>
          <w:rFonts w:ascii="Arial" w:hAnsi="Arial" w:cs="Arial"/>
          <w:sz w:val="22"/>
          <w:szCs w:val="22"/>
        </w:rPr>
      </w:pPr>
      <w:r w:rsidRPr="00D022C1">
        <w:rPr>
          <w:rFonts w:ascii="Arial" w:hAnsi="Arial" w:cs="Arial"/>
          <w:noProof/>
          <w:sz w:val="22"/>
          <w:szCs w:val="22"/>
          <w:lang w:val="en-US"/>
        </w:rPr>
        <w:lastRenderedPageBreak/>
        <w:drawing>
          <wp:inline distT="0" distB="0" distL="0" distR="0" wp14:anchorId="2540EA48" wp14:editId="466893F0">
            <wp:extent cx="3175000" cy="2120900"/>
            <wp:effectExtent l="0" t="0" r="0" b="0"/>
            <wp:docPr id="36"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70A2A0" w14:textId="77777777" w:rsidR="00F31929" w:rsidRPr="00FB3A93" w:rsidRDefault="00F31929" w:rsidP="00F31929">
      <w:pPr>
        <w:spacing w:line="360" w:lineRule="auto"/>
        <w:jc w:val="both"/>
        <w:rPr>
          <w:rFonts w:ascii="Arial" w:hAnsi="Arial" w:cs="Arial"/>
          <w:sz w:val="20"/>
          <w:szCs w:val="20"/>
        </w:rPr>
      </w:pPr>
      <w:r w:rsidRPr="00FB3A93">
        <w:rPr>
          <w:rFonts w:ascii="Arial" w:hAnsi="Arial" w:cs="Arial"/>
          <w:sz w:val="20"/>
          <w:szCs w:val="20"/>
        </w:rPr>
        <w:t>échelle : 1 = jamais à 5 = très souvent</w:t>
      </w:r>
    </w:p>
    <w:p w14:paraId="74824EA2" w14:textId="77777777" w:rsidR="007D1346" w:rsidRDefault="007D1346" w:rsidP="007D1346">
      <w:pPr>
        <w:pStyle w:val="TITLEF"/>
        <w:rPr>
          <w:i/>
          <w:sz w:val="22"/>
          <w:szCs w:val="22"/>
        </w:rPr>
      </w:pPr>
      <w:bookmarkStart w:id="4" w:name="_Toc119299629"/>
    </w:p>
    <w:p w14:paraId="05BA9D20" w14:textId="77777777" w:rsidR="007D1346" w:rsidRPr="007D1346" w:rsidRDefault="007D1346" w:rsidP="007D1346">
      <w:pPr>
        <w:pStyle w:val="TITLEF"/>
        <w:rPr>
          <w:i/>
          <w:sz w:val="22"/>
          <w:szCs w:val="22"/>
        </w:rPr>
      </w:pPr>
      <w:r w:rsidRPr="007D1346">
        <w:rPr>
          <w:i/>
          <w:sz w:val="22"/>
          <w:szCs w:val="22"/>
        </w:rPr>
        <w:t>Figure 1: Répartition des filles et des garçons selon les jeux de la petite enfance (enquête lycéens, n=295).</w:t>
      </w:r>
      <w:bookmarkEnd w:id="4"/>
    </w:p>
    <w:p w14:paraId="6DEA37E1" w14:textId="77777777" w:rsidR="007D1346" w:rsidRPr="00D022C1" w:rsidRDefault="007D1346" w:rsidP="00F31929">
      <w:pPr>
        <w:spacing w:line="360" w:lineRule="auto"/>
        <w:jc w:val="both"/>
        <w:rPr>
          <w:rFonts w:ascii="Arial" w:hAnsi="Arial" w:cs="Arial"/>
          <w:sz w:val="16"/>
          <w:szCs w:val="16"/>
        </w:rPr>
      </w:pPr>
    </w:p>
    <w:p w14:paraId="5D1BBD79" w14:textId="77777777" w:rsidR="00F31929" w:rsidRPr="00D022C1" w:rsidRDefault="00F31929" w:rsidP="00F31929">
      <w:pPr>
        <w:jc w:val="both"/>
        <w:rPr>
          <w:rFonts w:ascii="Arial" w:hAnsi="Arial"/>
          <w:sz w:val="18"/>
        </w:rPr>
      </w:pPr>
    </w:p>
    <w:p w14:paraId="0C40B3A3" w14:textId="76AD832F" w:rsidR="00F31929" w:rsidRPr="00D022C1" w:rsidRDefault="00F31929" w:rsidP="008603C6">
      <w:pPr>
        <w:spacing w:line="480" w:lineRule="auto"/>
        <w:jc w:val="both"/>
        <w:rPr>
          <w:rFonts w:ascii="Arial" w:hAnsi="Arial" w:cs="Arial"/>
          <w:sz w:val="22"/>
          <w:szCs w:val="22"/>
        </w:rPr>
      </w:pPr>
      <w:r w:rsidRPr="00D022C1">
        <w:rPr>
          <w:rFonts w:ascii="Arial" w:hAnsi="Arial" w:cs="Arial"/>
          <w:sz w:val="22"/>
          <w:szCs w:val="22"/>
        </w:rPr>
        <w:t xml:space="preserve">En faisant une analyse de la variance selon le sexe, nous remarquons que les différences les plus grandes sont à noter pour les jeux féminins (eta²=.647). </w:t>
      </w:r>
      <w:r w:rsidR="00D85114">
        <w:rPr>
          <w:rFonts w:ascii="Arial" w:hAnsi="Arial" w:cs="Arial"/>
          <w:sz w:val="22"/>
          <w:szCs w:val="22"/>
        </w:rPr>
        <w:t>L</w:t>
      </w:r>
      <w:r w:rsidRPr="00D022C1">
        <w:rPr>
          <w:rFonts w:ascii="Arial" w:hAnsi="Arial" w:cs="Arial"/>
          <w:sz w:val="22"/>
          <w:szCs w:val="22"/>
        </w:rPr>
        <w:t xml:space="preserve">es jeux masculins ainsi que les jeux ordinateur/télévision indiquent </w:t>
      </w:r>
      <w:r w:rsidR="00D85114">
        <w:rPr>
          <w:rFonts w:ascii="Arial" w:hAnsi="Arial" w:cs="Arial"/>
          <w:sz w:val="22"/>
          <w:szCs w:val="22"/>
        </w:rPr>
        <w:t xml:space="preserve">également </w:t>
      </w:r>
      <w:r w:rsidRPr="00D022C1">
        <w:rPr>
          <w:rFonts w:ascii="Arial" w:hAnsi="Arial" w:cs="Arial"/>
          <w:sz w:val="22"/>
          <w:szCs w:val="22"/>
        </w:rPr>
        <w:t xml:space="preserve">des </w:t>
      </w:r>
      <w:r w:rsidR="000574F8">
        <w:rPr>
          <w:rFonts w:ascii="Arial" w:hAnsi="Arial" w:cs="Arial"/>
          <w:sz w:val="22"/>
          <w:szCs w:val="22"/>
        </w:rPr>
        <w:t>différences</w:t>
      </w:r>
      <w:r w:rsidRPr="00D022C1">
        <w:rPr>
          <w:rFonts w:ascii="Arial" w:hAnsi="Arial" w:cs="Arial"/>
          <w:sz w:val="22"/>
          <w:szCs w:val="22"/>
        </w:rPr>
        <w:t xml:space="preserve"> relativement élevé</w:t>
      </w:r>
      <w:r w:rsidR="000574F8">
        <w:rPr>
          <w:rFonts w:ascii="Arial" w:hAnsi="Arial" w:cs="Arial"/>
          <w:sz w:val="22"/>
          <w:szCs w:val="22"/>
        </w:rPr>
        <w:t>e</w:t>
      </w:r>
      <w:r w:rsidRPr="00D022C1">
        <w:rPr>
          <w:rFonts w:ascii="Arial" w:hAnsi="Arial" w:cs="Arial"/>
          <w:sz w:val="22"/>
          <w:szCs w:val="22"/>
        </w:rPr>
        <w:t>s entre les sexes (eta²=.337, eta²=.312). Les jeux féminins sont majoritairement joués par des filles, tandis que les jeux masculins et les jeux ordinateur/télévision sont significativement plus pratiqués par les garçons.</w:t>
      </w:r>
    </w:p>
    <w:p w14:paraId="68EA7365" w14:textId="40AF35EA" w:rsidR="00F31929" w:rsidRPr="00D022C1" w:rsidRDefault="00F31929" w:rsidP="008603C6">
      <w:pPr>
        <w:pStyle w:val="TITELT"/>
        <w:spacing w:line="480" w:lineRule="auto"/>
      </w:pPr>
    </w:p>
    <w:tbl>
      <w:tblPr>
        <w:tblStyle w:val="TableGrid"/>
        <w:tblW w:w="8928" w:type="dxa"/>
        <w:tblLayout w:type="fixed"/>
        <w:tblLook w:val="01E0" w:firstRow="1" w:lastRow="1" w:firstColumn="1" w:lastColumn="1" w:noHBand="0" w:noVBand="0"/>
      </w:tblPr>
      <w:tblGrid>
        <w:gridCol w:w="3348"/>
        <w:gridCol w:w="1395"/>
        <w:gridCol w:w="1395"/>
        <w:gridCol w:w="1395"/>
        <w:gridCol w:w="1395"/>
      </w:tblGrid>
      <w:tr w:rsidR="00F31929" w:rsidRPr="00D022C1" w14:paraId="04872491" w14:textId="77777777" w:rsidTr="008358BF">
        <w:trPr>
          <w:trHeight w:val="765"/>
        </w:trPr>
        <w:tc>
          <w:tcPr>
            <w:tcW w:w="3348" w:type="dxa"/>
            <w:vAlign w:val="center"/>
          </w:tcPr>
          <w:p w14:paraId="0559DBBC" w14:textId="77777777" w:rsidR="00F31929" w:rsidRPr="00D022C1" w:rsidRDefault="00F31929" w:rsidP="008358BF">
            <w:pPr>
              <w:spacing w:line="360" w:lineRule="auto"/>
              <w:jc w:val="center"/>
              <w:rPr>
                <w:rFonts w:ascii="Arial" w:hAnsi="Arial" w:cs="Arial"/>
                <w:b/>
              </w:rPr>
            </w:pPr>
            <w:r w:rsidRPr="00D022C1">
              <w:rPr>
                <w:rFonts w:ascii="Arial" w:hAnsi="Arial" w:cs="Arial"/>
                <w:b/>
              </w:rPr>
              <w:t>variables</w:t>
            </w:r>
          </w:p>
        </w:tc>
        <w:tc>
          <w:tcPr>
            <w:tcW w:w="1395" w:type="dxa"/>
            <w:vAlign w:val="center"/>
          </w:tcPr>
          <w:p w14:paraId="634F804E" w14:textId="77777777" w:rsidR="00F31929" w:rsidRPr="00D022C1" w:rsidRDefault="00F31929" w:rsidP="008358BF">
            <w:pPr>
              <w:spacing w:line="360" w:lineRule="auto"/>
              <w:jc w:val="center"/>
              <w:rPr>
                <w:rFonts w:ascii="Arial" w:hAnsi="Arial" w:cs="Arial"/>
                <w:b/>
              </w:rPr>
            </w:pPr>
            <w:r w:rsidRPr="00D022C1">
              <w:rPr>
                <w:rFonts w:ascii="Arial" w:hAnsi="Arial" w:cs="Arial"/>
                <w:b/>
              </w:rPr>
              <w:t>moyenne (écart-type) des garçons</w:t>
            </w:r>
          </w:p>
        </w:tc>
        <w:tc>
          <w:tcPr>
            <w:tcW w:w="1395" w:type="dxa"/>
            <w:vAlign w:val="center"/>
          </w:tcPr>
          <w:p w14:paraId="7BFA1556" w14:textId="77777777" w:rsidR="00F31929" w:rsidRPr="00D022C1" w:rsidRDefault="00F31929" w:rsidP="008358BF">
            <w:pPr>
              <w:spacing w:line="360" w:lineRule="auto"/>
              <w:jc w:val="center"/>
              <w:rPr>
                <w:rFonts w:ascii="Arial" w:hAnsi="Arial" w:cs="Arial"/>
                <w:b/>
              </w:rPr>
            </w:pPr>
            <w:r w:rsidRPr="00D022C1">
              <w:rPr>
                <w:rFonts w:ascii="Arial" w:hAnsi="Arial" w:cs="Arial"/>
                <w:b/>
              </w:rPr>
              <w:t>moyenne (écart-type) des filles</w:t>
            </w:r>
          </w:p>
        </w:tc>
        <w:tc>
          <w:tcPr>
            <w:tcW w:w="1395" w:type="dxa"/>
            <w:vAlign w:val="center"/>
          </w:tcPr>
          <w:p w14:paraId="44117EC0" w14:textId="77777777" w:rsidR="00F31929" w:rsidRPr="00D022C1" w:rsidRDefault="00F31929" w:rsidP="008358BF">
            <w:pPr>
              <w:spacing w:line="360" w:lineRule="auto"/>
              <w:jc w:val="center"/>
              <w:rPr>
                <w:rFonts w:ascii="Arial" w:hAnsi="Arial" w:cs="Arial"/>
                <w:b/>
              </w:rPr>
            </w:pPr>
            <w:proofErr w:type="spellStart"/>
            <w:r w:rsidRPr="00D022C1">
              <w:rPr>
                <w:rFonts w:ascii="Arial" w:hAnsi="Arial" w:cs="Arial"/>
                <w:b/>
              </w:rPr>
              <w:t>sig</w:t>
            </w:r>
            <w:proofErr w:type="spellEnd"/>
            <w:r w:rsidRPr="00D022C1">
              <w:rPr>
                <w:rFonts w:ascii="Arial" w:hAnsi="Arial" w:cs="Arial"/>
                <w:b/>
              </w:rPr>
              <w:t>.</w:t>
            </w:r>
          </w:p>
        </w:tc>
        <w:tc>
          <w:tcPr>
            <w:tcW w:w="1395" w:type="dxa"/>
            <w:vAlign w:val="center"/>
          </w:tcPr>
          <w:p w14:paraId="6E3864FD" w14:textId="77777777" w:rsidR="00F31929" w:rsidRPr="00D022C1" w:rsidRDefault="00F31929" w:rsidP="008358BF">
            <w:pPr>
              <w:spacing w:line="360" w:lineRule="auto"/>
              <w:jc w:val="center"/>
              <w:rPr>
                <w:rFonts w:ascii="Arial" w:hAnsi="Arial" w:cs="Arial"/>
                <w:b/>
              </w:rPr>
            </w:pPr>
            <w:proofErr w:type="spellStart"/>
            <w:r w:rsidRPr="00D022C1">
              <w:rPr>
                <w:rFonts w:ascii="Arial" w:hAnsi="Arial" w:cs="Arial"/>
                <w:b/>
              </w:rPr>
              <w:t>eta</w:t>
            </w:r>
            <w:proofErr w:type="spellEnd"/>
            <w:r w:rsidRPr="00D022C1">
              <w:rPr>
                <w:rFonts w:ascii="Arial" w:hAnsi="Arial" w:cs="Arial"/>
                <w:b/>
              </w:rPr>
              <w:t>²</w:t>
            </w:r>
          </w:p>
        </w:tc>
      </w:tr>
      <w:tr w:rsidR="00F31929" w:rsidRPr="00D022C1" w14:paraId="7EB93A4B" w14:textId="77777777" w:rsidTr="008358BF">
        <w:trPr>
          <w:trHeight w:val="360"/>
        </w:trPr>
        <w:tc>
          <w:tcPr>
            <w:tcW w:w="3348" w:type="dxa"/>
            <w:vAlign w:val="center"/>
          </w:tcPr>
          <w:p w14:paraId="4F927C75" w14:textId="77777777" w:rsidR="00F31929" w:rsidRPr="00D022C1" w:rsidRDefault="00F31929" w:rsidP="008358BF">
            <w:pPr>
              <w:spacing w:line="360" w:lineRule="auto"/>
              <w:rPr>
                <w:rFonts w:ascii="Arial" w:hAnsi="Arial" w:cs="Arial"/>
              </w:rPr>
            </w:pPr>
            <w:r w:rsidRPr="00D022C1">
              <w:rPr>
                <w:rFonts w:ascii="Arial" w:hAnsi="Arial" w:cs="Arial"/>
              </w:rPr>
              <w:t>Jeux féminins</w:t>
            </w:r>
          </w:p>
        </w:tc>
        <w:tc>
          <w:tcPr>
            <w:tcW w:w="1395" w:type="dxa"/>
          </w:tcPr>
          <w:p w14:paraId="41BD6DAB" w14:textId="77777777" w:rsidR="00F31929" w:rsidRPr="00D022C1" w:rsidRDefault="00F31929" w:rsidP="008358BF">
            <w:pPr>
              <w:spacing w:line="360" w:lineRule="auto"/>
              <w:jc w:val="center"/>
              <w:rPr>
                <w:rFonts w:ascii="Arial" w:hAnsi="Arial" w:cs="Arial"/>
              </w:rPr>
            </w:pPr>
            <w:r w:rsidRPr="00D022C1">
              <w:rPr>
                <w:rFonts w:ascii="Arial" w:hAnsi="Arial" w:cs="Arial"/>
              </w:rPr>
              <w:t>1.83 (0.50)</w:t>
            </w:r>
          </w:p>
        </w:tc>
        <w:tc>
          <w:tcPr>
            <w:tcW w:w="1395" w:type="dxa"/>
            <w:vAlign w:val="center"/>
          </w:tcPr>
          <w:p w14:paraId="1B2518CF" w14:textId="77777777" w:rsidR="00F31929" w:rsidRPr="00D022C1" w:rsidRDefault="00F31929" w:rsidP="008358BF">
            <w:pPr>
              <w:spacing w:line="360" w:lineRule="auto"/>
              <w:jc w:val="center"/>
              <w:rPr>
                <w:rFonts w:ascii="Arial" w:hAnsi="Arial" w:cs="Arial"/>
              </w:rPr>
            </w:pPr>
            <w:r w:rsidRPr="00D022C1">
              <w:rPr>
                <w:rFonts w:ascii="Arial" w:hAnsi="Arial" w:cs="Arial"/>
                <w:b/>
              </w:rPr>
              <w:t>3.36</w:t>
            </w:r>
            <w:r w:rsidRPr="00D022C1">
              <w:rPr>
                <w:rFonts w:ascii="Arial" w:hAnsi="Arial" w:cs="Arial"/>
              </w:rPr>
              <w:t xml:space="preserve"> (0.64)</w:t>
            </w:r>
          </w:p>
        </w:tc>
        <w:tc>
          <w:tcPr>
            <w:tcW w:w="1395" w:type="dxa"/>
            <w:vAlign w:val="center"/>
          </w:tcPr>
          <w:p w14:paraId="79356EF3" w14:textId="77777777" w:rsidR="00F31929" w:rsidRPr="00D022C1" w:rsidRDefault="00F31929" w:rsidP="008358BF">
            <w:pPr>
              <w:spacing w:line="360" w:lineRule="auto"/>
              <w:jc w:val="center"/>
              <w:rPr>
                <w:rFonts w:ascii="Arial" w:hAnsi="Arial" w:cs="Arial"/>
              </w:rPr>
            </w:pPr>
            <w:r w:rsidRPr="00D022C1">
              <w:rPr>
                <w:rFonts w:ascii="Arial" w:hAnsi="Arial" w:cs="Arial"/>
              </w:rPr>
              <w:t>++</w:t>
            </w:r>
          </w:p>
        </w:tc>
        <w:tc>
          <w:tcPr>
            <w:tcW w:w="1395" w:type="dxa"/>
            <w:vAlign w:val="center"/>
          </w:tcPr>
          <w:p w14:paraId="11EE517F" w14:textId="77777777" w:rsidR="00F31929" w:rsidRPr="00D022C1" w:rsidRDefault="00F31929" w:rsidP="008358BF">
            <w:pPr>
              <w:spacing w:line="360" w:lineRule="auto"/>
              <w:jc w:val="center"/>
              <w:rPr>
                <w:rFonts w:ascii="Arial" w:hAnsi="Arial" w:cs="Arial"/>
              </w:rPr>
            </w:pPr>
            <w:r w:rsidRPr="00D022C1">
              <w:rPr>
                <w:rFonts w:ascii="Arial" w:hAnsi="Arial" w:cs="Arial"/>
              </w:rPr>
              <w:t>.647</w:t>
            </w:r>
          </w:p>
        </w:tc>
      </w:tr>
      <w:tr w:rsidR="00F31929" w:rsidRPr="00D022C1" w14:paraId="36DB62C5" w14:textId="77777777" w:rsidTr="008358BF">
        <w:trPr>
          <w:trHeight w:val="360"/>
        </w:trPr>
        <w:tc>
          <w:tcPr>
            <w:tcW w:w="3348" w:type="dxa"/>
            <w:vAlign w:val="center"/>
          </w:tcPr>
          <w:p w14:paraId="22FE4230" w14:textId="77777777" w:rsidR="00F31929" w:rsidRPr="00D022C1" w:rsidRDefault="00F31929" w:rsidP="008358BF">
            <w:pPr>
              <w:spacing w:line="360" w:lineRule="auto"/>
              <w:rPr>
                <w:rFonts w:ascii="Arial" w:hAnsi="Arial" w:cs="Arial"/>
              </w:rPr>
            </w:pPr>
            <w:r w:rsidRPr="00D022C1">
              <w:rPr>
                <w:rFonts w:ascii="Arial" w:hAnsi="Arial" w:cs="Arial"/>
              </w:rPr>
              <w:t>Jeux masculins</w:t>
            </w:r>
          </w:p>
        </w:tc>
        <w:tc>
          <w:tcPr>
            <w:tcW w:w="1395" w:type="dxa"/>
          </w:tcPr>
          <w:p w14:paraId="0F3DF77E" w14:textId="77777777" w:rsidR="00F31929" w:rsidRPr="00D022C1" w:rsidRDefault="00F31929" w:rsidP="008358BF">
            <w:pPr>
              <w:spacing w:line="360" w:lineRule="auto"/>
              <w:jc w:val="center"/>
              <w:rPr>
                <w:rFonts w:ascii="Arial" w:hAnsi="Arial" w:cs="Arial"/>
              </w:rPr>
            </w:pPr>
            <w:r w:rsidRPr="00D022C1">
              <w:rPr>
                <w:rFonts w:ascii="Arial" w:hAnsi="Arial" w:cs="Arial"/>
                <w:b/>
              </w:rPr>
              <w:t>3.07</w:t>
            </w:r>
            <w:r w:rsidRPr="00D022C1">
              <w:rPr>
                <w:rFonts w:ascii="Arial" w:hAnsi="Arial" w:cs="Arial"/>
              </w:rPr>
              <w:t xml:space="preserve"> (0.56)</w:t>
            </w:r>
          </w:p>
        </w:tc>
        <w:tc>
          <w:tcPr>
            <w:tcW w:w="1395" w:type="dxa"/>
            <w:vAlign w:val="center"/>
          </w:tcPr>
          <w:p w14:paraId="574C5E42" w14:textId="77777777" w:rsidR="00F31929" w:rsidRPr="00D022C1" w:rsidRDefault="00F31929" w:rsidP="008358BF">
            <w:pPr>
              <w:spacing w:line="360" w:lineRule="auto"/>
              <w:jc w:val="center"/>
              <w:rPr>
                <w:rFonts w:ascii="Arial" w:hAnsi="Arial" w:cs="Arial"/>
              </w:rPr>
            </w:pPr>
            <w:r w:rsidRPr="00D022C1">
              <w:rPr>
                <w:rFonts w:ascii="Arial" w:hAnsi="Arial" w:cs="Arial"/>
              </w:rPr>
              <w:t>2.32 (0.48)</w:t>
            </w:r>
          </w:p>
        </w:tc>
        <w:tc>
          <w:tcPr>
            <w:tcW w:w="1395" w:type="dxa"/>
            <w:vAlign w:val="center"/>
          </w:tcPr>
          <w:p w14:paraId="27C900BD" w14:textId="77777777" w:rsidR="00F31929" w:rsidRPr="00D022C1" w:rsidRDefault="00F31929" w:rsidP="008358BF">
            <w:pPr>
              <w:spacing w:line="360" w:lineRule="auto"/>
              <w:jc w:val="center"/>
              <w:rPr>
                <w:rFonts w:ascii="Arial" w:hAnsi="Arial" w:cs="Arial"/>
              </w:rPr>
            </w:pPr>
            <w:r w:rsidRPr="00D022C1">
              <w:rPr>
                <w:rFonts w:ascii="Arial" w:hAnsi="Arial" w:cs="Arial"/>
              </w:rPr>
              <w:t>++</w:t>
            </w:r>
          </w:p>
        </w:tc>
        <w:tc>
          <w:tcPr>
            <w:tcW w:w="1395" w:type="dxa"/>
            <w:vAlign w:val="center"/>
          </w:tcPr>
          <w:p w14:paraId="652E28AD" w14:textId="77777777" w:rsidR="00F31929" w:rsidRPr="00D022C1" w:rsidRDefault="00F31929" w:rsidP="008358BF">
            <w:pPr>
              <w:spacing w:line="360" w:lineRule="auto"/>
              <w:jc w:val="center"/>
              <w:rPr>
                <w:rFonts w:ascii="Arial" w:hAnsi="Arial" w:cs="Arial"/>
              </w:rPr>
            </w:pPr>
            <w:r w:rsidRPr="00D022C1">
              <w:rPr>
                <w:rFonts w:ascii="Arial" w:hAnsi="Arial" w:cs="Arial"/>
              </w:rPr>
              <w:t>.337</w:t>
            </w:r>
          </w:p>
        </w:tc>
      </w:tr>
      <w:tr w:rsidR="00F31929" w:rsidRPr="00D022C1" w14:paraId="3255E0D4" w14:textId="77777777" w:rsidTr="008358BF">
        <w:trPr>
          <w:trHeight w:val="360"/>
        </w:trPr>
        <w:tc>
          <w:tcPr>
            <w:tcW w:w="3348" w:type="dxa"/>
            <w:vAlign w:val="center"/>
          </w:tcPr>
          <w:p w14:paraId="1968E4F4" w14:textId="77777777" w:rsidR="00F31929" w:rsidRPr="00D022C1" w:rsidRDefault="00F31929" w:rsidP="008358BF">
            <w:pPr>
              <w:spacing w:line="360" w:lineRule="auto"/>
              <w:rPr>
                <w:rFonts w:ascii="Arial" w:hAnsi="Arial" w:cs="Arial"/>
              </w:rPr>
            </w:pPr>
            <w:r w:rsidRPr="00D022C1">
              <w:rPr>
                <w:rFonts w:ascii="Arial" w:hAnsi="Arial" w:cs="Arial"/>
              </w:rPr>
              <w:t>Jeux ordinateur/télévision</w:t>
            </w:r>
          </w:p>
        </w:tc>
        <w:tc>
          <w:tcPr>
            <w:tcW w:w="1395" w:type="dxa"/>
          </w:tcPr>
          <w:p w14:paraId="68241FC2" w14:textId="77777777" w:rsidR="00F31929" w:rsidRPr="00D022C1" w:rsidRDefault="00F31929" w:rsidP="008358BF">
            <w:pPr>
              <w:spacing w:line="360" w:lineRule="auto"/>
              <w:jc w:val="center"/>
              <w:rPr>
                <w:rFonts w:ascii="Arial" w:hAnsi="Arial" w:cs="Arial"/>
              </w:rPr>
            </w:pPr>
            <w:r w:rsidRPr="00D022C1">
              <w:rPr>
                <w:rFonts w:ascii="Arial" w:hAnsi="Arial" w:cs="Arial"/>
                <w:b/>
              </w:rPr>
              <w:t>3.29</w:t>
            </w:r>
            <w:r w:rsidRPr="00D022C1">
              <w:rPr>
                <w:rFonts w:ascii="Arial" w:hAnsi="Arial" w:cs="Arial"/>
              </w:rPr>
              <w:t xml:space="preserve"> (0.79)</w:t>
            </w:r>
          </w:p>
        </w:tc>
        <w:tc>
          <w:tcPr>
            <w:tcW w:w="1395" w:type="dxa"/>
            <w:vAlign w:val="center"/>
          </w:tcPr>
          <w:p w14:paraId="4CE33B61" w14:textId="77777777" w:rsidR="00F31929" w:rsidRPr="00D022C1" w:rsidRDefault="00F31929" w:rsidP="008358BF">
            <w:pPr>
              <w:spacing w:line="360" w:lineRule="auto"/>
              <w:jc w:val="center"/>
              <w:rPr>
                <w:rFonts w:ascii="Arial" w:hAnsi="Arial" w:cs="Arial"/>
              </w:rPr>
            </w:pPr>
            <w:r w:rsidRPr="00D022C1">
              <w:rPr>
                <w:rFonts w:ascii="Arial" w:hAnsi="Arial" w:cs="Arial"/>
              </w:rPr>
              <w:t>2.31 (0.64)</w:t>
            </w:r>
          </w:p>
        </w:tc>
        <w:tc>
          <w:tcPr>
            <w:tcW w:w="1395" w:type="dxa"/>
            <w:vAlign w:val="center"/>
          </w:tcPr>
          <w:p w14:paraId="4469D347" w14:textId="77777777" w:rsidR="00F31929" w:rsidRPr="00D022C1" w:rsidRDefault="00F31929" w:rsidP="008358BF">
            <w:pPr>
              <w:spacing w:line="360" w:lineRule="auto"/>
              <w:jc w:val="center"/>
              <w:rPr>
                <w:rFonts w:ascii="Arial" w:hAnsi="Arial" w:cs="Arial"/>
              </w:rPr>
            </w:pPr>
            <w:r w:rsidRPr="00D022C1">
              <w:rPr>
                <w:rFonts w:ascii="Arial" w:hAnsi="Arial" w:cs="Arial"/>
              </w:rPr>
              <w:t>++</w:t>
            </w:r>
          </w:p>
        </w:tc>
        <w:tc>
          <w:tcPr>
            <w:tcW w:w="1395" w:type="dxa"/>
            <w:vAlign w:val="center"/>
          </w:tcPr>
          <w:p w14:paraId="2ADB18DF" w14:textId="77777777" w:rsidR="00F31929" w:rsidRPr="00D022C1" w:rsidRDefault="00F31929" w:rsidP="008358BF">
            <w:pPr>
              <w:spacing w:line="360" w:lineRule="auto"/>
              <w:jc w:val="center"/>
              <w:rPr>
                <w:rFonts w:ascii="Arial" w:hAnsi="Arial" w:cs="Arial"/>
              </w:rPr>
            </w:pPr>
            <w:r w:rsidRPr="00D022C1">
              <w:rPr>
                <w:rFonts w:ascii="Arial" w:hAnsi="Arial" w:cs="Arial"/>
              </w:rPr>
              <w:t>.312</w:t>
            </w:r>
          </w:p>
        </w:tc>
      </w:tr>
    </w:tbl>
    <w:p w14:paraId="239EF93D" w14:textId="77777777" w:rsidR="00F31929" w:rsidRPr="00FB3A93" w:rsidRDefault="00F31929" w:rsidP="00FB3A93">
      <w:pPr>
        <w:jc w:val="both"/>
        <w:rPr>
          <w:rFonts w:ascii="Arial" w:hAnsi="Arial" w:cs="Arial"/>
          <w:sz w:val="20"/>
          <w:szCs w:val="20"/>
        </w:rPr>
      </w:pPr>
      <w:r w:rsidRPr="00FB3A93">
        <w:rPr>
          <w:rFonts w:ascii="Arial" w:hAnsi="Arial" w:cs="Arial"/>
          <w:sz w:val="20"/>
          <w:szCs w:val="20"/>
        </w:rPr>
        <w:t>échelle : 1 = jamais à 5 = très souvent</w:t>
      </w:r>
    </w:p>
    <w:p w14:paraId="24CC52EF" w14:textId="77777777" w:rsidR="00F31929" w:rsidRPr="00FB3A93" w:rsidRDefault="00F31929" w:rsidP="00FB3A93">
      <w:pPr>
        <w:jc w:val="both"/>
        <w:rPr>
          <w:rFonts w:ascii="Arial" w:hAnsi="Arial" w:cs="Arial"/>
          <w:sz w:val="20"/>
          <w:szCs w:val="20"/>
        </w:rPr>
      </w:pPr>
      <w:proofErr w:type="gramStart"/>
      <w:r w:rsidRPr="00FB3A93">
        <w:rPr>
          <w:rFonts w:ascii="Arial" w:hAnsi="Arial" w:cs="Arial"/>
          <w:sz w:val="20"/>
          <w:szCs w:val="20"/>
        </w:rPr>
        <w:t>significativité</w:t>
      </w:r>
      <w:proofErr w:type="gramEnd"/>
      <w:r w:rsidRPr="00FB3A93">
        <w:rPr>
          <w:rFonts w:ascii="Arial" w:hAnsi="Arial" w:cs="Arial"/>
          <w:sz w:val="20"/>
          <w:szCs w:val="20"/>
        </w:rPr>
        <w:t> : ++ = p&lt;.010</w:t>
      </w:r>
    </w:p>
    <w:p w14:paraId="4D965006" w14:textId="77777777" w:rsidR="00F31929" w:rsidRPr="00FB3A93" w:rsidRDefault="00F31929" w:rsidP="00FB3A93">
      <w:pPr>
        <w:jc w:val="both"/>
        <w:rPr>
          <w:rFonts w:ascii="Arial" w:hAnsi="Arial" w:cs="Arial"/>
          <w:sz w:val="20"/>
          <w:szCs w:val="20"/>
        </w:rPr>
      </w:pPr>
      <w:proofErr w:type="spellStart"/>
      <w:r w:rsidRPr="00FB3A93">
        <w:rPr>
          <w:rFonts w:ascii="Arial" w:hAnsi="Arial" w:cs="Arial"/>
          <w:sz w:val="20"/>
          <w:szCs w:val="20"/>
        </w:rPr>
        <w:t>Pillai’s</w:t>
      </w:r>
      <w:proofErr w:type="spellEnd"/>
      <w:r w:rsidRPr="00FB3A93">
        <w:rPr>
          <w:rFonts w:ascii="Arial" w:hAnsi="Arial" w:cs="Arial"/>
          <w:sz w:val="20"/>
          <w:szCs w:val="20"/>
        </w:rPr>
        <w:t xml:space="preserve"> Trace = 3.291, p&lt;.001</w:t>
      </w:r>
    </w:p>
    <w:p w14:paraId="694AC55C" w14:textId="77777777" w:rsidR="007D1346" w:rsidRDefault="007D1346" w:rsidP="00F31929">
      <w:pPr>
        <w:spacing w:line="360" w:lineRule="auto"/>
        <w:jc w:val="both"/>
        <w:rPr>
          <w:rFonts w:ascii="Arial" w:hAnsi="Arial" w:cs="Arial"/>
          <w:i/>
          <w:sz w:val="22"/>
          <w:szCs w:val="22"/>
        </w:rPr>
      </w:pPr>
      <w:bookmarkStart w:id="5" w:name="_Toc119299904"/>
    </w:p>
    <w:p w14:paraId="1A88CEAC" w14:textId="1CB42BC6" w:rsidR="00F31929" w:rsidRDefault="007D1346" w:rsidP="00FB3A93">
      <w:pPr>
        <w:jc w:val="both"/>
        <w:rPr>
          <w:rFonts w:ascii="Arial" w:hAnsi="Arial" w:cs="Arial"/>
          <w:i/>
          <w:sz w:val="22"/>
          <w:szCs w:val="22"/>
        </w:rPr>
      </w:pPr>
      <w:r w:rsidRPr="007D1346">
        <w:rPr>
          <w:rFonts w:ascii="Arial" w:hAnsi="Arial" w:cs="Arial"/>
          <w:i/>
          <w:sz w:val="22"/>
          <w:szCs w:val="22"/>
        </w:rPr>
        <w:t>Tableau 3: Analyse de la variance selon le sexe pour les jeux de la petite enfance (enquête lycéens, n=295).</w:t>
      </w:r>
      <w:bookmarkEnd w:id="5"/>
    </w:p>
    <w:p w14:paraId="470015A2" w14:textId="77777777" w:rsidR="007D1346" w:rsidRPr="007D1346" w:rsidRDefault="007D1346" w:rsidP="00F31929">
      <w:pPr>
        <w:spacing w:line="360" w:lineRule="auto"/>
        <w:jc w:val="both"/>
        <w:rPr>
          <w:rFonts w:ascii="Arial" w:hAnsi="Arial" w:cs="Arial"/>
          <w:i/>
          <w:sz w:val="22"/>
          <w:szCs w:val="22"/>
        </w:rPr>
      </w:pPr>
    </w:p>
    <w:p w14:paraId="0D6D63D2" w14:textId="7EE51C20" w:rsidR="000574F8" w:rsidRDefault="00F31929" w:rsidP="008603C6">
      <w:pPr>
        <w:spacing w:line="480" w:lineRule="auto"/>
        <w:jc w:val="both"/>
        <w:rPr>
          <w:rFonts w:ascii="Arial" w:hAnsi="Arial" w:cs="Arial"/>
          <w:i/>
          <w:sz w:val="22"/>
          <w:szCs w:val="22"/>
        </w:rPr>
      </w:pPr>
      <w:r w:rsidRPr="00D022C1">
        <w:rPr>
          <w:rFonts w:ascii="Arial" w:hAnsi="Arial" w:cs="Arial"/>
          <w:sz w:val="22"/>
          <w:szCs w:val="22"/>
        </w:rPr>
        <w:t xml:space="preserve">Dans la littérature, nous avons retrouvé des résultats similaires. Plusieurs études ont montré qu’une préférence pour certains jeux ou pour certaines activités existe déjà chez des enfants d’un an, bien avant l’acquisition des connaissances </w:t>
      </w:r>
      <w:r w:rsidR="00D85114">
        <w:rPr>
          <w:rFonts w:ascii="Arial" w:hAnsi="Arial" w:cs="Arial"/>
          <w:sz w:val="22"/>
          <w:szCs w:val="22"/>
        </w:rPr>
        <w:t>relatives aux</w:t>
      </w:r>
      <w:r w:rsidRPr="00D022C1">
        <w:rPr>
          <w:rFonts w:ascii="Arial" w:hAnsi="Arial" w:cs="Arial"/>
          <w:sz w:val="22"/>
          <w:szCs w:val="22"/>
        </w:rPr>
        <w:t xml:space="preserve"> </w:t>
      </w:r>
      <w:r w:rsidRPr="00D022C1">
        <w:rPr>
          <w:rFonts w:ascii="Arial" w:hAnsi="Arial" w:cs="Arial"/>
          <w:sz w:val="22"/>
          <w:szCs w:val="22"/>
        </w:rPr>
        <w:lastRenderedPageBreak/>
        <w:t>stéréotypes. Ce développement est indépendant du type de famille</w:t>
      </w:r>
      <w:r w:rsidR="00800E95">
        <w:rPr>
          <w:rFonts w:ascii="Arial" w:hAnsi="Arial" w:cs="Arial"/>
          <w:sz w:val="22"/>
          <w:szCs w:val="22"/>
        </w:rPr>
        <w:t> : i</w:t>
      </w:r>
      <w:r w:rsidRPr="00D022C1">
        <w:rPr>
          <w:rFonts w:ascii="Arial" w:hAnsi="Arial" w:cs="Arial"/>
          <w:sz w:val="22"/>
          <w:szCs w:val="22"/>
        </w:rPr>
        <w:t xml:space="preserve">l existe aussi bien chez des enfants d’une famille « avant-garde » que chez ceux d’une famille « traditionnelle »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&lt;EndNote&gt;&lt;Cite&gt;&lt;Author&gt;Bischof-Köhler&lt;/Author&gt;&lt;Year&gt;2002&lt;/Year&gt;&lt;RecNum&gt;90&lt;/RecNum&gt;&lt;Prefix&gt;Weisner &amp;amp; Wilson-Mitchel, 1990, cité dans &lt;/Prefix&gt;&lt;record&gt;&lt;database name='endnote final.enl' path='T:\Doctorat\Bilbliographie\endnote final.enl'&gt;endnote final.enl&lt;/database&gt;&lt;source-app name='EndNote' version='8.0'&gt;EndNote&lt;/source-app&gt;&lt;rec-number&gt;90&lt;/rec-number&gt;&lt;ref-type name='Book'&gt;6&lt;/ref-type&gt;&lt;contributors&gt;&lt;authors&gt;&lt;author&gt;&lt;style face='normal' font='default' size='100%'&gt;Bischof-Köhler, D. &lt;/style&gt;&lt;/author&gt;&lt;/authors&gt;&lt;/contributors&gt;&lt;titles&gt;&lt;title&gt;&lt;style face='normal' font='default' size='100%'&gt;Von Natur aus anders. Psychologie der Geschlechtsunterschiede.&lt;/style&gt;&lt;/title&gt;&lt;/titles&gt;&lt;dates&gt;&lt;year&gt;&lt;style face='normal' font='default' size='100%'&gt;2002&lt;/style&gt;&lt;/year&gt;&lt;/dates&gt;&lt;pub-location&gt;&lt;style face='normal' font='default' size='100%'&gt;Stuttgart&lt;/style&gt;&lt;/pub-location&gt;&lt;publisher&gt;&lt;style face='normal' font='default' size='100%'&gt;Kohlhammer&lt;/style&gt;&lt;/publisher&gt;&lt;urls&gt;&lt;/urls&gt;&lt;/record&gt;&lt;/Cite&gt;&lt;/EndNote&gt;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(Weisner &amp; Wilson-Mitchel, 1990, cité dans Bischof-Köhler, 2002)</w:t>
      </w:r>
      <w:r w:rsidRPr="00D022C1">
        <w:rPr>
          <w:rFonts w:ascii="Arial" w:hAnsi="Arial" w:cs="Arial"/>
          <w:sz w:val="22"/>
          <w:szCs w:val="22"/>
        </w:rPr>
        <w:fldChar w:fldCharType="end"/>
      </w:r>
      <w:r w:rsidRPr="00D022C1">
        <w:rPr>
          <w:rFonts w:ascii="Arial" w:hAnsi="Arial" w:cs="Arial"/>
          <w:sz w:val="22"/>
          <w:szCs w:val="22"/>
        </w:rPr>
        <w:t xml:space="preserve">. </w:t>
      </w:r>
      <w:proofErr w:type="spellStart"/>
      <w:r w:rsidRPr="00D022C1">
        <w:rPr>
          <w:rFonts w:ascii="Arial" w:hAnsi="Arial" w:cs="Arial"/>
          <w:sz w:val="22"/>
          <w:szCs w:val="22"/>
        </w:rPr>
        <w:t>Maccoby</w:t>
      </w:r>
      <w:proofErr w:type="spellEnd"/>
      <w:r w:rsidRPr="00D022C1">
        <w:rPr>
          <w:rFonts w:ascii="Arial" w:hAnsi="Arial" w:cs="Arial"/>
          <w:sz w:val="22"/>
          <w:szCs w:val="22"/>
        </w:rPr>
        <w:t xml:space="preserve">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 ExcludeAuth="1"&gt;&lt;Author&gt;Maccoby&lt;/Author&gt;&lt;Year&gt;2000&lt;/Year&gt;&lt;RecNum&gt;95&lt;/RecNum&gt;&lt;record&gt;&lt;database name='endnote final.enl' path='T:\Doctorat\Bilbliographie\endnote final.enl'&gt;endnote final.enl&lt;/database&gt;&lt;source-app name='EndNote' version='8.0'&gt;EndNote&lt;/source-app&gt;&lt;rec-number&gt;95&lt;/rec-number&gt;&lt;ref-type name='Book'&gt;6&lt;/ref-type&gt;&lt;contributors&gt;&lt;authors&gt;&lt;author&gt;&lt;style face='normal' font='default' size='100%'&gt;Maccoby, E. E. &lt;/style&gt;&lt;/author&gt;&lt;/authors&gt;&lt;/contributors&gt;&lt;titles&gt;&lt;title&gt;&lt;style face='normal' font='default' size='100%'&gt;Psychologie der Geschlechter. Sexuelle Identität in den verschiedenen Lebensphasen. &lt;/style&gt;&lt;/title&gt;&lt;/titles&gt;&lt;dates&gt;&lt;year&gt;&lt;style face='normal' font='default' size='100%'&gt;2000&lt;/style&gt;&lt;/year&gt;&lt;/dates&gt;&lt;pub-location&gt;&lt;style face='normal' font='default' size='100%'&gt;Stuttgart&lt;/style&gt;&lt;/pub-location&gt;&lt;publisher&gt;&lt;style face='normal' font='default' size='100%'&gt;Klett-Cotta&lt;/style&gt;&lt;/publisher&gt;&lt;urls&gt;&lt;/urls&gt;&lt;/record&gt;&lt;/Cite&gt;&lt;/EndNote&gt;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(2000)</w:t>
      </w:r>
      <w:r w:rsidRPr="00D022C1">
        <w:rPr>
          <w:rFonts w:ascii="Arial" w:hAnsi="Arial" w:cs="Arial"/>
          <w:sz w:val="22"/>
          <w:szCs w:val="22"/>
        </w:rPr>
        <w:fldChar w:fldCharType="end"/>
      </w:r>
      <w:r w:rsidRPr="00D022C1">
        <w:rPr>
          <w:rFonts w:ascii="Arial" w:hAnsi="Arial" w:cs="Arial"/>
          <w:sz w:val="22"/>
          <w:szCs w:val="22"/>
        </w:rPr>
        <w:t xml:space="preserve"> insiste sur le fait que chez les enfants de 45 mois, il n’existe aucune corrélation entre la fréquence avec laquelle les parents ont offert des jouets typiques à leur sexe et l’ampleur de la préférence des enfants pour ces jeux. Ces différences de sexe, en ce qui concerne les préférences de jeux, pourraient être expliquées par des taux d’hormones qui peuvent contribuer à des différences de comportement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&lt;EndNote&gt;&lt;Cite&gt;&lt;Author&gt;Goy&lt;/Author&gt;&lt;Year&gt;1980&lt;/Year&gt;&lt;RecNum&gt;370&lt;/RecNum&gt;&lt;record&gt;&lt;database name='endnote final.enl' path='T:\Doctorat\Bilbliographie\endnote final.enl'&gt;endnote final.enl&lt;/database&gt;&lt;source-app name='EndNote' version='8.0'&gt;EndNote&lt;/source-app&gt;&lt;rec-number&gt;370&lt;/rec-number&gt;&lt;ref-type name='Book'&gt;6&lt;/ref-type&gt;&lt;contributors&gt;&lt;authors&gt;&lt;author&gt;&lt;style face='normal' font='default' size='100%'&gt;Goy, R.W.,&lt;/style&gt;&lt;/author&gt;&lt;author&gt;&lt;style face='normal' font='default' size='100%'&gt;McEwen, B.S.&lt;/style&gt;&lt;/author&gt;&lt;/authors&gt;&lt;/contributors&gt;&lt;titles&gt;&lt;title&gt;&lt;style face='normal' font='default' size='100%'&gt;Sexual Differentiation of the brain.&lt;/style&gt;&lt;/title&gt;&lt;/titles&gt;&lt;dates&gt;&lt;year&gt;&lt;style face='normal' font='default' size='100%'&gt;1980&lt;/style&gt;&lt;/year&gt;&lt;/dates&gt;&lt;pub-location&gt;&lt;style face='normal' font='default' size='100%'&gt;Cambridge&lt;/style&gt;&lt;/pub-location&gt;&lt;publisher&gt;&lt;style face='normal' font='default' size='100%'&gt;MIT Press&lt;/style&gt;&lt;/publisher&gt;&lt;urls&gt;&lt;/urls&gt;&lt;/record&gt;&lt;/Cite&gt;&lt;/EndNote&gt;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(Goy &amp; McEwen, 1980)</w:t>
      </w:r>
      <w:r w:rsidRPr="00D022C1">
        <w:rPr>
          <w:rFonts w:ascii="Arial" w:hAnsi="Arial" w:cs="Arial"/>
          <w:sz w:val="22"/>
          <w:szCs w:val="22"/>
        </w:rPr>
        <w:fldChar w:fldCharType="end"/>
      </w:r>
      <w:r w:rsidRPr="00D022C1">
        <w:rPr>
          <w:rFonts w:ascii="Arial" w:hAnsi="Arial" w:cs="Arial"/>
          <w:sz w:val="22"/>
          <w:szCs w:val="22"/>
        </w:rPr>
        <w:t>.</w:t>
      </w:r>
      <w:r w:rsidRPr="00D022C1">
        <w:rPr>
          <w:rFonts w:ascii="Arial" w:hAnsi="Arial" w:cs="Arial"/>
          <w:i/>
          <w:sz w:val="22"/>
          <w:szCs w:val="22"/>
        </w:rPr>
        <w:t xml:space="preserve"> </w:t>
      </w:r>
    </w:p>
    <w:p w14:paraId="389B1FC5" w14:textId="77777777" w:rsidR="000574F8" w:rsidRDefault="000574F8" w:rsidP="008603C6">
      <w:pPr>
        <w:spacing w:line="480" w:lineRule="auto"/>
        <w:jc w:val="both"/>
        <w:rPr>
          <w:rFonts w:ascii="Arial" w:hAnsi="Arial" w:cs="Arial"/>
          <w:i/>
          <w:sz w:val="22"/>
          <w:szCs w:val="22"/>
        </w:rPr>
      </w:pPr>
    </w:p>
    <w:p w14:paraId="321E900D" w14:textId="39736FF9" w:rsidR="00F31929" w:rsidRPr="00D022C1" w:rsidRDefault="00F31929" w:rsidP="008603C6">
      <w:pPr>
        <w:spacing w:line="480" w:lineRule="auto"/>
        <w:jc w:val="both"/>
        <w:rPr>
          <w:rFonts w:ascii="Arial" w:hAnsi="Arial" w:cs="Arial"/>
          <w:sz w:val="22"/>
          <w:szCs w:val="22"/>
        </w:rPr>
      </w:pPr>
      <w:r w:rsidRPr="00D022C1">
        <w:rPr>
          <w:rFonts w:ascii="Arial" w:hAnsi="Arial" w:cs="Arial"/>
          <w:sz w:val="22"/>
          <w:szCs w:val="22"/>
        </w:rPr>
        <w:t xml:space="preserve">En ce qui concerne les </w:t>
      </w:r>
      <w:r w:rsidRPr="00D022C1">
        <w:rPr>
          <w:rFonts w:ascii="Arial" w:hAnsi="Arial" w:cs="Arial"/>
          <w:sz w:val="22"/>
          <w:szCs w:val="22"/>
          <w:u w:val="single"/>
        </w:rPr>
        <w:t>jeux atypiques au sexe</w:t>
      </w:r>
      <w:r w:rsidRPr="00D022C1">
        <w:rPr>
          <w:rFonts w:ascii="Arial" w:hAnsi="Arial" w:cs="Arial"/>
          <w:sz w:val="22"/>
          <w:szCs w:val="22"/>
        </w:rPr>
        <w:t xml:space="preserve">, les filles s’intéressent plus aux jeux masculins que les garçons aux jeux féminins. La figure suivante montre que les filles jouent plus avec les jeux masculins (m=2.32) que les garçons ne le font avec les jeux féminins (m=1.83) (F=75.777, p&lt;.001, eta²=.205). Dans la littérature, on retrouve des recherches qui </w:t>
      </w:r>
      <w:r w:rsidR="00DE6C5A">
        <w:rPr>
          <w:rFonts w:ascii="Arial" w:hAnsi="Arial" w:cs="Arial"/>
          <w:sz w:val="22"/>
          <w:szCs w:val="22"/>
        </w:rPr>
        <w:t>montrent</w:t>
      </w:r>
      <w:r w:rsidR="00800E95">
        <w:rPr>
          <w:rFonts w:ascii="Arial" w:hAnsi="Arial" w:cs="Arial"/>
          <w:sz w:val="22"/>
          <w:szCs w:val="22"/>
        </w:rPr>
        <w:t xml:space="preserve"> </w:t>
      </w:r>
      <w:r w:rsidRPr="00D022C1">
        <w:rPr>
          <w:rFonts w:ascii="Arial" w:hAnsi="Arial" w:cs="Arial"/>
          <w:sz w:val="22"/>
          <w:szCs w:val="22"/>
        </w:rPr>
        <w:t xml:space="preserve">que les filles ne regardent pas </w:t>
      </w:r>
      <w:r w:rsidR="00800E95">
        <w:rPr>
          <w:rFonts w:ascii="Arial" w:hAnsi="Arial" w:cs="Arial"/>
          <w:sz w:val="22"/>
          <w:szCs w:val="22"/>
        </w:rPr>
        <w:t>uniquement</w:t>
      </w:r>
      <w:r w:rsidRPr="00D022C1">
        <w:rPr>
          <w:rFonts w:ascii="Arial" w:hAnsi="Arial" w:cs="Arial"/>
          <w:sz w:val="22"/>
          <w:szCs w:val="22"/>
        </w:rPr>
        <w:t xml:space="preserve"> des émissions typiquement féminines, romantiques ou centrées sur la famille, mais aussi des émissions d’aventures où des garçons jouent </w:t>
      </w:r>
      <w:r w:rsidR="00800E95">
        <w:rPr>
          <w:rFonts w:ascii="Arial" w:hAnsi="Arial" w:cs="Arial"/>
          <w:sz w:val="22"/>
          <w:szCs w:val="22"/>
        </w:rPr>
        <w:t>les rôles principaux</w:t>
      </w:r>
      <w:r w:rsidRPr="00D022C1">
        <w:rPr>
          <w:rFonts w:ascii="Arial" w:hAnsi="Arial" w:cs="Arial"/>
          <w:sz w:val="22"/>
          <w:szCs w:val="22"/>
        </w:rPr>
        <w:t xml:space="preserve">. Contrairement aux filles, les garçons regardent rarement des émissions où les filles </w:t>
      </w:r>
      <w:r w:rsidR="00800E95">
        <w:rPr>
          <w:rFonts w:ascii="Arial" w:hAnsi="Arial" w:cs="Arial"/>
          <w:sz w:val="22"/>
          <w:szCs w:val="22"/>
        </w:rPr>
        <w:t>tiennent</w:t>
      </w:r>
      <w:r w:rsidRPr="00D022C1">
        <w:rPr>
          <w:rFonts w:ascii="Arial" w:hAnsi="Arial" w:cs="Arial"/>
          <w:sz w:val="22"/>
          <w:szCs w:val="22"/>
        </w:rPr>
        <w:t xml:space="preserve"> </w:t>
      </w:r>
      <w:r w:rsidR="00800E95">
        <w:rPr>
          <w:rFonts w:ascii="Arial" w:hAnsi="Arial" w:cs="Arial"/>
          <w:sz w:val="22"/>
          <w:szCs w:val="22"/>
        </w:rPr>
        <w:t xml:space="preserve">les rôles principaux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&lt;EndNote&gt;&lt;Cite&gt;&lt;Author&gt;Maccoby&lt;/Author&gt;&lt;Year&gt;1974&lt;/Year&gt;&lt;RecNum&gt;138&lt;/RecNum&gt;&lt;record&gt;&lt;database name='Biblio_DEA.enl' path='C:\Documents and Settings\sylvie.kerger\My Documents\Doctorat\Bilbliographie\Biblio_DEA.enl'&gt;Biblio_DEA.enl&lt;/database&gt;&lt;source-app name='EndNote' version='8.0'&gt;EndNote&lt;/source-app&gt;&lt;rec-number&gt;138&lt;/rec-number&gt;&lt;ref-type name='Book'&gt;6&lt;/ref-type&gt;&lt;contributors&gt;&lt;authors&gt;&lt;author&gt;&lt;style face='normal' font='default' size='100%'&gt;Maccoby, E. E.&lt;/style&gt;&lt;/author&gt;&lt;author&gt;&lt;style face='normal' font='default' size='100%'&gt;Jacklin, C. N.&lt;/style&gt;&lt;/author&gt;&lt;/authors&gt;&lt;/contributors&gt;&lt;titles&gt;&lt;title&gt;&lt;style face='normal' font='default' size='100%'&gt;The Psychology of Sex Differences&lt;/style&gt;&lt;/title&gt;&lt;/titles&gt;&lt;dates&gt;&lt;year&gt;&lt;style face='normal' font='default' size='100%'&gt;1974&lt;/style&gt;&lt;/year&gt;&lt;/dates&gt;&lt;pub-location&gt;&lt;style face='normal' font='default' size='100%'&gt;Stanford, CA&lt;/style&gt;&lt;/pub-location&gt;&lt;publisher&gt;&lt;style face='normal' font='default' size='100%'&gt;Stanford University Press&lt;/style&gt;&lt;/publisher&gt;&lt;urls&gt;&lt;/urls&gt;&lt;/record&gt;&lt;/Cite&gt;&lt;Cite&gt;&lt;Author&gt;Maccoby&lt;/Author&gt;&lt;Year&gt;2000&lt;/Year&gt;&lt;RecNum&gt;95&lt;/RecNum&gt;&lt;record&gt;&lt;database name='endnote final.enl' path='T:\Doctorat\Bilbliographie\endnote final.enl'&gt;endnote final.enl&lt;/database&gt;&lt;source-app name='EndNote' version='8.0'&gt;EndNote&lt;/source-app&gt;&lt;rec-number&gt;95&lt;/rec-number&gt;&lt;ref-type name='Book'&gt;6&lt;/ref-type&gt;&lt;contributors&gt;&lt;authors&gt;&lt;author&gt;&lt;style face='normal' font='default' size='100%'&gt;Maccoby, E. E. &lt;/style&gt;&lt;/author&gt;&lt;/authors&gt;&lt;/contributors&gt;&lt;titles&gt;&lt;title&gt;&lt;style face='normal' font='default' size='100%'&gt;Psychologie der Geschlechter. Sexuelle Identität in den verschiedenen Lebensphasen. &lt;/style&gt;&lt;/title&gt;&lt;/titles&gt;&lt;dates&gt;&lt;year&gt;&lt;style face='normal' font='default' size='100%'&gt;2000&lt;/style&gt;&lt;/year&gt;&lt;/dates&gt;&lt;pub-location&gt;&lt;style face='normal' font='default' size='100%'&gt;Stuttgart&lt;/style&gt;&lt;/pub-location&gt;&lt;publisher&gt;&lt;style face='normal' font='default' size='100%'&gt;Klett-Cotta&lt;/style&gt;&lt;/publisher&gt;&lt;urls&gt;&lt;/urls&gt;&lt;/record&gt;&lt;/Cite&gt;&lt;/EndNote&gt;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(Maccoby, 2000; Maccoby &amp; Jacklin, 1974)</w:t>
      </w:r>
      <w:r w:rsidRPr="00D022C1">
        <w:rPr>
          <w:rFonts w:ascii="Arial" w:hAnsi="Arial" w:cs="Arial"/>
          <w:sz w:val="22"/>
          <w:szCs w:val="22"/>
        </w:rPr>
        <w:fldChar w:fldCharType="end"/>
      </w:r>
      <w:r w:rsidRPr="00D022C1">
        <w:rPr>
          <w:rFonts w:ascii="Arial" w:hAnsi="Arial" w:cs="Arial"/>
          <w:sz w:val="22"/>
          <w:szCs w:val="22"/>
        </w:rPr>
        <w:t xml:space="preserve">. </w:t>
      </w:r>
    </w:p>
    <w:p w14:paraId="59890123" w14:textId="77777777" w:rsidR="00F31929" w:rsidRPr="00D022C1" w:rsidRDefault="00F31929" w:rsidP="008603C6">
      <w:pPr>
        <w:spacing w:line="480" w:lineRule="auto"/>
        <w:jc w:val="both"/>
        <w:rPr>
          <w:rFonts w:ascii="Arial" w:hAnsi="Arial" w:cs="Arial"/>
          <w:sz w:val="22"/>
          <w:szCs w:val="22"/>
        </w:rPr>
      </w:pPr>
    </w:p>
    <w:p w14:paraId="5356E5F4" w14:textId="77777777" w:rsidR="00F31929" w:rsidRPr="00D022C1" w:rsidRDefault="00F31929" w:rsidP="00F31929">
      <w:pPr>
        <w:autoSpaceDE w:val="0"/>
        <w:autoSpaceDN w:val="0"/>
        <w:adjustRightInd w:val="0"/>
        <w:rPr>
          <w:rFonts w:ascii="System" w:hAnsi="System" w:cs="System"/>
          <w:b/>
          <w:bCs/>
          <w:sz w:val="20"/>
          <w:szCs w:val="20"/>
        </w:rPr>
      </w:pPr>
      <w:r w:rsidRPr="00D022C1">
        <w:rPr>
          <w:rFonts w:ascii="System" w:hAnsi="System" w:cs="System"/>
          <w:b/>
          <w:bCs/>
          <w:noProof/>
          <w:sz w:val="20"/>
          <w:szCs w:val="20"/>
          <w:lang w:val="en-US"/>
        </w:rPr>
        <w:lastRenderedPageBreak/>
        <w:drawing>
          <wp:inline distT="0" distB="0" distL="0" distR="0" wp14:anchorId="3500387A" wp14:editId="64837570">
            <wp:extent cx="3187700" cy="2552700"/>
            <wp:effectExtent l="25400" t="25400" r="38100" b="3810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0" cy="2552700"/>
                    </a:xfrm>
                    <a:prstGeom prst="rect">
                      <a:avLst/>
                    </a:prstGeom>
                    <a:noFill/>
                    <a:ln w="6350" cmpd="sng">
                      <a:solidFill>
                        <a:srgbClr val="000000"/>
                      </a:solidFill>
                      <a:miter lim="800000"/>
                      <a:headEnd/>
                      <a:tailEnd/>
                    </a:ln>
                    <a:effectLst/>
                  </pic:spPr>
                </pic:pic>
              </a:graphicData>
            </a:graphic>
          </wp:inline>
        </w:drawing>
      </w:r>
    </w:p>
    <w:p w14:paraId="475E973A" w14:textId="4442BA13" w:rsidR="00FB3A93" w:rsidRPr="00FB3A93" w:rsidRDefault="00F31929" w:rsidP="00FB3A93">
      <w:pPr>
        <w:autoSpaceDE w:val="0"/>
        <w:autoSpaceDN w:val="0"/>
        <w:adjustRightInd w:val="0"/>
        <w:rPr>
          <w:rFonts w:ascii="Arial" w:hAnsi="Arial" w:cs="Arial"/>
          <w:bCs/>
          <w:sz w:val="20"/>
          <w:szCs w:val="20"/>
        </w:rPr>
      </w:pPr>
      <w:r w:rsidRPr="00FB3A93">
        <w:rPr>
          <w:rFonts w:ascii="Arial" w:hAnsi="Arial" w:cs="Arial"/>
          <w:bCs/>
          <w:sz w:val="20"/>
          <w:szCs w:val="20"/>
        </w:rPr>
        <w:t xml:space="preserve">échelle : 1=jamais à 5 = très souvent </w:t>
      </w:r>
      <w:bookmarkStart w:id="6" w:name="_Toc119299630"/>
    </w:p>
    <w:p w14:paraId="0C28142C" w14:textId="77777777" w:rsidR="00FB3A93" w:rsidRPr="00FB3A93" w:rsidRDefault="00FB3A93" w:rsidP="00FB3A93">
      <w:pPr>
        <w:autoSpaceDE w:val="0"/>
        <w:autoSpaceDN w:val="0"/>
        <w:adjustRightInd w:val="0"/>
        <w:rPr>
          <w:rFonts w:ascii="Arial" w:hAnsi="Arial" w:cs="Arial"/>
          <w:bCs/>
          <w:sz w:val="16"/>
          <w:szCs w:val="16"/>
        </w:rPr>
      </w:pPr>
    </w:p>
    <w:p w14:paraId="73DD69FA" w14:textId="647F6A08" w:rsidR="00F672C4" w:rsidRDefault="007D1346" w:rsidP="00FB3A93">
      <w:pPr>
        <w:pStyle w:val="TITLEF"/>
        <w:rPr>
          <w:i/>
          <w:sz w:val="22"/>
          <w:szCs w:val="22"/>
        </w:rPr>
      </w:pPr>
      <w:r w:rsidRPr="007D1346">
        <w:rPr>
          <w:i/>
          <w:sz w:val="22"/>
          <w:szCs w:val="22"/>
        </w:rPr>
        <w:t>Figure 2: Distribution du sexe selon les jeux masculins et les jeux féminins (enquête lycéens, n=295).</w:t>
      </w:r>
      <w:bookmarkEnd w:id="6"/>
    </w:p>
    <w:p w14:paraId="07139B90" w14:textId="77777777" w:rsidR="007D1346" w:rsidRDefault="007D1346" w:rsidP="007D1346"/>
    <w:p w14:paraId="164390F2" w14:textId="77777777" w:rsidR="007D1346" w:rsidRDefault="007D1346" w:rsidP="007D1346"/>
    <w:p w14:paraId="52462C83" w14:textId="77777777" w:rsidR="00DE6C5A" w:rsidRPr="007D1346" w:rsidRDefault="00DE6C5A" w:rsidP="007D1346"/>
    <w:p w14:paraId="103792BC" w14:textId="77777777" w:rsidR="00F31929" w:rsidRPr="00D022C1" w:rsidRDefault="006F7EFB" w:rsidP="008603C6">
      <w:pPr>
        <w:pStyle w:val="Titel3"/>
        <w:numPr>
          <w:ilvl w:val="0"/>
          <w:numId w:val="0"/>
        </w:numPr>
        <w:spacing w:line="480" w:lineRule="auto"/>
        <w:ind w:left="539" w:hanging="539"/>
        <w:rPr>
          <w:lang w:val="fr-FR"/>
        </w:rPr>
      </w:pPr>
      <w:r w:rsidRPr="00D022C1">
        <w:rPr>
          <w:lang w:val="fr-FR"/>
        </w:rPr>
        <w:t>3.2. Enquête sur les élèves du primaire</w:t>
      </w:r>
    </w:p>
    <w:p w14:paraId="3F04F3F7" w14:textId="77777777" w:rsidR="00FB6E91" w:rsidRPr="00D022C1" w:rsidRDefault="00FB6E91" w:rsidP="008603C6">
      <w:pPr>
        <w:spacing w:line="480" w:lineRule="auto"/>
      </w:pPr>
    </w:p>
    <w:p w14:paraId="3C101104" w14:textId="24884DDC" w:rsidR="00FB6E91" w:rsidRPr="00D022C1" w:rsidRDefault="00FB6E91" w:rsidP="008603C6">
      <w:pPr>
        <w:spacing w:line="480" w:lineRule="auto"/>
        <w:jc w:val="both"/>
        <w:rPr>
          <w:rFonts w:ascii="Arial" w:hAnsi="Arial" w:cs="Arial"/>
          <w:sz w:val="22"/>
          <w:szCs w:val="22"/>
        </w:rPr>
      </w:pPr>
      <w:r w:rsidRPr="00D022C1">
        <w:rPr>
          <w:rFonts w:ascii="Arial" w:hAnsi="Arial" w:cs="Arial"/>
          <w:sz w:val="22"/>
          <w:szCs w:val="22"/>
        </w:rPr>
        <w:t>L’enquête 1 se centrait sur un échantillon de lycéens avec une moyenne d’âge de 14 ans. On pourrait se p</w:t>
      </w:r>
      <w:r w:rsidR="00800E95">
        <w:rPr>
          <w:rFonts w:ascii="Arial" w:hAnsi="Arial" w:cs="Arial"/>
          <w:sz w:val="22"/>
          <w:szCs w:val="22"/>
        </w:rPr>
        <w:t>oser</w:t>
      </w:r>
      <w:r w:rsidRPr="00D022C1">
        <w:rPr>
          <w:rFonts w:ascii="Arial" w:hAnsi="Arial" w:cs="Arial"/>
          <w:sz w:val="22"/>
          <w:szCs w:val="22"/>
        </w:rPr>
        <w:t xml:space="preserve"> la question si l’effet de rétrospection ne jouerait pas un rôle trop important</w:t>
      </w:r>
      <w:r w:rsidR="00800E95">
        <w:rPr>
          <w:rFonts w:ascii="Arial" w:hAnsi="Arial" w:cs="Arial"/>
          <w:sz w:val="22"/>
          <w:szCs w:val="22"/>
        </w:rPr>
        <w:t xml:space="preserve"> : il est possible que les adolescents se rappellent mal </w:t>
      </w:r>
      <w:r w:rsidRPr="00D022C1">
        <w:rPr>
          <w:rFonts w:ascii="Arial" w:hAnsi="Arial" w:cs="Arial"/>
          <w:sz w:val="22"/>
          <w:szCs w:val="22"/>
        </w:rPr>
        <w:t xml:space="preserve">des jeux avec lesquelles ils </w:t>
      </w:r>
      <w:r w:rsidR="000574F8">
        <w:rPr>
          <w:rFonts w:ascii="Arial" w:hAnsi="Arial" w:cs="Arial"/>
          <w:sz w:val="22"/>
          <w:szCs w:val="22"/>
        </w:rPr>
        <w:t>auraient joués</w:t>
      </w:r>
      <w:r w:rsidRPr="00D022C1">
        <w:rPr>
          <w:rFonts w:ascii="Arial" w:hAnsi="Arial" w:cs="Arial"/>
          <w:sz w:val="22"/>
          <w:szCs w:val="22"/>
        </w:rPr>
        <w:t xml:space="preserve"> dans leur petite enfance. A</w:t>
      </w:r>
      <w:r w:rsidR="00AF5E37" w:rsidRPr="00D022C1">
        <w:rPr>
          <w:rFonts w:ascii="Arial" w:hAnsi="Arial" w:cs="Arial"/>
          <w:sz w:val="22"/>
          <w:szCs w:val="22"/>
        </w:rPr>
        <w:t xml:space="preserve"> cause de cet effet, nous avons choisi de reproduire la même enquête auprès d’enfants plus jeunes. Nous </w:t>
      </w:r>
      <w:r w:rsidR="00800E95">
        <w:rPr>
          <w:rFonts w:ascii="Arial" w:hAnsi="Arial" w:cs="Arial"/>
          <w:sz w:val="22"/>
          <w:szCs w:val="22"/>
        </w:rPr>
        <w:t xml:space="preserve">en avons profité pour </w:t>
      </w:r>
      <w:r w:rsidR="00AF5E37" w:rsidRPr="00D022C1">
        <w:rPr>
          <w:rFonts w:ascii="Arial" w:hAnsi="Arial" w:cs="Arial"/>
          <w:sz w:val="22"/>
          <w:szCs w:val="22"/>
        </w:rPr>
        <w:t>ajouter encore une échelle d’items</w:t>
      </w:r>
      <w:r w:rsidR="00800E95">
        <w:rPr>
          <w:rFonts w:ascii="Arial" w:hAnsi="Arial" w:cs="Arial"/>
          <w:sz w:val="22"/>
          <w:szCs w:val="22"/>
        </w:rPr>
        <w:t xml:space="preserve"> supplémentaire</w:t>
      </w:r>
      <w:r w:rsidR="00AF5E37" w:rsidRPr="00D022C1">
        <w:rPr>
          <w:rFonts w:ascii="Arial" w:hAnsi="Arial" w:cs="Arial"/>
          <w:sz w:val="22"/>
          <w:szCs w:val="22"/>
        </w:rPr>
        <w:t xml:space="preserve"> concernant l’intérêt pour les professions afin de pouvoir </w:t>
      </w:r>
      <w:r w:rsidR="006B7C9E">
        <w:rPr>
          <w:rFonts w:ascii="Arial" w:hAnsi="Arial" w:cs="Arial"/>
          <w:sz w:val="22"/>
          <w:szCs w:val="22"/>
        </w:rPr>
        <w:t>établir un lien entre les jeux de la petite enfance et les intérêts professionnels.</w:t>
      </w:r>
    </w:p>
    <w:p w14:paraId="4F698877" w14:textId="77777777" w:rsidR="00FB6E91" w:rsidRPr="00D022C1" w:rsidRDefault="00FB6E91" w:rsidP="008603C6">
      <w:pPr>
        <w:spacing w:line="480" w:lineRule="auto"/>
        <w:jc w:val="both"/>
        <w:rPr>
          <w:rFonts w:ascii="Arial" w:hAnsi="Arial" w:cs="Arial"/>
          <w:sz w:val="22"/>
          <w:szCs w:val="22"/>
        </w:rPr>
      </w:pPr>
    </w:p>
    <w:p w14:paraId="1EA5180C" w14:textId="605839C2" w:rsidR="008358BF" w:rsidRPr="00D022C1" w:rsidRDefault="008358BF" w:rsidP="008603C6">
      <w:pPr>
        <w:spacing w:line="480" w:lineRule="auto"/>
        <w:jc w:val="both"/>
        <w:rPr>
          <w:rFonts w:ascii="Arial" w:hAnsi="Arial" w:cs="Arial"/>
          <w:sz w:val="22"/>
          <w:szCs w:val="22"/>
        </w:rPr>
      </w:pPr>
      <w:r w:rsidRPr="00D022C1">
        <w:rPr>
          <w:rFonts w:ascii="Arial" w:hAnsi="Arial" w:cs="Arial"/>
          <w:sz w:val="22"/>
          <w:szCs w:val="22"/>
        </w:rPr>
        <w:t>La passation du questionnaire s</w:t>
      </w:r>
      <w:r w:rsidR="00800E95">
        <w:rPr>
          <w:rFonts w:ascii="Arial" w:hAnsi="Arial" w:cs="Arial"/>
          <w:sz w:val="22"/>
          <w:szCs w:val="22"/>
        </w:rPr>
        <w:t xml:space="preserve">’est faite </w:t>
      </w:r>
      <w:r w:rsidRPr="00D022C1">
        <w:rPr>
          <w:rFonts w:ascii="Arial" w:hAnsi="Arial" w:cs="Arial"/>
          <w:sz w:val="22"/>
          <w:szCs w:val="22"/>
        </w:rPr>
        <w:t>dans les classes de 3</w:t>
      </w:r>
      <w:r w:rsidRPr="00D022C1">
        <w:rPr>
          <w:rFonts w:ascii="Arial" w:hAnsi="Arial" w:cs="Arial"/>
          <w:sz w:val="22"/>
          <w:szCs w:val="22"/>
          <w:vertAlign w:val="superscript"/>
        </w:rPr>
        <w:t>e</w:t>
      </w:r>
      <w:r w:rsidRPr="00D022C1">
        <w:rPr>
          <w:rFonts w:ascii="Arial" w:hAnsi="Arial" w:cs="Arial"/>
          <w:sz w:val="22"/>
          <w:szCs w:val="22"/>
        </w:rPr>
        <w:t xml:space="preserve"> et de 4</w:t>
      </w:r>
      <w:r w:rsidRPr="00D022C1">
        <w:rPr>
          <w:rFonts w:ascii="Arial" w:hAnsi="Arial" w:cs="Arial"/>
          <w:sz w:val="22"/>
          <w:szCs w:val="22"/>
          <w:vertAlign w:val="superscript"/>
        </w:rPr>
        <w:t>e</w:t>
      </w:r>
      <w:r w:rsidRPr="00D022C1">
        <w:rPr>
          <w:rFonts w:ascii="Arial" w:hAnsi="Arial" w:cs="Arial"/>
          <w:sz w:val="22"/>
          <w:szCs w:val="22"/>
        </w:rPr>
        <w:t xml:space="preserve"> année de l’école primaire. </w:t>
      </w:r>
    </w:p>
    <w:p w14:paraId="3E983D88" w14:textId="77777777" w:rsidR="008358BF" w:rsidRDefault="008358BF" w:rsidP="008603C6">
      <w:pPr>
        <w:spacing w:line="480" w:lineRule="auto"/>
        <w:jc w:val="both"/>
        <w:rPr>
          <w:rFonts w:ascii="Arial" w:hAnsi="Arial" w:cs="Arial"/>
          <w:sz w:val="22"/>
          <w:szCs w:val="22"/>
        </w:rPr>
      </w:pPr>
    </w:p>
    <w:p w14:paraId="692670D5" w14:textId="77777777" w:rsidR="00DE6C5A" w:rsidRDefault="00DE6C5A" w:rsidP="008603C6">
      <w:pPr>
        <w:spacing w:line="480" w:lineRule="auto"/>
        <w:jc w:val="both"/>
        <w:rPr>
          <w:rFonts w:ascii="Arial" w:hAnsi="Arial" w:cs="Arial"/>
          <w:sz w:val="22"/>
          <w:szCs w:val="22"/>
        </w:rPr>
      </w:pPr>
    </w:p>
    <w:p w14:paraId="02C39404" w14:textId="77777777" w:rsidR="00DE6C5A" w:rsidRPr="00D022C1" w:rsidRDefault="00DE6C5A" w:rsidP="008603C6">
      <w:pPr>
        <w:spacing w:line="480" w:lineRule="auto"/>
        <w:jc w:val="both"/>
        <w:rPr>
          <w:rFonts w:ascii="Arial" w:hAnsi="Arial" w:cs="Arial"/>
          <w:sz w:val="22"/>
          <w:szCs w:val="22"/>
        </w:rPr>
      </w:pPr>
    </w:p>
    <w:p w14:paraId="717D5495" w14:textId="77777777" w:rsidR="006F7EFB" w:rsidRPr="007D1346" w:rsidRDefault="006F7EFB" w:rsidP="008603C6">
      <w:pPr>
        <w:spacing w:line="480" w:lineRule="auto"/>
        <w:jc w:val="both"/>
        <w:rPr>
          <w:rFonts w:ascii="Arial" w:hAnsi="Arial" w:cs="Arial"/>
          <w:b/>
          <w:sz w:val="22"/>
          <w:szCs w:val="22"/>
        </w:rPr>
      </w:pPr>
      <w:r w:rsidRPr="007D1346">
        <w:rPr>
          <w:rFonts w:ascii="Arial" w:hAnsi="Arial" w:cs="Arial"/>
          <w:b/>
          <w:sz w:val="22"/>
          <w:szCs w:val="22"/>
        </w:rPr>
        <w:lastRenderedPageBreak/>
        <w:t>3.2.1. L’échantillon des élèves du primaire</w:t>
      </w:r>
    </w:p>
    <w:p w14:paraId="7022D196" w14:textId="77777777" w:rsidR="006F7EFB" w:rsidRPr="00D022C1" w:rsidRDefault="006F7EFB" w:rsidP="008603C6">
      <w:pPr>
        <w:spacing w:line="480" w:lineRule="auto"/>
        <w:jc w:val="both"/>
        <w:rPr>
          <w:rFonts w:ascii="Arial" w:hAnsi="Arial" w:cs="Arial"/>
          <w:sz w:val="22"/>
          <w:szCs w:val="22"/>
        </w:rPr>
      </w:pPr>
    </w:p>
    <w:p w14:paraId="21DCE652" w14:textId="4398E86A" w:rsidR="00FB3A93" w:rsidRDefault="004176B3" w:rsidP="00FB3A93">
      <w:pPr>
        <w:spacing w:line="480" w:lineRule="auto"/>
        <w:jc w:val="both"/>
        <w:rPr>
          <w:rFonts w:ascii="Arial" w:hAnsi="Arial" w:cs="Arial"/>
          <w:sz w:val="22"/>
          <w:szCs w:val="22"/>
        </w:rPr>
      </w:pPr>
      <w:r w:rsidRPr="00D022C1">
        <w:rPr>
          <w:rFonts w:ascii="Arial" w:hAnsi="Arial" w:cs="Arial"/>
          <w:sz w:val="22"/>
          <w:szCs w:val="22"/>
        </w:rPr>
        <w:t xml:space="preserve">L’échantillon était constitué de </w:t>
      </w:r>
      <w:r w:rsidR="00DE6C5A">
        <w:rPr>
          <w:rFonts w:ascii="Arial" w:hAnsi="Arial" w:cs="Arial"/>
          <w:sz w:val="22"/>
          <w:szCs w:val="22"/>
        </w:rPr>
        <w:t>86</w:t>
      </w:r>
      <w:r w:rsidRPr="00D022C1">
        <w:rPr>
          <w:rFonts w:ascii="Arial" w:hAnsi="Arial" w:cs="Arial"/>
          <w:sz w:val="22"/>
          <w:szCs w:val="22"/>
        </w:rPr>
        <w:t xml:space="preserve"> sujets, dont 51,</w:t>
      </w:r>
      <w:r w:rsidR="00DE6C5A">
        <w:rPr>
          <w:rFonts w:ascii="Arial" w:hAnsi="Arial" w:cs="Arial"/>
          <w:sz w:val="22"/>
          <w:szCs w:val="22"/>
        </w:rPr>
        <w:t>2% filles et de 48,8% garçons</w:t>
      </w:r>
      <w:r w:rsidRPr="00D022C1">
        <w:rPr>
          <w:rFonts w:ascii="Arial" w:hAnsi="Arial" w:cs="Arial"/>
          <w:sz w:val="22"/>
          <w:szCs w:val="22"/>
        </w:rPr>
        <w:t>. La plupart des élèves étaient répartis dans des classes de 3</w:t>
      </w:r>
      <w:r w:rsidRPr="00D022C1">
        <w:rPr>
          <w:rFonts w:ascii="Arial" w:hAnsi="Arial" w:cs="Arial"/>
          <w:sz w:val="22"/>
          <w:szCs w:val="22"/>
          <w:vertAlign w:val="superscript"/>
        </w:rPr>
        <w:t>e</w:t>
      </w:r>
      <w:r w:rsidRPr="00D022C1">
        <w:rPr>
          <w:rFonts w:ascii="Arial" w:hAnsi="Arial" w:cs="Arial"/>
          <w:sz w:val="22"/>
          <w:szCs w:val="22"/>
        </w:rPr>
        <w:t xml:space="preserve"> année de l’école primaire (39,5%) et de 4</w:t>
      </w:r>
      <w:r w:rsidRPr="00D022C1">
        <w:rPr>
          <w:rFonts w:ascii="Arial" w:hAnsi="Arial" w:cs="Arial"/>
          <w:sz w:val="22"/>
          <w:szCs w:val="22"/>
          <w:vertAlign w:val="superscript"/>
        </w:rPr>
        <w:t>e</w:t>
      </w:r>
      <w:r w:rsidRPr="00D022C1">
        <w:rPr>
          <w:rFonts w:ascii="Arial" w:hAnsi="Arial" w:cs="Arial"/>
          <w:sz w:val="22"/>
          <w:szCs w:val="22"/>
        </w:rPr>
        <w:t xml:space="preserve"> année de l’école primaire (60,5%). L’âge moyen était de 9,97 ans, dont 33,7% des sujets avaient 9 ans et 54,7% des sujets avaient 10 ans. La différence de moyenne d’âge, entre l’échantillon de l’enquête 1 et celui de cette enquête, était de 4 ans.</w:t>
      </w:r>
    </w:p>
    <w:p w14:paraId="5C18FF40" w14:textId="77777777" w:rsidR="00310E1D" w:rsidRPr="00FB3A93" w:rsidRDefault="00310E1D" w:rsidP="00FB3A93">
      <w:pPr>
        <w:spacing w:line="48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2297"/>
        <w:gridCol w:w="2087"/>
        <w:gridCol w:w="2067"/>
        <w:gridCol w:w="2065"/>
      </w:tblGrid>
      <w:tr w:rsidR="004176B3" w:rsidRPr="00D022C1" w14:paraId="71B0BD32" w14:textId="77777777" w:rsidTr="004176B3">
        <w:tc>
          <w:tcPr>
            <w:tcW w:w="2385" w:type="dxa"/>
            <w:vAlign w:val="center"/>
          </w:tcPr>
          <w:p w14:paraId="7BF838FA" w14:textId="77777777" w:rsidR="004176B3" w:rsidRPr="00D022C1" w:rsidRDefault="004176B3" w:rsidP="004176B3">
            <w:pPr>
              <w:spacing w:line="360" w:lineRule="auto"/>
              <w:rPr>
                <w:rFonts w:ascii="Arial" w:hAnsi="Arial" w:cs="Arial"/>
                <w:b/>
              </w:rPr>
            </w:pPr>
          </w:p>
        </w:tc>
        <w:tc>
          <w:tcPr>
            <w:tcW w:w="2157" w:type="dxa"/>
            <w:vAlign w:val="center"/>
          </w:tcPr>
          <w:p w14:paraId="7CAEC1FB" w14:textId="77777777" w:rsidR="004176B3" w:rsidRPr="00D022C1" w:rsidRDefault="004176B3" w:rsidP="004176B3">
            <w:pPr>
              <w:spacing w:line="360" w:lineRule="auto"/>
              <w:jc w:val="center"/>
              <w:rPr>
                <w:rFonts w:ascii="Arial" w:hAnsi="Arial" w:cs="Arial"/>
                <w:b/>
              </w:rPr>
            </w:pPr>
            <w:r w:rsidRPr="00D022C1">
              <w:rPr>
                <w:rFonts w:ascii="Arial" w:hAnsi="Arial" w:cs="Arial"/>
                <w:b/>
              </w:rPr>
              <w:t>garçons</w:t>
            </w:r>
          </w:p>
        </w:tc>
        <w:tc>
          <w:tcPr>
            <w:tcW w:w="2157" w:type="dxa"/>
            <w:vAlign w:val="center"/>
          </w:tcPr>
          <w:p w14:paraId="5754C16E" w14:textId="77777777" w:rsidR="004176B3" w:rsidRPr="00D022C1" w:rsidRDefault="004176B3" w:rsidP="004176B3">
            <w:pPr>
              <w:spacing w:line="360" w:lineRule="auto"/>
              <w:jc w:val="center"/>
              <w:rPr>
                <w:rFonts w:ascii="Arial" w:hAnsi="Arial" w:cs="Arial"/>
                <w:b/>
              </w:rPr>
            </w:pPr>
            <w:r w:rsidRPr="00D022C1">
              <w:rPr>
                <w:rFonts w:ascii="Arial" w:hAnsi="Arial" w:cs="Arial"/>
                <w:b/>
              </w:rPr>
              <w:t>filles</w:t>
            </w:r>
          </w:p>
        </w:tc>
        <w:tc>
          <w:tcPr>
            <w:tcW w:w="2157" w:type="dxa"/>
            <w:vAlign w:val="center"/>
          </w:tcPr>
          <w:p w14:paraId="698D6D8E" w14:textId="77777777" w:rsidR="004176B3" w:rsidRPr="00D022C1" w:rsidRDefault="004176B3" w:rsidP="004176B3">
            <w:pPr>
              <w:spacing w:line="360" w:lineRule="auto"/>
              <w:jc w:val="center"/>
              <w:rPr>
                <w:rFonts w:ascii="Arial" w:hAnsi="Arial" w:cs="Arial"/>
                <w:b/>
              </w:rPr>
            </w:pPr>
            <w:r w:rsidRPr="00D022C1">
              <w:rPr>
                <w:rFonts w:ascii="Arial" w:hAnsi="Arial" w:cs="Arial"/>
                <w:b/>
              </w:rPr>
              <w:t>total</w:t>
            </w:r>
          </w:p>
        </w:tc>
      </w:tr>
      <w:tr w:rsidR="004176B3" w:rsidRPr="00D022C1" w14:paraId="440A93A8" w14:textId="77777777" w:rsidTr="004176B3">
        <w:tc>
          <w:tcPr>
            <w:tcW w:w="2385" w:type="dxa"/>
            <w:vAlign w:val="center"/>
          </w:tcPr>
          <w:p w14:paraId="2457147D" w14:textId="77777777" w:rsidR="004176B3" w:rsidRPr="00D022C1" w:rsidRDefault="004176B3" w:rsidP="004176B3">
            <w:pPr>
              <w:spacing w:line="360" w:lineRule="auto"/>
              <w:rPr>
                <w:rFonts w:ascii="Arial" w:hAnsi="Arial" w:cs="Arial"/>
              </w:rPr>
            </w:pPr>
            <w:r w:rsidRPr="00D022C1">
              <w:rPr>
                <w:rFonts w:ascii="Arial" w:hAnsi="Arial" w:cs="Arial"/>
              </w:rPr>
              <w:t>3</w:t>
            </w:r>
            <w:r w:rsidRPr="00D022C1">
              <w:rPr>
                <w:rFonts w:ascii="Arial" w:hAnsi="Arial" w:cs="Arial"/>
                <w:vertAlign w:val="superscript"/>
              </w:rPr>
              <w:t>e</w:t>
            </w:r>
            <w:r w:rsidRPr="00D022C1">
              <w:rPr>
                <w:rFonts w:ascii="Arial" w:hAnsi="Arial" w:cs="Arial"/>
              </w:rPr>
              <w:t xml:space="preserve"> année primaire</w:t>
            </w:r>
          </w:p>
        </w:tc>
        <w:tc>
          <w:tcPr>
            <w:tcW w:w="2157" w:type="dxa"/>
            <w:vAlign w:val="center"/>
          </w:tcPr>
          <w:p w14:paraId="3BB9B37C" w14:textId="77777777" w:rsidR="004176B3" w:rsidRPr="00D022C1" w:rsidRDefault="004176B3" w:rsidP="004176B3">
            <w:pPr>
              <w:spacing w:line="360" w:lineRule="auto"/>
              <w:jc w:val="center"/>
              <w:rPr>
                <w:rFonts w:ascii="Arial" w:hAnsi="Arial" w:cs="Arial"/>
              </w:rPr>
            </w:pPr>
            <w:r w:rsidRPr="00D022C1">
              <w:rPr>
                <w:rFonts w:ascii="Arial" w:hAnsi="Arial" w:cs="Arial"/>
              </w:rPr>
              <w:t>19</w:t>
            </w:r>
          </w:p>
        </w:tc>
        <w:tc>
          <w:tcPr>
            <w:tcW w:w="2157" w:type="dxa"/>
            <w:vAlign w:val="center"/>
          </w:tcPr>
          <w:p w14:paraId="5E277F1A" w14:textId="77777777" w:rsidR="004176B3" w:rsidRPr="00D022C1" w:rsidRDefault="004176B3" w:rsidP="004176B3">
            <w:pPr>
              <w:spacing w:line="360" w:lineRule="auto"/>
              <w:jc w:val="center"/>
              <w:rPr>
                <w:rFonts w:ascii="Arial" w:hAnsi="Arial" w:cs="Arial"/>
              </w:rPr>
            </w:pPr>
            <w:r w:rsidRPr="00D022C1">
              <w:rPr>
                <w:rFonts w:ascii="Arial" w:hAnsi="Arial" w:cs="Arial"/>
              </w:rPr>
              <w:t>23</w:t>
            </w:r>
          </w:p>
        </w:tc>
        <w:tc>
          <w:tcPr>
            <w:tcW w:w="2157" w:type="dxa"/>
            <w:vAlign w:val="center"/>
          </w:tcPr>
          <w:p w14:paraId="2C43E73B" w14:textId="77777777" w:rsidR="004176B3" w:rsidRPr="00D022C1" w:rsidRDefault="004176B3" w:rsidP="004176B3">
            <w:pPr>
              <w:spacing w:line="360" w:lineRule="auto"/>
              <w:jc w:val="center"/>
              <w:rPr>
                <w:rFonts w:ascii="Arial" w:hAnsi="Arial" w:cs="Arial"/>
              </w:rPr>
            </w:pPr>
            <w:r w:rsidRPr="00D022C1">
              <w:rPr>
                <w:rFonts w:ascii="Arial" w:hAnsi="Arial" w:cs="Arial"/>
              </w:rPr>
              <w:t>42</w:t>
            </w:r>
          </w:p>
        </w:tc>
      </w:tr>
      <w:tr w:rsidR="004176B3" w:rsidRPr="00D022C1" w14:paraId="1D95FB92" w14:textId="77777777" w:rsidTr="004176B3">
        <w:tc>
          <w:tcPr>
            <w:tcW w:w="2385" w:type="dxa"/>
            <w:vAlign w:val="center"/>
          </w:tcPr>
          <w:p w14:paraId="64CF69F9" w14:textId="77777777" w:rsidR="004176B3" w:rsidRPr="00D022C1" w:rsidRDefault="004176B3" w:rsidP="004176B3">
            <w:pPr>
              <w:spacing w:line="360" w:lineRule="auto"/>
              <w:rPr>
                <w:rFonts w:ascii="Arial" w:hAnsi="Arial" w:cs="Arial"/>
              </w:rPr>
            </w:pPr>
            <w:r w:rsidRPr="00D022C1">
              <w:rPr>
                <w:rFonts w:ascii="Arial" w:hAnsi="Arial" w:cs="Arial"/>
              </w:rPr>
              <w:t>4</w:t>
            </w:r>
            <w:r w:rsidRPr="00D022C1">
              <w:rPr>
                <w:rFonts w:ascii="Arial" w:hAnsi="Arial" w:cs="Arial"/>
                <w:vertAlign w:val="superscript"/>
              </w:rPr>
              <w:t>e</w:t>
            </w:r>
            <w:r w:rsidRPr="00D022C1">
              <w:rPr>
                <w:rFonts w:ascii="Arial" w:hAnsi="Arial" w:cs="Arial"/>
              </w:rPr>
              <w:t xml:space="preserve"> année primaire</w:t>
            </w:r>
          </w:p>
        </w:tc>
        <w:tc>
          <w:tcPr>
            <w:tcW w:w="2157" w:type="dxa"/>
            <w:vAlign w:val="center"/>
          </w:tcPr>
          <w:p w14:paraId="04215C6A" w14:textId="77777777" w:rsidR="004176B3" w:rsidRPr="00D022C1" w:rsidRDefault="004176B3" w:rsidP="004176B3">
            <w:pPr>
              <w:spacing w:line="360" w:lineRule="auto"/>
              <w:jc w:val="center"/>
              <w:rPr>
                <w:rFonts w:ascii="Arial" w:hAnsi="Arial" w:cs="Arial"/>
              </w:rPr>
            </w:pPr>
            <w:r w:rsidRPr="00D022C1">
              <w:rPr>
                <w:rFonts w:ascii="Arial" w:hAnsi="Arial" w:cs="Arial"/>
              </w:rPr>
              <w:t>15</w:t>
            </w:r>
          </w:p>
        </w:tc>
        <w:tc>
          <w:tcPr>
            <w:tcW w:w="2157" w:type="dxa"/>
            <w:vAlign w:val="center"/>
          </w:tcPr>
          <w:p w14:paraId="0EE2F1A7" w14:textId="77777777" w:rsidR="004176B3" w:rsidRPr="00D022C1" w:rsidRDefault="004176B3" w:rsidP="004176B3">
            <w:pPr>
              <w:spacing w:line="360" w:lineRule="auto"/>
              <w:jc w:val="center"/>
              <w:rPr>
                <w:rFonts w:ascii="Arial" w:hAnsi="Arial" w:cs="Arial"/>
              </w:rPr>
            </w:pPr>
            <w:r w:rsidRPr="00D022C1">
              <w:rPr>
                <w:rFonts w:ascii="Arial" w:hAnsi="Arial" w:cs="Arial"/>
              </w:rPr>
              <w:t>29</w:t>
            </w:r>
          </w:p>
        </w:tc>
        <w:tc>
          <w:tcPr>
            <w:tcW w:w="2157" w:type="dxa"/>
            <w:vAlign w:val="center"/>
          </w:tcPr>
          <w:p w14:paraId="335D4E6A" w14:textId="77777777" w:rsidR="004176B3" w:rsidRPr="00D022C1" w:rsidRDefault="004176B3" w:rsidP="004176B3">
            <w:pPr>
              <w:spacing w:line="360" w:lineRule="auto"/>
              <w:jc w:val="center"/>
              <w:rPr>
                <w:rFonts w:ascii="Arial" w:hAnsi="Arial" w:cs="Arial"/>
              </w:rPr>
            </w:pPr>
            <w:r w:rsidRPr="00D022C1">
              <w:rPr>
                <w:rFonts w:ascii="Arial" w:hAnsi="Arial" w:cs="Arial"/>
              </w:rPr>
              <w:t>44</w:t>
            </w:r>
          </w:p>
        </w:tc>
      </w:tr>
      <w:tr w:rsidR="004176B3" w:rsidRPr="00D022C1" w14:paraId="0ED2D9D8" w14:textId="77777777" w:rsidTr="004176B3">
        <w:tc>
          <w:tcPr>
            <w:tcW w:w="2385" w:type="dxa"/>
            <w:vAlign w:val="center"/>
          </w:tcPr>
          <w:p w14:paraId="1DE0D952" w14:textId="77777777" w:rsidR="004176B3" w:rsidRPr="00D022C1" w:rsidRDefault="004176B3" w:rsidP="004176B3">
            <w:pPr>
              <w:spacing w:line="360" w:lineRule="auto"/>
              <w:rPr>
                <w:rFonts w:ascii="Arial" w:hAnsi="Arial" w:cs="Arial"/>
              </w:rPr>
            </w:pPr>
            <w:r w:rsidRPr="00D022C1">
              <w:rPr>
                <w:rFonts w:ascii="Arial" w:hAnsi="Arial" w:cs="Arial"/>
              </w:rPr>
              <w:t>total</w:t>
            </w:r>
          </w:p>
        </w:tc>
        <w:tc>
          <w:tcPr>
            <w:tcW w:w="2157" w:type="dxa"/>
            <w:vAlign w:val="center"/>
          </w:tcPr>
          <w:p w14:paraId="55FDEAFD" w14:textId="77777777" w:rsidR="004176B3" w:rsidRPr="00D022C1" w:rsidRDefault="004176B3" w:rsidP="004176B3">
            <w:pPr>
              <w:spacing w:line="360" w:lineRule="auto"/>
              <w:jc w:val="center"/>
              <w:rPr>
                <w:rFonts w:ascii="Arial" w:hAnsi="Arial" w:cs="Arial"/>
              </w:rPr>
            </w:pPr>
            <w:r w:rsidRPr="00D022C1">
              <w:rPr>
                <w:rFonts w:ascii="Arial" w:hAnsi="Arial" w:cs="Arial"/>
              </w:rPr>
              <w:t>34</w:t>
            </w:r>
          </w:p>
        </w:tc>
        <w:tc>
          <w:tcPr>
            <w:tcW w:w="2157" w:type="dxa"/>
            <w:vAlign w:val="center"/>
          </w:tcPr>
          <w:p w14:paraId="092CE1B3" w14:textId="77777777" w:rsidR="004176B3" w:rsidRPr="00D022C1" w:rsidRDefault="004176B3" w:rsidP="004176B3">
            <w:pPr>
              <w:spacing w:line="360" w:lineRule="auto"/>
              <w:jc w:val="center"/>
              <w:rPr>
                <w:rFonts w:ascii="Arial" w:hAnsi="Arial" w:cs="Arial"/>
              </w:rPr>
            </w:pPr>
            <w:r w:rsidRPr="00D022C1">
              <w:rPr>
                <w:rFonts w:ascii="Arial" w:hAnsi="Arial" w:cs="Arial"/>
              </w:rPr>
              <w:t>52</w:t>
            </w:r>
          </w:p>
        </w:tc>
        <w:tc>
          <w:tcPr>
            <w:tcW w:w="2157" w:type="dxa"/>
            <w:vAlign w:val="center"/>
          </w:tcPr>
          <w:p w14:paraId="19DB5830" w14:textId="77777777" w:rsidR="004176B3" w:rsidRPr="00D022C1" w:rsidRDefault="004176B3" w:rsidP="004176B3">
            <w:pPr>
              <w:spacing w:line="360" w:lineRule="auto"/>
              <w:jc w:val="center"/>
              <w:rPr>
                <w:rFonts w:ascii="Arial" w:hAnsi="Arial" w:cs="Arial"/>
              </w:rPr>
            </w:pPr>
            <w:r w:rsidRPr="00D022C1">
              <w:rPr>
                <w:rFonts w:ascii="Arial" w:hAnsi="Arial" w:cs="Arial"/>
              </w:rPr>
              <w:t>86</w:t>
            </w:r>
          </w:p>
        </w:tc>
      </w:tr>
    </w:tbl>
    <w:p w14:paraId="0B96B140" w14:textId="77777777" w:rsidR="00FB3A93" w:rsidRPr="00FB3A93" w:rsidRDefault="00FB3A93" w:rsidP="00FB3A93">
      <w:pPr>
        <w:spacing w:line="360" w:lineRule="auto"/>
        <w:jc w:val="both"/>
        <w:rPr>
          <w:rFonts w:ascii="Arial" w:hAnsi="Arial" w:cs="Arial"/>
          <w:sz w:val="16"/>
          <w:szCs w:val="16"/>
        </w:rPr>
      </w:pPr>
      <w:bookmarkStart w:id="7" w:name="_Toc119299949"/>
    </w:p>
    <w:p w14:paraId="61CBCD15" w14:textId="4DDC983A" w:rsidR="004176B3" w:rsidRPr="007D1346" w:rsidRDefault="007D1346" w:rsidP="00FB3A93">
      <w:pPr>
        <w:jc w:val="both"/>
        <w:rPr>
          <w:rFonts w:ascii="Arial" w:hAnsi="Arial" w:cs="Arial"/>
          <w:i/>
          <w:sz w:val="22"/>
          <w:szCs w:val="22"/>
        </w:rPr>
      </w:pPr>
      <w:r w:rsidRPr="007D1346">
        <w:rPr>
          <w:rFonts w:ascii="Arial" w:hAnsi="Arial" w:cs="Arial"/>
          <w:i/>
          <w:sz w:val="22"/>
          <w:szCs w:val="22"/>
        </w:rPr>
        <w:t>Tableau 4: L’échantillon de l’école primaire (enquête 2).</w:t>
      </w:r>
      <w:bookmarkEnd w:id="7"/>
    </w:p>
    <w:p w14:paraId="0AF5B5CD" w14:textId="77777777" w:rsidR="007D1346" w:rsidRDefault="007D1346" w:rsidP="008603C6">
      <w:pPr>
        <w:spacing w:line="480" w:lineRule="auto"/>
        <w:jc w:val="both"/>
        <w:rPr>
          <w:rFonts w:ascii="Arial" w:hAnsi="Arial" w:cs="Arial"/>
          <w:b/>
          <w:sz w:val="22"/>
          <w:szCs w:val="22"/>
        </w:rPr>
      </w:pPr>
    </w:p>
    <w:p w14:paraId="5513A872" w14:textId="77777777" w:rsidR="00DE6C5A" w:rsidRDefault="00DE6C5A" w:rsidP="008603C6">
      <w:pPr>
        <w:spacing w:line="480" w:lineRule="auto"/>
        <w:jc w:val="both"/>
        <w:rPr>
          <w:rFonts w:ascii="Arial" w:hAnsi="Arial" w:cs="Arial"/>
          <w:b/>
          <w:sz w:val="22"/>
          <w:szCs w:val="22"/>
        </w:rPr>
      </w:pPr>
    </w:p>
    <w:p w14:paraId="628783DB" w14:textId="77777777" w:rsidR="006F7EFB" w:rsidRPr="007D1346" w:rsidRDefault="006B7C9E" w:rsidP="008603C6">
      <w:pPr>
        <w:spacing w:line="480" w:lineRule="auto"/>
        <w:jc w:val="both"/>
        <w:rPr>
          <w:rFonts w:ascii="Arial" w:hAnsi="Arial" w:cs="Arial"/>
          <w:b/>
          <w:sz w:val="22"/>
          <w:szCs w:val="22"/>
        </w:rPr>
      </w:pPr>
      <w:r w:rsidRPr="007D1346">
        <w:rPr>
          <w:rFonts w:ascii="Arial" w:hAnsi="Arial" w:cs="Arial"/>
          <w:b/>
          <w:sz w:val="22"/>
          <w:szCs w:val="22"/>
        </w:rPr>
        <w:t>3.2.2</w:t>
      </w:r>
      <w:r w:rsidR="006F7EFB" w:rsidRPr="007D1346">
        <w:rPr>
          <w:rFonts w:ascii="Arial" w:hAnsi="Arial" w:cs="Arial"/>
          <w:b/>
          <w:sz w:val="22"/>
          <w:szCs w:val="22"/>
        </w:rPr>
        <w:t>. Les échelles de ce questionnaire</w:t>
      </w:r>
    </w:p>
    <w:p w14:paraId="03DA519D" w14:textId="77777777" w:rsidR="00C6505B" w:rsidRDefault="00C6505B" w:rsidP="008603C6">
      <w:pPr>
        <w:spacing w:line="480" w:lineRule="auto"/>
        <w:jc w:val="both"/>
        <w:rPr>
          <w:rFonts w:ascii="Arial" w:hAnsi="Arial" w:cs="Arial"/>
          <w:sz w:val="22"/>
          <w:szCs w:val="22"/>
        </w:rPr>
      </w:pPr>
    </w:p>
    <w:p w14:paraId="69799A79" w14:textId="2C5387E8" w:rsidR="004176B3" w:rsidRPr="00D022C1" w:rsidRDefault="00800E95" w:rsidP="008603C6">
      <w:pPr>
        <w:spacing w:line="480" w:lineRule="auto"/>
        <w:jc w:val="both"/>
        <w:rPr>
          <w:rFonts w:ascii="Arial" w:hAnsi="Arial" w:cs="Arial"/>
          <w:sz w:val="22"/>
          <w:szCs w:val="22"/>
        </w:rPr>
      </w:pPr>
      <w:r w:rsidRPr="00310E1D">
        <w:rPr>
          <w:rFonts w:ascii="Arial" w:hAnsi="Arial" w:cs="Arial"/>
          <w:sz w:val="22"/>
          <w:szCs w:val="22"/>
        </w:rPr>
        <w:t>Afin de pouvoir comparer les deux échantillons, l</w:t>
      </w:r>
      <w:r w:rsidR="004176B3" w:rsidRPr="00310E1D">
        <w:rPr>
          <w:rFonts w:ascii="Arial" w:hAnsi="Arial" w:cs="Arial"/>
          <w:sz w:val="22"/>
          <w:szCs w:val="22"/>
        </w:rPr>
        <w:t xml:space="preserve">es </w:t>
      </w:r>
      <w:r w:rsidR="00310E1D">
        <w:rPr>
          <w:rFonts w:ascii="Arial" w:hAnsi="Arial" w:cs="Arial"/>
          <w:sz w:val="22"/>
          <w:szCs w:val="22"/>
        </w:rPr>
        <w:t xml:space="preserve">trois </w:t>
      </w:r>
      <w:r w:rsidR="004176B3" w:rsidRPr="00310E1D">
        <w:rPr>
          <w:rFonts w:ascii="Arial" w:hAnsi="Arial" w:cs="Arial"/>
          <w:sz w:val="22"/>
          <w:szCs w:val="22"/>
        </w:rPr>
        <w:t xml:space="preserve">échelles des jeux de la petite enfance sont les mêmes que </w:t>
      </w:r>
      <w:r w:rsidR="006F7EFB" w:rsidRPr="00310E1D">
        <w:rPr>
          <w:rFonts w:ascii="Arial" w:hAnsi="Arial" w:cs="Arial"/>
          <w:sz w:val="22"/>
          <w:szCs w:val="22"/>
        </w:rPr>
        <w:t xml:space="preserve">celles de l’enquête </w:t>
      </w:r>
      <w:r w:rsidR="00F175DF" w:rsidRPr="00310E1D">
        <w:rPr>
          <w:rFonts w:ascii="Arial" w:hAnsi="Arial" w:cs="Arial"/>
          <w:sz w:val="22"/>
          <w:szCs w:val="22"/>
        </w:rPr>
        <w:t>sur les lycéens, afin de pouvoir</w:t>
      </w:r>
      <w:r w:rsidR="00F175DF">
        <w:rPr>
          <w:rFonts w:ascii="Arial" w:hAnsi="Arial" w:cs="Arial"/>
          <w:sz w:val="22"/>
          <w:szCs w:val="22"/>
        </w:rPr>
        <w:t xml:space="preserve"> comparer les deux échantillons.</w:t>
      </w:r>
      <w:r w:rsidR="004176B3" w:rsidRPr="00D022C1">
        <w:rPr>
          <w:rFonts w:ascii="Arial" w:hAnsi="Arial" w:cs="Arial"/>
          <w:sz w:val="22"/>
          <w:szCs w:val="22"/>
        </w:rPr>
        <w:t xml:space="preserve"> Les échelles, notamment des jeux féminins, des jeux masculins et des jeux ordinateur/télévision, ont été calculées de la même façon que dans l’enquête 1. </w:t>
      </w:r>
    </w:p>
    <w:p w14:paraId="7927F4C3" w14:textId="77777777" w:rsidR="004176B3" w:rsidRDefault="004176B3" w:rsidP="008603C6">
      <w:pPr>
        <w:spacing w:line="480" w:lineRule="auto"/>
        <w:jc w:val="both"/>
        <w:rPr>
          <w:rFonts w:ascii="Arial" w:hAnsi="Arial" w:cs="Arial"/>
          <w:sz w:val="22"/>
          <w:szCs w:val="22"/>
        </w:rPr>
      </w:pPr>
    </w:p>
    <w:p w14:paraId="460524CC" w14:textId="77777777" w:rsidR="00310E1D" w:rsidRDefault="00310E1D" w:rsidP="008603C6">
      <w:pPr>
        <w:spacing w:line="480" w:lineRule="auto"/>
        <w:jc w:val="both"/>
        <w:rPr>
          <w:rFonts w:ascii="Arial" w:hAnsi="Arial" w:cs="Arial"/>
          <w:sz w:val="22"/>
          <w:szCs w:val="22"/>
        </w:rPr>
      </w:pPr>
    </w:p>
    <w:p w14:paraId="4E618B30" w14:textId="77777777" w:rsidR="00310E1D" w:rsidRDefault="00310E1D" w:rsidP="008603C6">
      <w:pPr>
        <w:spacing w:line="480" w:lineRule="auto"/>
        <w:jc w:val="both"/>
        <w:rPr>
          <w:rFonts w:ascii="Arial" w:hAnsi="Arial" w:cs="Arial"/>
          <w:sz w:val="22"/>
          <w:szCs w:val="22"/>
        </w:rPr>
      </w:pPr>
    </w:p>
    <w:p w14:paraId="0F258B8E" w14:textId="77777777" w:rsidR="00310E1D" w:rsidRDefault="00310E1D" w:rsidP="008603C6">
      <w:pPr>
        <w:spacing w:line="480" w:lineRule="auto"/>
        <w:jc w:val="both"/>
        <w:rPr>
          <w:rFonts w:ascii="Arial" w:hAnsi="Arial" w:cs="Arial"/>
          <w:sz w:val="22"/>
          <w:szCs w:val="22"/>
        </w:rPr>
      </w:pPr>
    </w:p>
    <w:p w14:paraId="2E677545" w14:textId="77777777" w:rsidR="00310E1D" w:rsidRDefault="00310E1D" w:rsidP="008603C6">
      <w:pPr>
        <w:spacing w:line="480" w:lineRule="auto"/>
        <w:jc w:val="both"/>
        <w:rPr>
          <w:rFonts w:ascii="Arial" w:hAnsi="Arial" w:cs="Arial"/>
          <w:sz w:val="22"/>
          <w:szCs w:val="22"/>
        </w:rPr>
      </w:pPr>
    </w:p>
    <w:p w14:paraId="520A91C3" w14:textId="77777777" w:rsidR="00310E1D" w:rsidRPr="00D022C1" w:rsidRDefault="00310E1D" w:rsidP="008603C6">
      <w:pPr>
        <w:spacing w:line="480" w:lineRule="auto"/>
        <w:jc w:val="both"/>
        <w:rPr>
          <w:rFonts w:ascii="Arial" w:hAnsi="Arial" w:cs="Arial"/>
          <w:sz w:val="22"/>
          <w:szCs w:val="22"/>
        </w:rPr>
      </w:pPr>
    </w:p>
    <w:p w14:paraId="30CF2D74" w14:textId="6F84F05C" w:rsidR="00F175DF" w:rsidRPr="007D1346" w:rsidRDefault="004176B3" w:rsidP="007D1346">
      <w:pPr>
        <w:spacing w:line="480" w:lineRule="auto"/>
        <w:jc w:val="both"/>
        <w:rPr>
          <w:rFonts w:ascii="Arial" w:hAnsi="Arial" w:cs="Arial"/>
          <w:sz w:val="22"/>
          <w:szCs w:val="22"/>
        </w:rPr>
      </w:pPr>
      <w:r w:rsidRPr="00D022C1">
        <w:rPr>
          <w:rFonts w:ascii="Arial" w:hAnsi="Arial" w:cs="Arial"/>
          <w:sz w:val="22"/>
          <w:szCs w:val="22"/>
        </w:rPr>
        <w:lastRenderedPageBreak/>
        <w:t>La consistance interne des échelles des jeux de la petite enfance est la suivante :</w:t>
      </w:r>
    </w:p>
    <w:tbl>
      <w:tblPr>
        <w:tblStyle w:val="TableGrid"/>
        <w:tblW w:w="0" w:type="auto"/>
        <w:tblLook w:val="01E0" w:firstRow="1" w:lastRow="1" w:firstColumn="1" w:lastColumn="1" w:noHBand="0" w:noVBand="0"/>
      </w:tblPr>
      <w:tblGrid>
        <w:gridCol w:w="2890"/>
        <w:gridCol w:w="2820"/>
        <w:gridCol w:w="2806"/>
      </w:tblGrid>
      <w:tr w:rsidR="004176B3" w:rsidRPr="00D022C1" w14:paraId="058BAD14" w14:textId="77777777" w:rsidTr="004176B3">
        <w:tc>
          <w:tcPr>
            <w:tcW w:w="2952" w:type="dxa"/>
            <w:vAlign w:val="center"/>
          </w:tcPr>
          <w:p w14:paraId="170F895E" w14:textId="77777777" w:rsidR="004176B3" w:rsidRPr="00D022C1" w:rsidRDefault="004176B3" w:rsidP="004176B3">
            <w:pPr>
              <w:spacing w:line="360" w:lineRule="auto"/>
              <w:rPr>
                <w:rFonts w:ascii="Arial" w:hAnsi="Arial" w:cs="Arial"/>
                <w:b/>
              </w:rPr>
            </w:pPr>
            <w:r w:rsidRPr="00D022C1">
              <w:rPr>
                <w:rFonts w:ascii="Arial" w:hAnsi="Arial" w:cs="Arial"/>
                <w:b/>
              </w:rPr>
              <w:t>échelle</w:t>
            </w:r>
          </w:p>
        </w:tc>
        <w:tc>
          <w:tcPr>
            <w:tcW w:w="2952" w:type="dxa"/>
            <w:vAlign w:val="center"/>
          </w:tcPr>
          <w:p w14:paraId="4A15A6E7" w14:textId="77777777" w:rsidR="004176B3" w:rsidRPr="00D022C1" w:rsidRDefault="004176B3" w:rsidP="004176B3">
            <w:pPr>
              <w:spacing w:line="360" w:lineRule="auto"/>
              <w:jc w:val="center"/>
              <w:rPr>
                <w:rFonts w:ascii="Arial" w:hAnsi="Arial" w:cs="Arial"/>
                <w:b/>
              </w:rPr>
            </w:pPr>
            <w:r w:rsidRPr="00D022C1">
              <w:rPr>
                <w:rFonts w:ascii="Arial" w:hAnsi="Arial" w:cs="Arial"/>
                <w:b/>
              </w:rPr>
              <w:t>nombre d’items</w:t>
            </w:r>
          </w:p>
        </w:tc>
        <w:tc>
          <w:tcPr>
            <w:tcW w:w="2952" w:type="dxa"/>
            <w:vAlign w:val="center"/>
          </w:tcPr>
          <w:p w14:paraId="3BB0B7E5" w14:textId="77777777" w:rsidR="004176B3" w:rsidRPr="00D022C1" w:rsidRDefault="004176B3" w:rsidP="004176B3">
            <w:pPr>
              <w:spacing w:line="360" w:lineRule="auto"/>
              <w:jc w:val="center"/>
              <w:rPr>
                <w:rFonts w:ascii="Arial" w:hAnsi="Arial" w:cs="Arial"/>
                <w:b/>
              </w:rPr>
            </w:pPr>
            <w:r w:rsidRPr="00D022C1">
              <w:rPr>
                <w:rFonts w:ascii="Arial" w:hAnsi="Arial" w:cs="Arial"/>
                <w:b/>
              </w:rPr>
              <w:t>alpha</w:t>
            </w:r>
          </w:p>
        </w:tc>
      </w:tr>
      <w:tr w:rsidR="004176B3" w:rsidRPr="00D022C1" w14:paraId="4B3327EA" w14:textId="77777777" w:rsidTr="004176B3">
        <w:tc>
          <w:tcPr>
            <w:tcW w:w="2952" w:type="dxa"/>
            <w:vAlign w:val="center"/>
          </w:tcPr>
          <w:p w14:paraId="5A7B866C" w14:textId="77777777" w:rsidR="004176B3" w:rsidRPr="00D022C1" w:rsidRDefault="004176B3" w:rsidP="004176B3">
            <w:pPr>
              <w:spacing w:line="360" w:lineRule="auto"/>
              <w:rPr>
                <w:rFonts w:ascii="Arial" w:hAnsi="Arial" w:cs="Arial"/>
              </w:rPr>
            </w:pPr>
            <w:r w:rsidRPr="00D022C1">
              <w:rPr>
                <w:rFonts w:ascii="Arial" w:hAnsi="Arial" w:cs="Arial"/>
              </w:rPr>
              <w:t xml:space="preserve">Jeux féminins </w:t>
            </w:r>
          </w:p>
        </w:tc>
        <w:tc>
          <w:tcPr>
            <w:tcW w:w="2952" w:type="dxa"/>
            <w:vAlign w:val="center"/>
          </w:tcPr>
          <w:p w14:paraId="4FE0B2E0" w14:textId="77777777" w:rsidR="004176B3" w:rsidRPr="00D022C1" w:rsidRDefault="004176B3" w:rsidP="004176B3">
            <w:pPr>
              <w:spacing w:line="360" w:lineRule="auto"/>
              <w:jc w:val="center"/>
              <w:rPr>
                <w:rFonts w:ascii="Arial" w:hAnsi="Arial" w:cs="Arial"/>
              </w:rPr>
            </w:pPr>
            <w:r w:rsidRPr="00D022C1">
              <w:rPr>
                <w:rFonts w:ascii="Arial" w:hAnsi="Arial" w:cs="Arial"/>
              </w:rPr>
              <w:t>11</w:t>
            </w:r>
          </w:p>
        </w:tc>
        <w:tc>
          <w:tcPr>
            <w:tcW w:w="2952" w:type="dxa"/>
            <w:vAlign w:val="center"/>
          </w:tcPr>
          <w:p w14:paraId="7A3B2CD0" w14:textId="77777777" w:rsidR="004176B3" w:rsidRPr="00D022C1" w:rsidRDefault="004176B3" w:rsidP="004176B3">
            <w:pPr>
              <w:spacing w:line="360" w:lineRule="auto"/>
              <w:jc w:val="center"/>
              <w:rPr>
                <w:rFonts w:ascii="Arial" w:hAnsi="Arial" w:cs="Arial"/>
              </w:rPr>
            </w:pPr>
            <w:r w:rsidRPr="00D022C1">
              <w:rPr>
                <w:rFonts w:ascii="Arial" w:hAnsi="Arial" w:cs="Arial"/>
              </w:rPr>
              <w:t>.88 (.91)</w:t>
            </w:r>
          </w:p>
        </w:tc>
      </w:tr>
      <w:tr w:rsidR="004176B3" w:rsidRPr="00D022C1" w14:paraId="6525A0A7" w14:textId="77777777" w:rsidTr="004176B3">
        <w:tc>
          <w:tcPr>
            <w:tcW w:w="2952" w:type="dxa"/>
            <w:vAlign w:val="center"/>
          </w:tcPr>
          <w:p w14:paraId="048F1BB2" w14:textId="77777777" w:rsidR="004176B3" w:rsidRPr="00D022C1" w:rsidRDefault="004176B3" w:rsidP="004176B3">
            <w:pPr>
              <w:spacing w:line="360" w:lineRule="auto"/>
              <w:rPr>
                <w:rFonts w:ascii="Arial" w:hAnsi="Arial" w:cs="Arial"/>
              </w:rPr>
            </w:pPr>
            <w:r w:rsidRPr="00D022C1">
              <w:rPr>
                <w:rFonts w:ascii="Arial" w:hAnsi="Arial" w:cs="Arial"/>
              </w:rPr>
              <w:t>Jeux masculins</w:t>
            </w:r>
          </w:p>
        </w:tc>
        <w:tc>
          <w:tcPr>
            <w:tcW w:w="2952" w:type="dxa"/>
            <w:vAlign w:val="center"/>
          </w:tcPr>
          <w:p w14:paraId="01262D6C" w14:textId="77777777" w:rsidR="004176B3" w:rsidRPr="00D022C1" w:rsidRDefault="004176B3" w:rsidP="004176B3">
            <w:pPr>
              <w:spacing w:line="360" w:lineRule="auto"/>
              <w:jc w:val="center"/>
              <w:rPr>
                <w:rFonts w:ascii="Arial" w:hAnsi="Arial" w:cs="Arial"/>
              </w:rPr>
            </w:pPr>
            <w:r w:rsidRPr="00D022C1">
              <w:rPr>
                <w:rFonts w:ascii="Arial" w:hAnsi="Arial" w:cs="Arial"/>
              </w:rPr>
              <w:t>15</w:t>
            </w:r>
          </w:p>
        </w:tc>
        <w:tc>
          <w:tcPr>
            <w:tcW w:w="2952" w:type="dxa"/>
            <w:vAlign w:val="center"/>
          </w:tcPr>
          <w:p w14:paraId="30A92CBA" w14:textId="77777777" w:rsidR="004176B3" w:rsidRPr="00D022C1" w:rsidRDefault="004176B3" w:rsidP="004176B3">
            <w:pPr>
              <w:spacing w:line="360" w:lineRule="auto"/>
              <w:jc w:val="center"/>
              <w:rPr>
                <w:rFonts w:ascii="Arial" w:hAnsi="Arial" w:cs="Arial"/>
              </w:rPr>
            </w:pPr>
            <w:r w:rsidRPr="00D022C1">
              <w:rPr>
                <w:rFonts w:ascii="Arial" w:hAnsi="Arial" w:cs="Arial"/>
              </w:rPr>
              <w:t>.82 (.81)</w:t>
            </w:r>
          </w:p>
        </w:tc>
      </w:tr>
      <w:tr w:rsidR="004176B3" w:rsidRPr="00D022C1" w14:paraId="5F16EB47" w14:textId="77777777" w:rsidTr="004176B3">
        <w:tc>
          <w:tcPr>
            <w:tcW w:w="2952" w:type="dxa"/>
            <w:vAlign w:val="center"/>
          </w:tcPr>
          <w:p w14:paraId="6F911E23" w14:textId="77777777" w:rsidR="004176B3" w:rsidRPr="00D022C1" w:rsidRDefault="004176B3" w:rsidP="004176B3">
            <w:pPr>
              <w:spacing w:line="360" w:lineRule="auto"/>
              <w:rPr>
                <w:rFonts w:ascii="Arial" w:hAnsi="Arial" w:cs="Arial"/>
              </w:rPr>
            </w:pPr>
            <w:r w:rsidRPr="00D022C1">
              <w:rPr>
                <w:rFonts w:ascii="Arial" w:hAnsi="Arial" w:cs="Arial"/>
              </w:rPr>
              <w:t>Jeux ordinateur/télévision</w:t>
            </w:r>
          </w:p>
        </w:tc>
        <w:tc>
          <w:tcPr>
            <w:tcW w:w="2952" w:type="dxa"/>
            <w:vAlign w:val="center"/>
          </w:tcPr>
          <w:p w14:paraId="2D3E29CA" w14:textId="77777777" w:rsidR="004176B3" w:rsidRPr="00D022C1" w:rsidRDefault="004176B3" w:rsidP="004176B3">
            <w:pPr>
              <w:spacing w:line="360" w:lineRule="auto"/>
              <w:jc w:val="center"/>
              <w:rPr>
                <w:rFonts w:ascii="Arial" w:hAnsi="Arial" w:cs="Arial"/>
              </w:rPr>
            </w:pPr>
            <w:r w:rsidRPr="00D022C1">
              <w:rPr>
                <w:rFonts w:ascii="Arial" w:hAnsi="Arial" w:cs="Arial"/>
              </w:rPr>
              <w:t>10</w:t>
            </w:r>
          </w:p>
        </w:tc>
        <w:tc>
          <w:tcPr>
            <w:tcW w:w="2952" w:type="dxa"/>
            <w:vAlign w:val="center"/>
          </w:tcPr>
          <w:p w14:paraId="44D5F4A3" w14:textId="77777777" w:rsidR="004176B3" w:rsidRPr="00D022C1" w:rsidRDefault="004176B3" w:rsidP="004176B3">
            <w:pPr>
              <w:spacing w:line="360" w:lineRule="auto"/>
              <w:jc w:val="center"/>
              <w:rPr>
                <w:rFonts w:ascii="Arial" w:hAnsi="Arial" w:cs="Arial"/>
              </w:rPr>
            </w:pPr>
            <w:r w:rsidRPr="00D022C1">
              <w:rPr>
                <w:rFonts w:ascii="Arial" w:hAnsi="Arial" w:cs="Arial"/>
              </w:rPr>
              <w:t>.81 (.86)</w:t>
            </w:r>
          </w:p>
        </w:tc>
      </w:tr>
    </w:tbl>
    <w:p w14:paraId="0D4CE960" w14:textId="77777777" w:rsidR="004176B3" w:rsidRPr="00FB3A93" w:rsidRDefault="004176B3" w:rsidP="00FB3A93">
      <w:pPr>
        <w:jc w:val="both"/>
        <w:rPr>
          <w:rFonts w:ascii="Arial" w:hAnsi="Arial" w:cs="Arial"/>
          <w:sz w:val="20"/>
          <w:szCs w:val="20"/>
        </w:rPr>
      </w:pPr>
      <w:proofErr w:type="gramStart"/>
      <w:r w:rsidRPr="00FB3A93">
        <w:rPr>
          <w:rFonts w:ascii="Arial" w:hAnsi="Arial" w:cs="Arial"/>
          <w:sz w:val="20"/>
          <w:szCs w:val="20"/>
        </w:rPr>
        <w:t>variance</w:t>
      </w:r>
      <w:proofErr w:type="gramEnd"/>
      <w:r w:rsidRPr="00FB3A93">
        <w:rPr>
          <w:rFonts w:ascii="Arial" w:hAnsi="Arial" w:cs="Arial"/>
          <w:sz w:val="20"/>
          <w:szCs w:val="20"/>
        </w:rPr>
        <w:t xml:space="preserve"> expliquée = 45.876 %</w:t>
      </w:r>
    </w:p>
    <w:p w14:paraId="5AA1AE89" w14:textId="77777777" w:rsidR="004176B3" w:rsidRPr="00FB3A93" w:rsidRDefault="004176B3" w:rsidP="00FB3A93">
      <w:pPr>
        <w:jc w:val="both"/>
        <w:rPr>
          <w:rFonts w:ascii="Arial" w:hAnsi="Arial" w:cs="Arial"/>
          <w:sz w:val="20"/>
          <w:szCs w:val="20"/>
        </w:rPr>
      </w:pPr>
      <w:r w:rsidRPr="00FB3A93">
        <w:rPr>
          <w:rFonts w:ascii="Arial" w:hAnsi="Arial" w:cs="Arial"/>
          <w:sz w:val="20"/>
          <w:szCs w:val="20"/>
        </w:rPr>
        <w:t>Les valeurs entre parenthèses sont les valeurs alpha de l’enquête 1.</w:t>
      </w:r>
    </w:p>
    <w:p w14:paraId="608A0E55" w14:textId="77777777" w:rsidR="007D1346" w:rsidRPr="007D1346" w:rsidRDefault="007D1346" w:rsidP="007D1346">
      <w:pPr>
        <w:jc w:val="both"/>
        <w:rPr>
          <w:rFonts w:ascii="Arial" w:hAnsi="Arial" w:cs="Arial"/>
          <w:i/>
          <w:sz w:val="22"/>
          <w:szCs w:val="22"/>
        </w:rPr>
      </w:pPr>
    </w:p>
    <w:p w14:paraId="2B54BF74" w14:textId="77777777" w:rsidR="007D1346" w:rsidRPr="007D1346" w:rsidRDefault="007D1346" w:rsidP="007D1346">
      <w:pPr>
        <w:pStyle w:val="TITELT"/>
        <w:rPr>
          <w:i/>
          <w:sz w:val="22"/>
          <w:szCs w:val="22"/>
        </w:rPr>
      </w:pPr>
      <w:bookmarkStart w:id="8" w:name="_Toc119299950"/>
      <w:r w:rsidRPr="007D1346">
        <w:rPr>
          <w:i/>
          <w:sz w:val="22"/>
          <w:szCs w:val="22"/>
        </w:rPr>
        <w:t>Tableau 5: Consistance interne des échelles des jeux de la petite enfance pour l’échantillon de l’école primaire (enquête 2, n=93).</w:t>
      </w:r>
      <w:bookmarkEnd w:id="8"/>
    </w:p>
    <w:p w14:paraId="07B1B37C" w14:textId="77777777" w:rsidR="004176B3" w:rsidRDefault="004176B3" w:rsidP="008603C6">
      <w:pPr>
        <w:spacing w:line="480" w:lineRule="auto"/>
        <w:jc w:val="both"/>
        <w:rPr>
          <w:rFonts w:ascii="Arial" w:hAnsi="Arial" w:cs="Arial"/>
          <w:sz w:val="22"/>
          <w:szCs w:val="22"/>
        </w:rPr>
      </w:pPr>
    </w:p>
    <w:p w14:paraId="7A86BA6E" w14:textId="77777777" w:rsidR="00310E1D" w:rsidRPr="00D022C1" w:rsidRDefault="00310E1D" w:rsidP="008603C6">
      <w:pPr>
        <w:spacing w:line="480" w:lineRule="auto"/>
        <w:jc w:val="both"/>
        <w:rPr>
          <w:rFonts w:ascii="Arial" w:hAnsi="Arial" w:cs="Arial"/>
          <w:sz w:val="22"/>
          <w:szCs w:val="22"/>
        </w:rPr>
      </w:pPr>
    </w:p>
    <w:p w14:paraId="64E8A1AF" w14:textId="77777777" w:rsidR="004176B3" w:rsidRPr="00D022C1" w:rsidRDefault="004176B3" w:rsidP="004176B3">
      <w:pPr>
        <w:spacing w:line="360" w:lineRule="auto"/>
        <w:jc w:val="both"/>
        <w:rPr>
          <w:rFonts w:ascii="Arial" w:hAnsi="Arial" w:cs="Arial"/>
          <w:sz w:val="22"/>
          <w:szCs w:val="22"/>
        </w:rPr>
      </w:pPr>
      <w:r w:rsidRPr="00D022C1">
        <w:rPr>
          <w:rFonts w:ascii="Arial" w:hAnsi="Arial" w:cs="Arial"/>
          <w:noProof/>
          <w:sz w:val="22"/>
          <w:szCs w:val="22"/>
          <w:lang w:val="en-US"/>
        </w:rPr>
        <w:drawing>
          <wp:inline distT="0" distB="0" distL="0" distR="0" wp14:anchorId="223D30B7" wp14:editId="2082ACF5">
            <wp:extent cx="3175000" cy="2120900"/>
            <wp:effectExtent l="0" t="0" r="0" b="0"/>
            <wp:docPr id="26"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8F9D13" w14:textId="77777777" w:rsidR="004176B3" w:rsidRPr="00FB3A93" w:rsidRDefault="004176B3" w:rsidP="00FB3A93">
      <w:pPr>
        <w:jc w:val="both"/>
        <w:rPr>
          <w:rFonts w:ascii="Arial" w:hAnsi="Arial" w:cs="Arial"/>
          <w:sz w:val="20"/>
          <w:szCs w:val="20"/>
        </w:rPr>
      </w:pPr>
      <w:r w:rsidRPr="00FB3A93">
        <w:rPr>
          <w:rFonts w:ascii="Arial" w:hAnsi="Arial" w:cs="Arial"/>
          <w:sz w:val="20"/>
          <w:szCs w:val="20"/>
        </w:rPr>
        <w:t>échelle : 1 = jamais à 5 = très souvent</w:t>
      </w:r>
    </w:p>
    <w:p w14:paraId="716AC10F" w14:textId="77777777" w:rsidR="007D1346" w:rsidRDefault="007D1346" w:rsidP="007D1346">
      <w:pPr>
        <w:pStyle w:val="TITLEF"/>
        <w:rPr>
          <w:i/>
          <w:sz w:val="22"/>
          <w:szCs w:val="22"/>
        </w:rPr>
      </w:pPr>
      <w:bookmarkStart w:id="9" w:name="_Toc119299687"/>
    </w:p>
    <w:p w14:paraId="2AC562C4" w14:textId="77777777" w:rsidR="007D1346" w:rsidRPr="007D1346" w:rsidRDefault="007D1346" w:rsidP="007D1346">
      <w:pPr>
        <w:pStyle w:val="TITLEF"/>
        <w:rPr>
          <w:i/>
          <w:sz w:val="22"/>
          <w:szCs w:val="22"/>
        </w:rPr>
      </w:pPr>
      <w:r w:rsidRPr="007D1346">
        <w:rPr>
          <w:i/>
          <w:sz w:val="22"/>
          <w:szCs w:val="22"/>
        </w:rPr>
        <w:t>Figure 3: Répartition des filles et des garçons de l’école primaire selon les jeux de la petite enfance (enquête 2, n=86).</w:t>
      </w:r>
      <w:bookmarkEnd w:id="9"/>
    </w:p>
    <w:p w14:paraId="5F89CE52" w14:textId="77777777" w:rsidR="004176B3" w:rsidRDefault="004176B3" w:rsidP="004176B3">
      <w:pPr>
        <w:spacing w:line="360" w:lineRule="auto"/>
        <w:jc w:val="both"/>
        <w:rPr>
          <w:rFonts w:ascii="Arial" w:hAnsi="Arial" w:cs="Arial"/>
          <w:sz w:val="22"/>
          <w:szCs w:val="22"/>
        </w:rPr>
      </w:pPr>
    </w:p>
    <w:p w14:paraId="1DAB10F0" w14:textId="77777777" w:rsidR="00310E1D" w:rsidRPr="00D022C1" w:rsidRDefault="00310E1D" w:rsidP="004176B3">
      <w:pPr>
        <w:spacing w:line="360" w:lineRule="auto"/>
        <w:jc w:val="both"/>
        <w:rPr>
          <w:rFonts w:ascii="Arial" w:hAnsi="Arial" w:cs="Arial"/>
          <w:sz w:val="22"/>
          <w:szCs w:val="22"/>
        </w:rPr>
      </w:pPr>
    </w:p>
    <w:p w14:paraId="44BD199F" w14:textId="77777777"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Nous constatons que les filles ont davantage joué avec les jeux féminins et que les garçons ont davantage joué avec les jeux masculins et les jeux ordinateur/télévision.</w:t>
      </w:r>
    </w:p>
    <w:p w14:paraId="258CCFF1" w14:textId="77777777" w:rsidR="004176B3" w:rsidRDefault="004176B3" w:rsidP="008603C6">
      <w:pPr>
        <w:spacing w:line="480" w:lineRule="auto"/>
        <w:jc w:val="both"/>
        <w:rPr>
          <w:rFonts w:ascii="Arial" w:hAnsi="Arial" w:cs="Arial"/>
          <w:sz w:val="20"/>
          <w:szCs w:val="20"/>
        </w:rPr>
      </w:pPr>
    </w:p>
    <w:p w14:paraId="46B58E25" w14:textId="77777777" w:rsidR="00310E1D" w:rsidRDefault="00310E1D" w:rsidP="008603C6">
      <w:pPr>
        <w:spacing w:line="480" w:lineRule="auto"/>
        <w:jc w:val="both"/>
        <w:rPr>
          <w:rFonts w:ascii="Arial" w:hAnsi="Arial" w:cs="Arial"/>
          <w:sz w:val="20"/>
          <w:szCs w:val="20"/>
        </w:rPr>
      </w:pPr>
    </w:p>
    <w:p w14:paraId="3E1AFBCE" w14:textId="77777777" w:rsidR="00310E1D" w:rsidRDefault="00310E1D" w:rsidP="008603C6">
      <w:pPr>
        <w:spacing w:line="480" w:lineRule="auto"/>
        <w:jc w:val="both"/>
        <w:rPr>
          <w:rFonts w:ascii="Arial" w:hAnsi="Arial" w:cs="Arial"/>
          <w:sz w:val="20"/>
          <w:szCs w:val="20"/>
        </w:rPr>
      </w:pPr>
    </w:p>
    <w:p w14:paraId="2C3AE9ED" w14:textId="77777777" w:rsidR="00310E1D" w:rsidRDefault="00310E1D" w:rsidP="008603C6">
      <w:pPr>
        <w:spacing w:line="480" w:lineRule="auto"/>
        <w:jc w:val="both"/>
        <w:rPr>
          <w:rFonts w:ascii="Arial" w:hAnsi="Arial" w:cs="Arial"/>
          <w:sz w:val="20"/>
          <w:szCs w:val="20"/>
        </w:rPr>
      </w:pPr>
    </w:p>
    <w:p w14:paraId="6B2CE5A3" w14:textId="77777777" w:rsidR="00310E1D" w:rsidRDefault="00310E1D" w:rsidP="008603C6">
      <w:pPr>
        <w:spacing w:line="480" w:lineRule="auto"/>
        <w:jc w:val="both"/>
        <w:rPr>
          <w:rFonts w:ascii="Arial" w:hAnsi="Arial" w:cs="Arial"/>
          <w:sz w:val="20"/>
          <w:szCs w:val="20"/>
        </w:rPr>
      </w:pPr>
    </w:p>
    <w:p w14:paraId="3472956D" w14:textId="77777777" w:rsidR="00310E1D" w:rsidRPr="00D022C1" w:rsidRDefault="00310E1D" w:rsidP="008603C6">
      <w:pPr>
        <w:spacing w:line="480" w:lineRule="auto"/>
        <w:jc w:val="both"/>
        <w:rPr>
          <w:rFonts w:ascii="Arial" w:hAnsi="Arial" w:cs="Arial"/>
          <w:sz w:val="20"/>
          <w:szCs w:val="20"/>
        </w:rPr>
      </w:pPr>
    </w:p>
    <w:p w14:paraId="26120899" w14:textId="372FD72C" w:rsidR="004176B3" w:rsidRPr="00D022C1" w:rsidRDefault="004176B3" w:rsidP="004176B3">
      <w:pPr>
        <w:pStyle w:val="TITELT"/>
      </w:pPr>
    </w:p>
    <w:tbl>
      <w:tblPr>
        <w:tblStyle w:val="TableGrid"/>
        <w:tblW w:w="8928" w:type="dxa"/>
        <w:tblLayout w:type="fixed"/>
        <w:tblLook w:val="01E0" w:firstRow="1" w:lastRow="1" w:firstColumn="1" w:lastColumn="1" w:noHBand="0" w:noVBand="0"/>
      </w:tblPr>
      <w:tblGrid>
        <w:gridCol w:w="3348"/>
        <w:gridCol w:w="1440"/>
        <w:gridCol w:w="1440"/>
        <w:gridCol w:w="1440"/>
        <w:gridCol w:w="1260"/>
      </w:tblGrid>
      <w:tr w:rsidR="004176B3" w:rsidRPr="00D022C1" w14:paraId="74B6503D" w14:textId="77777777" w:rsidTr="004176B3">
        <w:trPr>
          <w:trHeight w:val="765"/>
        </w:trPr>
        <w:tc>
          <w:tcPr>
            <w:tcW w:w="3348" w:type="dxa"/>
            <w:vAlign w:val="center"/>
          </w:tcPr>
          <w:p w14:paraId="1CE0AA54" w14:textId="77777777" w:rsidR="004176B3" w:rsidRPr="00D022C1" w:rsidRDefault="004176B3" w:rsidP="004176B3">
            <w:pPr>
              <w:spacing w:line="360" w:lineRule="auto"/>
              <w:jc w:val="center"/>
              <w:rPr>
                <w:rFonts w:ascii="Arial" w:hAnsi="Arial" w:cs="Arial"/>
                <w:b/>
              </w:rPr>
            </w:pPr>
            <w:r w:rsidRPr="00D022C1">
              <w:rPr>
                <w:rFonts w:ascii="Arial" w:hAnsi="Arial" w:cs="Arial"/>
                <w:b/>
              </w:rPr>
              <w:lastRenderedPageBreak/>
              <w:t>variables</w:t>
            </w:r>
          </w:p>
        </w:tc>
        <w:tc>
          <w:tcPr>
            <w:tcW w:w="1440" w:type="dxa"/>
            <w:vAlign w:val="center"/>
          </w:tcPr>
          <w:p w14:paraId="71F31CB3" w14:textId="77777777" w:rsidR="004176B3" w:rsidRPr="00D022C1" w:rsidRDefault="004176B3" w:rsidP="004176B3">
            <w:pPr>
              <w:spacing w:line="360" w:lineRule="auto"/>
              <w:jc w:val="center"/>
              <w:rPr>
                <w:rFonts w:ascii="Arial" w:hAnsi="Arial" w:cs="Arial"/>
                <w:b/>
              </w:rPr>
            </w:pPr>
            <w:r w:rsidRPr="00D022C1">
              <w:rPr>
                <w:rFonts w:ascii="Arial" w:hAnsi="Arial" w:cs="Arial"/>
                <w:b/>
              </w:rPr>
              <w:t>moyenne (écart-type) des garçons</w:t>
            </w:r>
          </w:p>
        </w:tc>
        <w:tc>
          <w:tcPr>
            <w:tcW w:w="1440" w:type="dxa"/>
            <w:vAlign w:val="center"/>
          </w:tcPr>
          <w:p w14:paraId="16A0E41C" w14:textId="77777777" w:rsidR="004176B3" w:rsidRPr="00D022C1" w:rsidRDefault="004176B3" w:rsidP="004176B3">
            <w:pPr>
              <w:spacing w:line="360" w:lineRule="auto"/>
              <w:jc w:val="center"/>
              <w:rPr>
                <w:rFonts w:ascii="Arial" w:hAnsi="Arial" w:cs="Arial"/>
                <w:b/>
              </w:rPr>
            </w:pPr>
            <w:r w:rsidRPr="00D022C1">
              <w:rPr>
                <w:rFonts w:ascii="Arial" w:hAnsi="Arial" w:cs="Arial"/>
                <w:b/>
              </w:rPr>
              <w:t>moyenne (écart-type) des filles</w:t>
            </w:r>
          </w:p>
        </w:tc>
        <w:tc>
          <w:tcPr>
            <w:tcW w:w="1440" w:type="dxa"/>
            <w:vAlign w:val="center"/>
          </w:tcPr>
          <w:p w14:paraId="355BBAFF" w14:textId="77777777" w:rsidR="004176B3" w:rsidRPr="00D022C1" w:rsidRDefault="004176B3" w:rsidP="004176B3">
            <w:pPr>
              <w:spacing w:line="360" w:lineRule="auto"/>
              <w:jc w:val="center"/>
              <w:rPr>
                <w:rFonts w:ascii="Arial" w:hAnsi="Arial" w:cs="Arial"/>
                <w:b/>
              </w:rPr>
            </w:pPr>
            <w:proofErr w:type="spellStart"/>
            <w:r w:rsidRPr="00D022C1">
              <w:rPr>
                <w:rFonts w:ascii="Arial" w:hAnsi="Arial" w:cs="Arial"/>
                <w:b/>
              </w:rPr>
              <w:t>sig</w:t>
            </w:r>
            <w:proofErr w:type="spellEnd"/>
            <w:r w:rsidRPr="00D022C1">
              <w:rPr>
                <w:rFonts w:ascii="Arial" w:hAnsi="Arial" w:cs="Arial"/>
                <w:b/>
              </w:rPr>
              <w:t>.</w:t>
            </w:r>
          </w:p>
        </w:tc>
        <w:tc>
          <w:tcPr>
            <w:tcW w:w="1260" w:type="dxa"/>
            <w:vAlign w:val="center"/>
          </w:tcPr>
          <w:p w14:paraId="1B21A4A7" w14:textId="77777777" w:rsidR="004176B3" w:rsidRPr="00D022C1" w:rsidRDefault="004176B3" w:rsidP="004176B3">
            <w:pPr>
              <w:spacing w:line="360" w:lineRule="auto"/>
              <w:jc w:val="center"/>
              <w:rPr>
                <w:rFonts w:ascii="Arial" w:hAnsi="Arial" w:cs="Arial"/>
                <w:b/>
              </w:rPr>
            </w:pPr>
            <w:proofErr w:type="spellStart"/>
            <w:r w:rsidRPr="00D022C1">
              <w:rPr>
                <w:rFonts w:ascii="Arial" w:hAnsi="Arial" w:cs="Arial"/>
                <w:b/>
              </w:rPr>
              <w:t>eta</w:t>
            </w:r>
            <w:proofErr w:type="spellEnd"/>
            <w:r w:rsidRPr="00D022C1">
              <w:rPr>
                <w:rFonts w:ascii="Arial" w:hAnsi="Arial" w:cs="Arial"/>
                <w:b/>
              </w:rPr>
              <w:t>²</w:t>
            </w:r>
          </w:p>
        </w:tc>
      </w:tr>
      <w:tr w:rsidR="004176B3" w:rsidRPr="00D022C1" w14:paraId="49DE6CEC" w14:textId="77777777" w:rsidTr="004176B3">
        <w:trPr>
          <w:trHeight w:val="360"/>
        </w:trPr>
        <w:tc>
          <w:tcPr>
            <w:tcW w:w="3348" w:type="dxa"/>
            <w:vAlign w:val="center"/>
          </w:tcPr>
          <w:p w14:paraId="11312F7F" w14:textId="77777777" w:rsidR="004176B3" w:rsidRPr="00D022C1" w:rsidRDefault="004176B3" w:rsidP="004176B3">
            <w:pPr>
              <w:spacing w:line="360" w:lineRule="auto"/>
              <w:rPr>
                <w:rFonts w:ascii="Arial" w:hAnsi="Arial" w:cs="Arial"/>
              </w:rPr>
            </w:pPr>
            <w:r w:rsidRPr="00D022C1">
              <w:rPr>
                <w:rFonts w:ascii="Arial" w:hAnsi="Arial" w:cs="Arial"/>
              </w:rPr>
              <w:t>Jeux féminins</w:t>
            </w:r>
          </w:p>
        </w:tc>
        <w:tc>
          <w:tcPr>
            <w:tcW w:w="1440" w:type="dxa"/>
          </w:tcPr>
          <w:p w14:paraId="26F7CE04" w14:textId="77777777" w:rsidR="004176B3" w:rsidRPr="00D022C1" w:rsidRDefault="004176B3" w:rsidP="004176B3">
            <w:pPr>
              <w:spacing w:line="360" w:lineRule="auto"/>
              <w:jc w:val="center"/>
              <w:rPr>
                <w:rFonts w:ascii="Arial" w:hAnsi="Arial" w:cs="Arial"/>
              </w:rPr>
            </w:pPr>
            <w:r w:rsidRPr="00D022C1">
              <w:rPr>
                <w:rFonts w:ascii="Arial" w:hAnsi="Arial" w:cs="Arial"/>
              </w:rPr>
              <w:t>1.79 (.41)</w:t>
            </w:r>
          </w:p>
        </w:tc>
        <w:tc>
          <w:tcPr>
            <w:tcW w:w="1440" w:type="dxa"/>
            <w:vAlign w:val="center"/>
          </w:tcPr>
          <w:p w14:paraId="0BA72FBF" w14:textId="77777777" w:rsidR="004176B3" w:rsidRPr="00D022C1" w:rsidRDefault="004176B3" w:rsidP="004176B3">
            <w:pPr>
              <w:spacing w:line="360" w:lineRule="auto"/>
              <w:jc w:val="center"/>
              <w:rPr>
                <w:rFonts w:ascii="Arial" w:hAnsi="Arial" w:cs="Arial"/>
                <w:b/>
              </w:rPr>
            </w:pPr>
            <w:r w:rsidRPr="00D022C1">
              <w:rPr>
                <w:rFonts w:ascii="Arial" w:hAnsi="Arial" w:cs="Arial"/>
                <w:b/>
              </w:rPr>
              <w:t xml:space="preserve">3.17 </w:t>
            </w:r>
            <w:r w:rsidRPr="00D022C1">
              <w:rPr>
                <w:rFonts w:ascii="Arial" w:hAnsi="Arial" w:cs="Arial"/>
              </w:rPr>
              <w:t>(.73)</w:t>
            </w:r>
          </w:p>
        </w:tc>
        <w:tc>
          <w:tcPr>
            <w:tcW w:w="1440" w:type="dxa"/>
            <w:vAlign w:val="center"/>
          </w:tcPr>
          <w:p w14:paraId="27DF6005" w14:textId="77777777" w:rsidR="004176B3" w:rsidRPr="00D022C1" w:rsidRDefault="004176B3" w:rsidP="004176B3">
            <w:pPr>
              <w:spacing w:line="360" w:lineRule="auto"/>
              <w:jc w:val="center"/>
              <w:rPr>
                <w:rFonts w:ascii="Arial" w:hAnsi="Arial" w:cs="Arial"/>
              </w:rPr>
            </w:pPr>
            <w:r w:rsidRPr="00D022C1">
              <w:rPr>
                <w:rFonts w:ascii="Arial" w:hAnsi="Arial" w:cs="Arial"/>
              </w:rPr>
              <w:t>++ (++)</w:t>
            </w:r>
          </w:p>
        </w:tc>
        <w:tc>
          <w:tcPr>
            <w:tcW w:w="1260" w:type="dxa"/>
            <w:vAlign w:val="center"/>
          </w:tcPr>
          <w:p w14:paraId="3F736B0B" w14:textId="77777777" w:rsidR="004176B3" w:rsidRPr="00D022C1" w:rsidRDefault="004176B3" w:rsidP="004176B3">
            <w:pPr>
              <w:spacing w:line="360" w:lineRule="auto"/>
              <w:jc w:val="center"/>
              <w:rPr>
                <w:rFonts w:ascii="Arial" w:hAnsi="Arial" w:cs="Arial"/>
              </w:rPr>
            </w:pPr>
            <w:r w:rsidRPr="00D022C1">
              <w:rPr>
                <w:rFonts w:ascii="Arial" w:hAnsi="Arial" w:cs="Arial"/>
              </w:rPr>
              <w:t>.578 (.647)</w:t>
            </w:r>
          </w:p>
        </w:tc>
      </w:tr>
      <w:tr w:rsidR="004176B3" w:rsidRPr="00D022C1" w14:paraId="31960247" w14:textId="77777777" w:rsidTr="004176B3">
        <w:trPr>
          <w:trHeight w:val="360"/>
        </w:trPr>
        <w:tc>
          <w:tcPr>
            <w:tcW w:w="3348" w:type="dxa"/>
            <w:vAlign w:val="center"/>
          </w:tcPr>
          <w:p w14:paraId="75057119" w14:textId="77777777" w:rsidR="004176B3" w:rsidRPr="00D022C1" w:rsidRDefault="004176B3" w:rsidP="004176B3">
            <w:pPr>
              <w:spacing w:line="360" w:lineRule="auto"/>
              <w:rPr>
                <w:rFonts w:ascii="Arial" w:hAnsi="Arial" w:cs="Arial"/>
              </w:rPr>
            </w:pPr>
            <w:r w:rsidRPr="00D022C1">
              <w:rPr>
                <w:rFonts w:ascii="Arial" w:hAnsi="Arial" w:cs="Arial"/>
              </w:rPr>
              <w:t>Jeux masculins</w:t>
            </w:r>
          </w:p>
        </w:tc>
        <w:tc>
          <w:tcPr>
            <w:tcW w:w="1440" w:type="dxa"/>
          </w:tcPr>
          <w:p w14:paraId="6CD0C457" w14:textId="77777777" w:rsidR="004176B3" w:rsidRPr="00D022C1" w:rsidRDefault="004176B3" w:rsidP="004176B3">
            <w:pPr>
              <w:spacing w:line="360" w:lineRule="auto"/>
              <w:jc w:val="center"/>
              <w:rPr>
                <w:rFonts w:ascii="Arial" w:hAnsi="Arial" w:cs="Arial"/>
                <w:b/>
              </w:rPr>
            </w:pPr>
            <w:r w:rsidRPr="00D022C1">
              <w:rPr>
                <w:rFonts w:ascii="Arial" w:hAnsi="Arial" w:cs="Arial"/>
                <w:b/>
              </w:rPr>
              <w:t xml:space="preserve">2.93 </w:t>
            </w:r>
            <w:r w:rsidRPr="00D022C1">
              <w:rPr>
                <w:rFonts w:ascii="Arial" w:hAnsi="Arial" w:cs="Arial"/>
              </w:rPr>
              <w:t>(.58)</w:t>
            </w:r>
          </w:p>
        </w:tc>
        <w:tc>
          <w:tcPr>
            <w:tcW w:w="1440" w:type="dxa"/>
            <w:vAlign w:val="center"/>
          </w:tcPr>
          <w:p w14:paraId="20092BFA" w14:textId="77777777" w:rsidR="004176B3" w:rsidRPr="00D022C1" w:rsidRDefault="004176B3" w:rsidP="004176B3">
            <w:pPr>
              <w:spacing w:line="360" w:lineRule="auto"/>
              <w:jc w:val="center"/>
              <w:rPr>
                <w:rFonts w:ascii="Arial" w:hAnsi="Arial" w:cs="Arial"/>
              </w:rPr>
            </w:pPr>
            <w:r w:rsidRPr="00D022C1">
              <w:rPr>
                <w:rFonts w:ascii="Arial" w:hAnsi="Arial" w:cs="Arial"/>
              </w:rPr>
              <w:t>2.22 (.68)</w:t>
            </w:r>
          </w:p>
        </w:tc>
        <w:tc>
          <w:tcPr>
            <w:tcW w:w="1440" w:type="dxa"/>
            <w:vAlign w:val="center"/>
          </w:tcPr>
          <w:p w14:paraId="1AE8DEBA" w14:textId="77777777" w:rsidR="004176B3" w:rsidRPr="00D022C1" w:rsidRDefault="004176B3" w:rsidP="004176B3">
            <w:pPr>
              <w:spacing w:line="360" w:lineRule="auto"/>
              <w:jc w:val="center"/>
              <w:rPr>
                <w:rFonts w:ascii="Arial" w:hAnsi="Arial" w:cs="Arial"/>
              </w:rPr>
            </w:pPr>
            <w:r w:rsidRPr="00D022C1">
              <w:rPr>
                <w:rFonts w:ascii="Arial" w:hAnsi="Arial" w:cs="Arial"/>
              </w:rPr>
              <w:t>++ (++)</w:t>
            </w:r>
          </w:p>
        </w:tc>
        <w:tc>
          <w:tcPr>
            <w:tcW w:w="1260" w:type="dxa"/>
            <w:vAlign w:val="center"/>
          </w:tcPr>
          <w:p w14:paraId="72B5554B" w14:textId="77777777" w:rsidR="004176B3" w:rsidRPr="00D022C1" w:rsidRDefault="004176B3" w:rsidP="004176B3">
            <w:pPr>
              <w:spacing w:line="360" w:lineRule="auto"/>
              <w:jc w:val="center"/>
              <w:rPr>
                <w:rFonts w:ascii="Arial" w:hAnsi="Arial" w:cs="Arial"/>
              </w:rPr>
            </w:pPr>
            <w:r w:rsidRPr="00D022C1">
              <w:rPr>
                <w:rFonts w:ascii="Arial" w:hAnsi="Arial" w:cs="Arial"/>
              </w:rPr>
              <w:t>.241 (.337)</w:t>
            </w:r>
          </w:p>
        </w:tc>
      </w:tr>
      <w:tr w:rsidR="004176B3" w:rsidRPr="00D022C1" w14:paraId="73E47A4E" w14:textId="77777777" w:rsidTr="004176B3">
        <w:trPr>
          <w:trHeight w:val="360"/>
        </w:trPr>
        <w:tc>
          <w:tcPr>
            <w:tcW w:w="3348" w:type="dxa"/>
            <w:vAlign w:val="center"/>
          </w:tcPr>
          <w:p w14:paraId="62E22426" w14:textId="77777777" w:rsidR="004176B3" w:rsidRPr="00D022C1" w:rsidRDefault="004176B3" w:rsidP="004176B3">
            <w:pPr>
              <w:spacing w:line="360" w:lineRule="auto"/>
              <w:rPr>
                <w:rFonts w:ascii="Arial" w:hAnsi="Arial" w:cs="Arial"/>
              </w:rPr>
            </w:pPr>
            <w:r w:rsidRPr="00D022C1">
              <w:rPr>
                <w:rFonts w:ascii="Arial" w:hAnsi="Arial" w:cs="Arial"/>
              </w:rPr>
              <w:t>Jeux ordinateur/télévision</w:t>
            </w:r>
          </w:p>
        </w:tc>
        <w:tc>
          <w:tcPr>
            <w:tcW w:w="1440" w:type="dxa"/>
          </w:tcPr>
          <w:p w14:paraId="1891B527" w14:textId="77777777" w:rsidR="004176B3" w:rsidRPr="00D022C1" w:rsidRDefault="004176B3" w:rsidP="004176B3">
            <w:pPr>
              <w:spacing w:line="360" w:lineRule="auto"/>
              <w:jc w:val="center"/>
              <w:rPr>
                <w:rFonts w:ascii="Arial" w:hAnsi="Arial" w:cs="Arial"/>
                <w:b/>
              </w:rPr>
            </w:pPr>
            <w:r w:rsidRPr="00D022C1">
              <w:rPr>
                <w:rFonts w:ascii="Arial" w:hAnsi="Arial" w:cs="Arial"/>
                <w:b/>
              </w:rPr>
              <w:t xml:space="preserve">3.41 </w:t>
            </w:r>
            <w:r w:rsidRPr="00D022C1">
              <w:rPr>
                <w:rFonts w:ascii="Arial" w:hAnsi="Arial" w:cs="Arial"/>
              </w:rPr>
              <w:t>(.89)</w:t>
            </w:r>
          </w:p>
        </w:tc>
        <w:tc>
          <w:tcPr>
            <w:tcW w:w="1440" w:type="dxa"/>
            <w:vAlign w:val="center"/>
          </w:tcPr>
          <w:p w14:paraId="28DF4980" w14:textId="77777777" w:rsidR="004176B3" w:rsidRPr="00D022C1" w:rsidRDefault="004176B3" w:rsidP="004176B3">
            <w:pPr>
              <w:spacing w:line="360" w:lineRule="auto"/>
              <w:jc w:val="center"/>
              <w:rPr>
                <w:rFonts w:ascii="Arial" w:hAnsi="Arial" w:cs="Arial"/>
              </w:rPr>
            </w:pPr>
            <w:r w:rsidRPr="00D022C1">
              <w:rPr>
                <w:rFonts w:ascii="Arial" w:hAnsi="Arial" w:cs="Arial"/>
              </w:rPr>
              <w:t>2.50 (.63)</w:t>
            </w:r>
          </w:p>
        </w:tc>
        <w:tc>
          <w:tcPr>
            <w:tcW w:w="1440" w:type="dxa"/>
            <w:vAlign w:val="center"/>
          </w:tcPr>
          <w:p w14:paraId="19136D0C" w14:textId="77777777" w:rsidR="004176B3" w:rsidRPr="00D022C1" w:rsidRDefault="004176B3" w:rsidP="004176B3">
            <w:pPr>
              <w:spacing w:line="360" w:lineRule="auto"/>
              <w:jc w:val="center"/>
              <w:rPr>
                <w:rFonts w:ascii="Arial" w:hAnsi="Arial" w:cs="Arial"/>
              </w:rPr>
            </w:pPr>
            <w:r w:rsidRPr="00D022C1">
              <w:rPr>
                <w:rFonts w:ascii="Arial" w:hAnsi="Arial" w:cs="Arial"/>
              </w:rPr>
              <w:t>++ (++)</w:t>
            </w:r>
          </w:p>
        </w:tc>
        <w:tc>
          <w:tcPr>
            <w:tcW w:w="1260" w:type="dxa"/>
            <w:vAlign w:val="center"/>
          </w:tcPr>
          <w:p w14:paraId="194B2C05" w14:textId="77777777" w:rsidR="004176B3" w:rsidRPr="00D022C1" w:rsidRDefault="004176B3" w:rsidP="004176B3">
            <w:pPr>
              <w:spacing w:line="360" w:lineRule="auto"/>
              <w:jc w:val="center"/>
              <w:rPr>
                <w:rFonts w:ascii="Arial" w:hAnsi="Arial" w:cs="Arial"/>
              </w:rPr>
            </w:pPr>
            <w:r w:rsidRPr="00D022C1">
              <w:rPr>
                <w:rFonts w:ascii="Arial" w:hAnsi="Arial" w:cs="Arial"/>
              </w:rPr>
              <w:t>.261 (.312)</w:t>
            </w:r>
          </w:p>
        </w:tc>
      </w:tr>
    </w:tbl>
    <w:p w14:paraId="1F34EEE9" w14:textId="77777777" w:rsidR="004176B3" w:rsidRPr="00FB3A93" w:rsidRDefault="004176B3" w:rsidP="00FB3A93">
      <w:pPr>
        <w:jc w:val="both"/>
        <w:rPr>
          <w:rFonts w:ascii="Arial" w:hAnsi="Arial" w:cs="Arial"/>
          <w:sz w:val="20"/>
          <w:szCs w:val="20"/>
        </w:rPr>
      </w:pPr>
      <w:r w:rsidRPr="00FB3A93">
        <w:rPr>
          <w:rFonts w:ascii="Arial" w:hAnsi="Arial" w:cs="Arial"/>
          <w:sz w:val="20"/>
          <w:szCs w:val="20"/>
        </w:rPr>
        <w:t>échelle : 1 = jamais à 5 = très souvent</w:t>
      </w:r>
    </w:p>
    <w:p w14:paraId="4CBE1BC3" w14:textId="77777777" w:rsidR="004176B3" w:rsidRPr="00FB3A93" w:rsidRDefault="004176B3" w:rsidP="00FB3A93">
      <w:pPr>
        <w:jc w:val="both"/>
        <w:rPr>
          <w:rFonts w:ascii="Arial" w:hAnsi="Arial" w:cs="Arial"/>
          <w:sz w:val="20"/>
          <w:szCs w:val="20"/>
        </w:rPr>
      </w:pPr>
      <w:r w:rsidRPr="00FB3A93">
        <w:rPr>
          <w:rFonts w:ascii="Arial" w:hAnsi="Arial" w:cs="Arial"/>
          <w:sz w:val="20"/>
          <w:szCs w:val="20"/>
        </w:rPr>
        <w:t xml:space="preserve">Pour la significativité et </w:t>
      </w:r>
      <w:proofErr w:type="spellStart"/>
      <w:r w:rsidRPr="00FB3A93">
        <w:rPr>
          <w:rFonts w:ascii="Arial" w:hAnsi="Arial" w:cs="Arial"/>
          <w:sz w:val="20"/>
          <w:szCs w:val="20"/>
        </w:rPr>
        <w:t>l’eta</w:t>
      </w:r>
      <w:proofErr w:type="spellEnd"/>
      <w:r w:rsidRPr="00FB3A93">
        <w:rPr>
          <w:rFonts w:ascii="Arial" w:hAnsi="Arial" w:cs="Arial"/>
          <w:sz w:val="20"/>
          <w:szCs w:val="20"/>
        </w:rPr>
        <w:t>², les valeurs entre parenthèses sont les résultats de l’enquête 1.</w:t>
      </w:r>
    </w:p>
    <w:p w14:paraId="343BEDBE" w14:textId="77777777" w:rsidR="004176B3" w:rsidRPr="00FB3A93" w:rsidRDefault="004176B3" w:rsidP="00FB3A93">
      <w:pPr>
        <w:jc w:val="both"/>
        <w:rPr>
          <w:rFonts w:ascii="Arial" w:hAnsi="Arial" w:cs="Arial"/>
          <w:sz w:val="20"/>
          <w:szCs w:val="20"/>
        </w:rPr>
      </w:pPr>
      <w:proofErr w:type="gramStart"/>
      <w:r w:rsidRPr="00FB3A93">
        <w:rPr>
          <w:rFonts w:ascii="Arial" w:hAnsi="Arial" w:cs="Arial"/>
          <w:sz w:val="20"/>
          <w:szCs w:val="20"/>
        </w:rPr>
        <w:t>significativité</w:t>
      </w:r>
      <w:proofErr w:type="gramEnd"/>
      <w:r w:rsidRPr="00FB3A93">
        <w:rPr>
          <w:rFonts w:ascii="Arial" w:hAnsi="Arial" w:cs="Arial"/>
          <w:sz w:val="20"/>
          <w:szCs w:val="20"/>
        </w:rPr>
        <w:t> : ++ = p&lt;.010 </w:t>
      </w:r>
    </w:p>
    <w:p w14:paraId="7A1C6D0F" w14:textId="77777777" w:rsidR="004176B3" w:rsidRPr="00FB3A93" w:rsidRDefault="004176B3" w:rsidP="00FB3A93">
      <w:pPr>
        <w:jc w:val="both"/>
        <w:rPr>
          <w:rFonts w:ascii="Arial" w:hAnsi="Arial" w:cs="Arial"/>
          <w:sz w:val="20"/>
          <w:szCs w:val="20"/>
        </w:rPr>
      </w:pPr>
      <w:proofErr w:type="spellStart"/>
      <w:r w:rsidRPr="00FB3A93">
        <w:rPr>
          <w:rFonts w:ascii="Arial" w:hAnsi="Arial" w:cs="Arial"/>
          <w:sz w:val="20"/>
          <w:szCs w:val="20"/>
        </w:rPr>
        <w:t>Pillai’s</w:t>
      </w:r>
      <w:proofErr w:type="spellEnd"/>
      <w:r w:rsidRPr="00FB3A93">
        <w:rPr>
          <w:rFonts w:ascii="Arial" w:hAnsi="Arial" w:cs="Arial"/>
          <w:sz w:val="20"/>
          <w:szCs w:val="20"/>
        </w:rPr>
        <w:t xml:space="preserve"> Trace=3.82, p&lt;.001</w:t>
      </w:r>
    </w:p>
    <w:p w14:paraId="63E5A578" w14:textId="77777777" w:rsidR="007D1346" w:rsidRDefault="007D1346" w:rsidP="004176B3">
      <w:pPr>
        <w:jc w:val="both"/>
        <w:rPr>
          <w:rFonts w:ascii="Arial" w:hAnsi="Arial" w:cs="Arial"/>
          <w:i/>
          <w:sz w:val="22"/>
          <w:szCs w:val="22"/>
        </w:rPr>
      </w:pPr>
      <w:bookmarkStart w:id="10" w:name="_Toc119299951"/>
    </w:p>
    <w:p w14:paraId="2F90CCE4" w14:textId="415E90CB" w:rsidR="004176B3" w:rsidRPr="007D1346" w:rsidRDefault="007D1346" w:rsidP="004176B3">
      <w:pPr>
        <w:jc w:val="both"/>
        <w:rPr>
          <w:rFonts w:ascii="Arial" w:hAnsi="Arial" w:cs="Arial"/>
          <w:i/>
          <w:sz w:val="22"/>
          <w:szCs w:val="22"/>
        </w:rPr>
      </w:pPr>
      <w:r w:rsidRPr="007D1346">
        <w:rPr>
          <w:rFonts w:ascii="Arial" w:hAnsi="Arial" w:cs="Arial"/>
          <w:i/>
          <w:sz w:val="22"/>
          <w:szCs w:val="22"/>
        </w:rPr>
        <w:t>Tableau 6: Analyse de la variance selon le sexe pour les échelles des jeux de la petite enfance pour les enfants de l’école primaire (enquête 2, n=86).</w:t>
      </w:r>
      <w:bookmarkEnd w:id="10"/>
    </w:p>
    <w:p w14:paraId="611104CB" w14:textId="77777777" w:rsidR="006F7EFB" w:rsidRDefault="006F7EFB" w:rsidP="008603C6">
      <w:pPr>
        <w:pStyle w:val="Titel4"/>
        <w:spacing w:line="480" w:lineRule="auto"/>
        <w:rPr>
          <w:rFonts w:eastAsiaTheme="minorEastAsia"/>
          <w:b w:val="0"/>
          <w:bCs w:val="0"/>
        </w:rPr>
      </w:pPr>
      <w:bookmarkStart w:id="11" w:name="_Toc119299552"/>
    </w:p>
    <w:p w14:paraId="2ADB5023" w14:textId="77777777" w:rsidR="00310E1D" w:rsidRPr="00310E1D" w:rsidRDefault="00310E1D" w:rsidP="00310E1D"/>
    <w:p w14:paraId="64F1C1E6" w14:textId="77777777" w:rsidR="004176B3" w:rsidRPr="007D1346" w:rsidRDefault="006F7EFB" w:rsidP="008603C6">
      <w:pPr>
        <w:pStyle w:val="Titel4"/>
        <w:spacing w:line="480" w:lineRule="auto"/>
      </w:pPr>
      <w:r w:rsidRPr="007D1346">
        <w:rPr>
          <w:rFonts w:eastAsiaTheme="minorEastAsia"/>
          <w:bCs w:val="0"/>
        </w:rPr>
        <w:t xml:space="preserve">3.3. </w:t>
      </w:r>
      <w:r w:rsidR="009D39C6" w:rsidRPr="007D1346">
        <w:rPr>
          <w:rFonts w:eastAsiaTheme="minorEastAsia"/>
          <w:bCs w:val="0"/>
        </w:rPr>
        <w:t xml:space="preserve">Comparaison entre les </w:t>
      </w:r>
      <w:r w:rsidR="009D39C6" w:rsidRPr="007D1346">
        <w:t xml:space="preserve">élèves du </w:t>
      </w:r>
      <w:r w:rsidR="004176B3" w:rsidRPr="007D1346">
        <w:t>primaire et les adolescents du lycée, concernant les jeux de la petite enfance</w:t>
      </w:r>
      <w:bookmarkEnd w:id="11"/>
    </w:p>
    <w:p w14:paraId="29A892CF" w14:textId="77777777" w:rsidR="004176B3" w:rsidRPr="00D022C1" w:rsidRDefault="004176B3" w:rsidP="008603C6">
      <w:pPr>
        <w:spacing w:line="480" w:lineRule="auto"/>
        <w:jc w:val="both"/>
        <w:rPr>
          <w:rFonts w:ascii="Arial" w:hAnsi="Arial" w:cs="Arial"/>
          <w:sz w:val="20"/>
          <w:szCs w:val="20"/>
        </w:rPr>
      </w:pPr>
    </w:p>
    <w:p w14:paraId="4314EB83" w14:textId="13FEA112"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Dans notre hypothèse, nous avons voulu vérifier, si les stéréotypes augmentaient avec l’âge. </w:t>
      </w:r>
      <w:r w:rsidR="00800E95">
        <w:rPr>
          <w:rFonts w:ascii="Arial" w:hAnsi="Arial" w:cs="Arial"/>
          <w:sz w:val="22"/>
          <w:szCs w:val="22"/>
        </w:rPr>
        <w:t xml:space="preserve">Nous aurions pu croire que les sujets </w:t>
      </w:r>
      <w:r w:rsidRPr="00D022C1">
        <w:rPr>
          <w:rFonts w:ascii="Arial" w:hAnsi="Arial" w:cs="Arial"/>
          <w:sz w:val="22"/>
          <w:szCs w:val="22"/>
        </w:rPr>
        <w:t>ne se rappel</w:t>
      </w:r>
      <w:r w:rsidR="00800E95">
        <w:rPr>
          <w:rFonts w:ascii="Arial" w:hAnsi="Arial" w:cs="Arial"/>
          <w:sz w:val="22"/>
          <w:szCs w:val="22"/>
        </w:rPr>
        <w:t>ler</w:t>
      </w:r>
      <w:r w:rsidRPr="00D022C1">
        <w:rPr>
          <w:rFonts w:ascii="Arial" w:hAnsi="Arial" w:cs="Arial"/>
          <w:sz w:val="22"/>
          <w:szCs w:val="22"/>
        </w:rPr>
        <w:t xml:space="preserve">aient peut-être plus des jeux de leur petite enfance et ils auraient tendance à s’attribuer des jeux stéréotypés, relatifs à leur sexe. </w:t>
      </w:r>
      <w:r w:rsidR="00800E95">
        <w:rPr>
          <w:rFonts w:ascii="Arial" w:hAnsi="Arial" w:cs="Arial"/>
          <w:sz w:val="22"/>
          <w:szCs w:val="22"/>
        </w:rPr>
        <w:t>Si</w:t>
      </w:r>
      <w:r w:rsidRPr="00D022C1">
        <w:rPr>
          <w:rFonts w:ascii="Arial" w:hAnsi="Arial" w:cs="Arial"/>
          <w:sz w:val="22"/>
          <w:szCs w:val="22"/>
        </w:rPr>
        <w:t xml:space="preserve"> nous considérons les moyennes,</w:t>
      </w:r>
      <w:r w:rsidR="00800E95">
        <w:rPr>
          <w:rFonts w:ascii="Arial" w:hAnsi="Arial" w:cs="Arial"/>
          <w:sz w:val="22"/>
          <w:szCs w:val="22"/>
        </w:rPr>
        <w:t xml:space="preserve"> cependant, nous</w:t>
      </w:r>
      <w:r w:rsidRPr="00D022C1">
        <w:rPr>
          <w:rFonts w:ascii="Arial" w:hAnsi="Arial" w:cs="Arial"/>
          <w:sz w:val="22"/>
          <w:szCs w:val="22"/>
        </w:rPr>
        <w:t xml:space="preserve"> remarquons que les résultats </w:t>
      </w:r>
      <w:r w:rsidR="00F175DF">
        <w:rPr>
          <w:rFonts w:ascii="Arial" w:hAnsi="Arial" w:cs="Arial"/>
          <w:sz w:val="22"/>
          <w:szCs w:val="22"/>
        </w:rPr>
        <w:t>se ressemblent fortement.</w:t>
      </w:r>
      <w:r w:rsidRPr="00D022C1">
        <w:rPr>
          <w:rFonts w:ascii="Arial" w:hAnsi="Arial" w:cs="Arial"/>
          <w:sz w:val="22"/>
          <w:szCs w:val="22"/>
        </w:rPr>
        <w:t xml:space="preserve"> </w:t>
      </w:r>
    </w:p>
    <w:p w14:paraId="149BD20A" w14:textId="77777777" w:rsidR="004176B3" w:rsidRPr="00D022C1" w:rsidRDefault="004176B3" w:rsidP="008603C6">
      <w:pPr>
        <w:spacing w:line="480" w:lineRule="auto"/>
        <w:jc w:val="both"/>
        <w:rPr>
          <w:rFonts w:ascii="Arial" w:hAnsi="Arial" w:cs="Arial"/>
          <w:sz w:val="20"/>
          <w:szCs w:val="20"/>
        </w:rPr>
      </w:pPr>
    </w:p>
    <w:p w14:paraId="73B9EF7C" w14:textId="77777777" w:rsidR="004176B3" w:rsidRPr="00D022C1" w:rsidRDefault="004176B3" w:rsidP="004176B3">
      <w:pPr>
        <w:spacing w:line="360" w:lineRule="auto"/>
        <w:jc w:val="both"/>
        <w:rPr>
          <w:rFonts w:ascii="Arial" w:hAnsi="Arial" w:cs="Arial"/>
          <w:sz w:val="22"/>
          <w:szCs w:val="22"/>
        </w:rPr>
      </w:pPr>
      <w:r w:rsidRPr="00D022C1">
        <w:rPr>
          <w:rFonts w:ascii="Arial" w:hAnsi="Arial" w:cs="Arial"/>
          <w:noProof/>
          <w:sz w:val="22"/>
          <w:szCs w:val="22"/>
          <w:lang w:val="en-US"/>
        </w:rPr>
        <w:drawing>
          <wp:inline distT="0" distB="0" distL="0" distR="0" wp14:anchorId="5031E9A0" wp14:editId="25DC88ED">
            <wp:extent cx="3289300" cy="2095500"/>
            <wp:effectExtent l="0" t="0" r="0" b="0"/>
            <wp:docPr id="2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25590A" w14:textId="77777777" w:rsidR="004176B3" w:rsidRPr="00FB3A93" w:rsidRDefault="004176B3" w:rsidP="00FB3A93">
      <w:pPr>
        <w:jc w:val="both"/>
        <w:rPr>
          <w:rFonts w:ascii="Arial" w:hAnsi="Arial" w:cs="Arial"/>
          <w:sz w:val="20"/>
          <w:szCs w:val="20"/>
        </w:rPr>
      </w:pPr>
      <w:r w:rsidRPr="00FB3A93">
        <w:rPr>
          <w:rFonts w:ascii="Arial" w:hAnsi="Arial" w:cs="Arial"/>
          <w:sz w:val="20"/>
          <w:szCs w:val="20"/>
        </w:rPr>
        <w:t>échelle : 1 = jamais à 5 = très souvent</w:t>
      </w:r>
    </w:p>
    <w:p w14:paraId="61763109" w14:textId="77777777" w:rsidR="007D1346" w:rsidRDefault="007D1346" w:rsidP="007D1346">
      <w:pPr>
        <w:jc w:val="both"/>
        <w:rPr>
          <w:rFonts w:ascii="Arial" w:hAnsi="Arial" w:cs="Arial"/>
          <w:i/>
          <w:sz w:val="22"/>
          <w:szCs w:val="22"/>
        </w:rPr>
      </w:pPr>
      <w:bookmarkStart w:id="12" w:name="_Toc119299688"/>
      <w:bookmarkStart w:id="13" w:name="_Toc119299689"/>
    </w:p>
    <w:p w14:paraId="74E3C7D5" w14:textId="77777777" w:rsidR="007D1346" w:rsidRPr="007D1346" w:rsidRDefault="007D1346" w:rsidP="007D1346">
      <w:pPr>
        <w:jc w:val="both"/>
        <w:rPr>
          <w:rFonts w:ascii="Arial" w:hAnsi="Arial" w:cs="Arial"/>
          <w:i/>
          <w:sz w:val="22"/>
          <w:szCs w:val="22"/>
        </w:rPr>
      </w:pPr>
      <w:r w:rsidRPr="007D1346">
        <w:rPr>
          <w:rFonts w:ascii="Arial" w:hAnsi="Arial" w:cs="Arial"/>
          <w:i/>
          <w:sz w:val="22"/>
          <w:szCs w:val="22"/>
        </w:rPr>
        <w:t>Figure 4: Comparaison entre les garçons de l’école primaire (enquête 2, n=34) et les garçons du lycée (enquête 1, n=160) pour les jeux de la petite enfance.</w:t>
      </w:r>
      <w:bookmarkEnd w:id="12"/>
      <w:r w:rsidRPr="007D1346">
        <w:rPr>
          <w:rFonts w:ascii="Arial" w:hAnsi="Arial" w:cs="Arial"/>
          <w:i/>
          <w:sz w:val="22"/>
          <w:szCs w:val="22"/>
        </w:rPr>
        <w:t xml:space="preserve"> </w:t>
      </w:r>
    </w:p>
    <w:p w14:paraId="16D5AB2E" w14:textId="77777777" w:rsidR="00794847" w:rsidRDefault="00794847" w:rsidP="004176B3">
      <w:pPr>
        <w:pStyle w:val="TITLEF"/>
      </w:pPr>
    </w:p>
    <w:bookmarkEnd w:id="13"/>
    <w:p w14:paraId="1A96ABB1" w14:textId="77777777" w:rsidR="004176B3" w:rsidRPr="00D022C1" w:rsidRDefault="004176B3" w:rsidP="004176B3">
      <w:pPr>
        <w:spacing w:line="360" w:lineRule="auto"/>
        <w:jc w:val="both"/>
        <w:rPr>
          <w:rFonts w:ascii="Arial" w:hAnsi="Arial" w:cs="Arial"/>
          <w:sz w:val="22"/>
          <w:szCs w:val="22"/>
        </w:rPr>
      </w:pPr>
      <w:r w:rsidRPr="00D022C1">
        <w:rPr>
          <w:rFonts w:ascii="Arial" w:hAnsi="Arial" w:cs="Arial"/>
          <w:noProof/>
          <w:sz w:val="22"/>
          <w:szCs w:val="22"/>
          <w:lang w:val="en-US"/>
        </w:rPr>
        <w:lastRenderedPageBreak/>
        <w:drawing>
          <wp:inline distT="0" distB="0" distL="0" distR="0" wp14:anchorId="187DB1DC" wp14:editId="291CFC85">
            <wp:extent cx="3289300" cy="2235200"/>
            <wp:effectExtent l="0" t="0" r="0" b="0"/>
            <wp:docPr id="2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45630B" w14:textId="77777777" w:rsidR="004176B3" w:rsidRPr="00FB3A93" w:rsidRDefault="004176B3" w:rsidP="00FB3A93">
      <w:pPr>
        <w:jc w:val="both"/>
        <w:rPr>
          <w:rFonts w:ascii="Arial" w:hAnsi="Arial" w:cs="Arial"/>
          <w:sz w:val="20"/>
          <w:szCs w:val="20"/>
        </w:rPr>
      </w:pPr>
      <w:r w:rsidRPr="00FB3A93">
        <w:rPr>
          <w:rFonts w:ascii="Arial" w:hAnsi="Arial" w:cs="Arial"/>
          <w:sz w:val="20"/>
          <w:szCs w:val="20"/>
        </w:rPr>
        <w:t>échelle : 1 = jamais à 5 = très souvent</w:t>
      </w:r>
    </w:p>
    <w:p w14:paraId="5A05FF05" w14:textId="77777777" w:rsidR="007D1346" w:rsidRDefault="007D1346" w:rsidP="007D1346">
      <w:pPr>
        <w:jc w:val="both"/>
        <w:rPr>
          <w:rFonts w:ascii="Arial" w:hAnsi="Arial" w:cs="Arial"/>
          <w:i/>
          <w:sz w:val="22"/>
          <w:szCs w:val="22"/>
        </w:rPr>
      </w:pPr>
      <w:bookmarkStart w:id="14" w:name="_Toc119299952"/>
    </w:p>
    <w:p w14:paraId="5058568B" w14:textId="77777777" w:rsidR="007D1346" w:rsidRPr="007D1346" w:rsidRDefault="007D1346" w:rsidP="007D1346">
      <w:pPr>
        <w:jc w:val="both"/>
        <w:rPr>
          <w:rFonts w:ascii="Arial" w:hAnsi="Arial" w:cs="Arial"/>
          <w:i/>
          <w:sz w:val="22"/>
          <w:szCs w:val="22"/>
        </w:rPr>
      </w:pPr>
      <w:r w:rsidRPr="007D1346">
        <w:rPr>
          <w:rFonts w:ascii="Arial" w:hAnsi="Arial" w:cs="Arial"/>
          <w:i/>
          <w:sz w:val="22"/>
          <w:szCs w:val="22"/>
        </w:rPr>
        <w:t xml:space="preserve">Figure 5: Comparaison entre les filles de l’école primaire (enquête 2, n=52) et les filles du lycée pour les jeux de la petite enfance (enquête 1, n=135). </w:t>
      </w:r>
    </w:p>
    <w:p w14:paraId="7DF56A3E" w14:textId="77777777" w:rsidR="00794847" w:rsidRDefault="00794847" w:rsidP="00794847">
      <w:pPr>
        <w:pStyle w:val="TITELT"/>
      </w:pPr>
    </w:p>
    <w:bookmarkEnd w:id="14"/>
    <w:p w14:paraId="4AF9D724" w14:textId="77CB7333" w:rsidR="00794847" w:rsidRDefault="00794847" w:rsidP="007D1346">
      <w:pPr>
        <w:jc w:val="both"/>
        <w:rPr>
          <w:rFonts w:ascii="Arial" w:hAnsi="Arial" w:cs="Arial"/>
          <w:i/>
          <w:sz w:val="22"/>
          <w:szCs w:val="22"/>
        </w:rPr>
      </w:pPr>
    </w:p>
    <w:p w14:paraId="2A75F98F" w14:textId="77777777" w:rsidR="00310E1D" w:rsidRPr="007D1346" w:rsidRDefault="00310E1D" w:rsidP="007D1346">
      <w:pPr>
        <w:jc w:val="both"/>
        <w:rPr>
          <w:rFonts w:ascii="Arial" w:hAnsi="Arial" w:cs="Arial"/>
          <w:i/>
          <w:sz w:val="22"/>
          <w:szCs w:val="22"/>
        </w:rPr>
      </w:pPr>
    </w:p>
    <w:tbl>
      <w:tblPr>
        <w:tblStyle w:val="TableGrid"/>
        <w:tblW w:w="0" w:type="auto"/>
        <w:tblLook w:val="01E0" w:firstRow="1" w:lastRow="1" w:firstColumn="1" w:lastColumn="1" w:noHBand="0" w:noVBand="0"/>
      </w:tblPr>
      <w:tblGrid>
        <w:gridCol w:w="1662"/>
        <w:gridCol w:w="2031"/>
        <w:gridCol w:w="2368"/>
        <w:gridCol w:w="2455"/>
      </w:tblGrid>
      <w:tr w:rsidR="00794847" w:rsidRPr="00D022C1" w14:paraId="52B7EBB7" w14:textId="77777777" w:rsidTr="00794847">
        <w:tc>
          <w:tcPr>
            <w:tcW w:w="1661" w:type="dxa"/>
          </w:tcPr>
          <w:p w14:paraId="6DBF5B6A" w14:textId="77777777" w:rsidR="00794847" w:rsidRPr="00D022C1" w:rsidRDefault="00794847" w:rsidP="00794847">
            <w:pPr>
              <w:spacing w:line="360" w:lineRule="auto"/>
              <w:jc w:val="both"/>
              <w:rPr>
                <w:rFonts w:ascii="Arial" w:hAnsi="Arial" w:cs="Arial"/>
                <w:b/>
              </w:rPr>
            </w:pPr>
          </w:p>
        </w:tc>
        <w:tc>
          <w:tcPr>
            <w:tcW w:w="2118" w:type="dxa"/>
            <w:vAlign w:val="center"/>
          </w:tcPr>
          <w:p w14:paraId="6122DB74" w14:textId="77777777" w:rsidR="00794847" w:rsidRPr="00D022C1" w:rsidRDefault="00794847" w:rsidP="00794847">
            <w:pPr>
              <w:spacing w:line="360" w:lineRule="auto"/>
              <w:jc w:val="center"/>
              <w:rPr>
                <w:rFonts w:ascii="Arial" w:hAnsi="Arial" w:cs="Arial"/>
                <w:b/>
              </w:rPr>
            </w:pPr>
            <w:r w:rsidRPr="00D022C1">
              <w:rPr>
                <w:rFonts w:ascii="Arial" w:hAnsi="Arial" w:cs="Arial"/>
                <w:b/>
              </w:rPr>
              <w:t>Jeux féminins</w:t>
            </w:r>
          </w:p>
        </w:tc>
        <w:tc>
          <w:tcPr>
            <w:tcW w:w="2471" w:type="dxa"/>
            <w:vAlign w:val="center"/>
          </w:tcPr>
          <w:p w14:paraId="1149EB5A" w14:textId="77777777" w:rsidR="00794847" w:rsidRPr="00D022C1" w:rsidRDefault="00794847" w:rsidP="00794847">
            <w:pPr>
              <w:spacing w:line="360" w:lineRule="auto"/>
              <w:jc w:val="center"/>
              <w:rPr>
                <w:rFonts w:ascii="Arial" w:hAnsi="Arial" w:cs="Arial"/>
                <w:b/>
              </w:rPr>
            </w:pPr>
            <w:r w:rsidRPr="00D022C1">
              <w:rPr>
                <w:rFonts w:ascii="Arial" w:hAnsi="Arial" w:cs="Arial"/>
                <w:b/>
              </w:rPr>
              <w:t>Jeux masculins</w:t>
            </w:r>
          </w:p>
        </w:tc>
        <w:tc>
          <w:tcPr>
            <w:tcW w:w="2612" w:type="dxa"/>
            <w:vAlign w:val="center"/>
          </w:tcPr>
          <w:p w14:paraId="5BD698FC" w14:textId="77777777" w:rsidR="00794847" w:rsidRPr="00D022C1" w:rsidRDefault="00794847" w:rsidP="00794847">
            <w:pPr>
              <w:spacing w:line="360" w:lineRule="auto"/>
              <w:jc w:val="center"/>
              <w:rPr>
                <w:rFonts w:ascii="Arial" w:hAnsi="Arial" w:cs="Arial"/>
                <w:b/>
              </w:rPr>
            </w:pPr>
            <w:r w:rsidRPr="00D022C1">
              <w:rPr>
                <w:rFonts w:ascii="Arial" w:hAnsi="Arial" w:cs="Arial"/>
                <w:b/>
              </w:rPr>
              <w:t>Jeux ord</w:t>
            </w:r>
            <w:proofErr w:type="gramStart"/>
            <w:r w:rsidRPr="00D022C1">
              <w:rPr>
                <w:rFonts w:ascii="Arial" w:hAnsi="Arial" w:cs="Arial"/>
                <w:b/>
              </w:rPr>
              <w:t>./</w:t>
            </w:r>
            <w:proofErr w:type="gramEnd"/>
            <w:r w:rsidRPr="00D022C1">
              <w:rPr>
                <w:rFonts w:ascii="Arial" w:hAnsi="Arial" w:cs="Arial"/>
                <w:b/>
              </w:rPr>
              <w:t xml:space="preserve"> tél.</w:t>
            </w:r>
          </w:p>
        </w:tc>
      </w:tr>
      <w:tr w:rsidR="00794847" w:rsidRPr="00D022C1" w14:paraId="53DB98BE" w14:textId="77777777" w:rsidTr="00794847">
        <w:tc>
          <w:tcPr>
            <w:tcW w:w="1661" w:type="dxa"/>
            <w:tcBorders>
              <w:bottom w:val="nil"/>
            </w:tcBorders>
          </w:tcPr>
          <w:p w14:paraId="74DAA218" w14:textId="77777777" w:rsidR="00794847" w:rsidRPr="00D022C1" w:rsidRDefault="00794847" w:rsidP="00794847">
            <w:pPr>
              <w:spacing w:line="360" w:lineRule="auto"/>
              <w:jc w:val="both"/>
              <w:rPr>
                <w:rFonts w:ascii="Arial" w:hAnsi="Arial" w:cs="Arial"/>
              </w:rPr>
            </w:pPr>
            <w:proofErr w:type="spellStart"/>
            <w:r w:rsidRPr="00D022C1">
              <w:rPr>
                <w:rFonts w:ascii="Arial" w:hAnsi="Arial" w:cs="Arial"/>
              </w:rPr>
              <w:t>Ec.prim.garçons</w:t>
            </w:r>
            <w:proofErr w:type="spellEnd"/>
          </w:p>
        </w:tc>
        <w:tc>
          <w:tcPr>
            <w:tcW w:w="2118" w:type="dxa"/>
            <w:tcBorders>
              <w:bottom w:val="nil"/>
            </w:tcBorders>
            <w:vAlign w:val="center"/>
          </w:tcPr>
          <w:p w14:paraId="02897207" w14:textId="77777777" w:rsidR="00794847" w:rsidRPr="00D022C1" w:rsidRDefault="00794847" w:rsidP="00794847">
            <w:pPr>
              <w:spacing w:line="360" w:lineRule="auto"/>
              <w:jc w:val="center"/>
              <w:rPr>
                <w:rFonts w:ascii="Arial" w:hAnsi="Arial" w:cs="Arial"/>
              </w:rPr>
            </w:pPr>
            <w:r w:rsidRPr="00D022C1">
              <w:rPr>
                <w:rFonts w:ascii="Arial" w:hAnsi="Arial" w:cs="Arial"/>
              </w:rPr>
              <w:t>1.79</w:t>
            </w:r>
          </w:p>
        </w:tc>
        <w:tc>
          <w:tcPr>
            <w:tcW w:w="2471" w:type="dxa"/>
            <w:tcBorders>
              <w:bottom w:val="nil"/>
            </w:tcBorders>
            <w:vAlign w:val="center"/>
          </w:tcPr>
          <w:p w14:paraId="6DE81B08" w14:textId="77777777" w:rsidR="00794847" w:rsidRPr="00D022C1" w:rsidRDefault="00794847" w:rsidP="00794847">
            <w:pPr>
              <w:spacing w:line="360" w:lineRule="auto"/>
              <w:jc w:val="center"/>
              <w:rPr>
                <w:rFonts w:ascii="Arial" w:hAnsi="Arial" w:cs="Arial"/>
              </w:rPr>
            </w:pPr>
            <w:r w:rsidRPr="00D022C1">
              <w:rPr>
                <w:rFonts w:ascii="Arial" w:hAnsi="Arial" w:cs="Arial"/>
              </w:rPr>
              <w:t>2.93</w:t>
            </w:r>
          </w:p>
        </w:tc>
        <w:tc>
          <w:tcPr>
            <w:tcW w:w="2612" w:type="dxa"/>
            <w:tcBorders>
              <w:bottom w:val="nil"/>
            </w:tcBorders>
            <w:vAlign w:val="center"/>
          </w:tcPr>
          <w:p w14:paraId="7C61ED5A" w14:textId="77777777" w:rsidR="00794847" w:rsidRPr="00D022C1" w:rsidRDefault="00794847" w:rsidP="00794847">
            <w:pPr>
              <w:spacing w:line="360" w:lineRule="auto"/>
              <w:jc w:val="center"/>
              <w:rPr>
                <w:rFonts w:ascii="Arial" w:hAnsi="Arial" w:cs="Arial"/>
              </w:rPr>
            </w:pPr>
            <w:r w:rsidRPr="00D022C1">
              <w:rPr>
                <w:rFonts w:ascii="Arial" w:hAnsi="Arial" w:cs="Arial"/>
              </w:rPr>
              <w:t>3.41</w:t>
            </w:r>
          </w:p>
        </w:tc>
      </w:tr>
      <w:tr w:rsidR="00794847" w:rsidRPr="00D022C1" w14:paraId="4FE0489E" w14:textId="77777777" w:rsidTr="00794847">
        <w:tc>
          <w:tcPr>
            <w:tcW w:w="1661" w:type="dxa"/>
            <w:tcBorders>
              <w:top w:val="nil"/>
            </w:tcBorders>
          </w:tcPr>
          <w:p w14:paraId="2A7FA564" w14:textId="77777777" w:rsidR="00794847" w:rsidRPr="00D022C1" w:rsidRDefault="00794847" w:rsidP="00794847">
            <w:pPr>
              <w:spacing w:line="360" w:lineRule="auto"/>
              <w:jc w:val="both"/>
              <w:rPr>
                <w:rFonts w:ascii="Arial" w:hAnsi="Arial" w:cs="Arial"/>
              </w:rPr>
            </w:pPr>
            <w:r w:rsidRPr="00D022C1">
              <w:rPr>
                <w:rFonts w:ascii="Arial" w:hAnsi="Arial" w:cs="Arial"/>
              </w:rPr>
              <w:t>Lycée garçons</w:t>
            </w:r>
          </w:p>
        </w:tc>
        <w:tc>
          <w:tcPr>
            <w:tcW w:w="2118" w:type="dxa"/>
            <w:tcBorders>
              <w:top w:val="nil"/>
            </w:tcBorders>
            <w:vAlign w:val="center"/>
          </w:tcPr>
          <w:p w14:paraId="7DF8A42C" w14:textId="77777777" w:rsidR="00794847" w:rsidRPr="00D022C1" w:rsidRDefault="00794847" w:rsidP="00794847">
            <w:pPr>
              <w:spacing w:line="360" w:lineRule="auto"/>
              <w:jc w:val="center"/>
              <w:rPr>
                <w:rFonts w:ascii="Arial" w:hAnsi="Arial" w:cs="Arial"/>
              </w:rPr>
            </w:pPr>
            <w:r w:rsidRPr="00D022C1">
              <w:rPr>
                <w:rFonts w:ascii="Arial" w:hAnsi="Arial" w:cs="Arial"/>
              </w:rPr>
              <w:t>1.83</w:t>
            </w:r>
          </w:p>
        </w:tc>
        <w:tc>
          <w:tcPr>
            <w:tcW w:w="2471" w:type="dxa"/>
            <w:tcBorders>
              <w:top w:val="nil"/>
            </w:tcBorders>
            <w:vAlign w:val="center"/>
          </w:tcPr>
          <w:p w14:paraId="46BF2AB0" w14:textId="77777777" w:rsidR="00794847" w:rsidRPr="00D022C1" w:rsidRDefault="00794847" w:rsidP="00794847">
            <w:pPr>
              <w:spacing w:line="360" w:lineRule="auto"/>
              <w:jc w:val="center"/>
              <w:rPr>
                <w:rFonts w:ascii="Arial" w:hAnsi="Arial" w:cs="Arial"/>
              </w:rPr>
            </w:pPr>
            <w:r w:rsidRPr="00D022C1">
              <w:rPr>
                <w:rFonts w:ascii="Arial" w:hAnsi="Arial" w:cs="Arial"/>
              </w:rPr>
              <w:t>3.07</w:t>
            </w:r>
          </w:p>
        </w:tc>
        <w:tc>
          <w:tcPr>
            <w:tcW w:w="2612" w:type="dxa"/>
            <w:tcBorders>
              <w:top w:val="nil"/>
            </w:tcBorders>
            <w:vAlign w:val="center"/>
          </w:tcPr>
          <w:p w14:paraId="2ED581C6" w14:textId="77777777" w:rsidR="00794847" w:rsidRPr="00D022C1" w:rsidRDefault="00794847" w:rsidP="00794847">
            <w:pPr>
              <w:spacing w:line="360" w:lineRule="auto"/>
              <w:jc w:val="center"/>
              <w:rPr>
                <w:rFonts w:ascii="Arial" w:hAnsi="Arial" w:cs="Arial"/>
              </w:rPr>
            </w:pPr>
            <w:r w:rsidRPr="00D022C1">
              <w:rPr>
                <w:rFonts w:ascii="Arial" w:hAnsi="Arial" w:cs="Arial"/>
              </w:rPr>
              <w:t>3.29</w:t>
            </w:r>
          </w:p>
        </w:tc>
      </w:tr>
      <w:tr w:rsidR="00794847" w:rsidRPr="00D022C1" w14:paraId="0C1CDB0A" w14:textId="77777777" w:rsidTr="00794847">
        <w:tc>
          <w:tcPr>
            <w:tcW w:w="1661" w:type="dxa"/>
            <w:tcBorders>
              <w:bottom w:val="nil"/>
            </w:tcBorders>
          </w:tcPr>
          <w:p w14:paraId="6A4EBE5F" w14:textId="77777777" w:rsidR="00794847" w:rsidRPr="00D022C1" w:rsidRDefault="00794847" w:rsidP="00794847">
            <w:pPr>
              <w:spacing w:line="360" w:lineRule="auto"/>
              <w:jc w:val="both"/>
              <w:rPr>
                <w:rFonts w:ascii="Arial" w:hAnsi="Arial" w:cs="Arial"/>
              </w:rPr>
            </w:pPr>
            <w:proofErr w:type="spellStart"/>
            <w:r w:rsidRPr="00D022C1">
              <w:rPr>
                <w:rFonts w:ascii="Arial" w:hAnsi="Arial" w:cs="Arial"/>
              </w:rPr>
              <w:t>Ec.prim.filles</w:t>
            </w:r>
            <w:proofErr w:type="spellEnd"/>
          </w:p>
        </w:tc>
        <w:tc>
          <w:tcPr>
            <w:tcW w:w="2118" w:type="dxa"/>
            <w:tcBorders>
              <w:bottom w:val="nil"/>
            </w:tcBorders>
            <w:vAlign w:val="center"/>
          </w:tcPr>
          <w:p w14:paraId="69EA2EB5" w14:textId="77777777" w:rsidR="00794847" w:rsidRPr="00D022C1" w:rsidRDefault="00794847" w:rsidP="00794847">
            <w:pPr>
              <w:spacing w:line="360" w:lineRule="auto"/>
              <w:jc w:val="center"/>
              <w:rPr>
                <w:rFonts w:ascii="Arial" w:hAnsi="Arial" w:cs="Arial"/>
              </w:rPr>
            </w:pPr>
            <w:r w:rsidRPr="00D022C1">
              <w:rPr>
                <w:rFonts w:ascii="Arial" w:hAnsi="Arial" w:cs="Arial"/>
              </w:rPr>
              <w:t>3.17</w:t>
            </w:r>
          </w:p>
        </w:tc>
        <w:tc>
          <w:tcPr>
            <w:tcW w:w="2471" w:type="dxa"/>
            <w:tcBorders>
              <w:bottom w:val="nil"/>
            </w:tcBorders>
            <w:vAlign w:val="center"/>
          </w:tcPr>
          <w:p w14:paraId="580EBAAE" w14:textId="77777777" w:rsidR="00794847" w:rsidRPr="00D022C1" w:rsidRDefault="00794847" w:rsidP="00794847">
            <w:pPr>
              <w:spacing w:line="360" w:lineRule="auto"/>
              <w:jc w:val="center"/>
              <w:rPr>
                <w:rFonts w:ascii="Arial" w:hAnsi="Arial" w:cs="Arial"/>
              </w:rPr>
            </w:pPr>
            <w:r w:rsidRPr="00D022C1">
              <w:rPr>
                <w:rFonts w:ascii="Arial" w:hAnsi="Arial" w:cs="Arial"/>
              </w:rPr>
              <w:t>2.22</w:t>
            </w:r>
          </w:p>
        </w:tc>
        <w:tc>
          <w:tcPr>
            <w:tcW w:w="2612" w:type="dxa"/>
            <w:tcBorders>
              <w:bottom w:val="nil"/>
            </w:tcBorders>
            <w:vAlign w:val="center"/>
          </w:tcPr>
          <w:p w14:paraId="481C98C0" w14:textId="77777777" w:rsidR="00794847" w:rsidRPr="00D022C1" w:rsidRDefault="00794847" w:rsidP="00794847">
            <w:pPr>
              <w:spacing w:line="360" w:lineRule="auto"/>
              <w:jc w:val="center"/>
              <w:rPr>
                <w:rFonts w:ascii="Arial" w:hAnsi="Arial" w:cs="Arial"/>
              </w:rPr>
            </w:pPr>
            <w:r w:rsidRPr="00D022C1">
              <w:rPr>
                <w:rFonts w:ascii="Arial" w:hAnsi="Arial" w:cs="Arial"/>
              </w:rPr>
              <w:t>2.50</w:t>
            </w:r>
          </w:p>
        </w:tc>
      </w:tr>
      <w:tr w:rsidR="00794847" w:rsidRPr="00D022C1" w14:paraId="24647592" w14:textId="77777777" w:rsidTr="00794847">
        <w:tc>
          <w:tcPr>
            <w:tcW w:w="1661" w:type="dxa"/>
            <w:tcBorders>
              <w:top w:val="nil"/>
            </w:tcBorders>
          </w:tcPr>
          <w:p w14:paraId="4A0BC794" w14:textId="77777777" w:rsidR="00794847" w:rsidRPr="00D022C1" w:rsidRDefault="00794847" w:rsidP="00794847">
            <w:pPr>
              <w:spacing w:line="360" w:lineRule="auto"/>
              <w:jc w:val="both"/>
              <w:rPr>
                <w:rFonts w:ascii="Arial" w:hAnsi="Arial" w:cs="Arial"/>
              </w:rPr>
            </w:pPr>
            <w:r w:rsidRPr="00D022C1">
              <w:rPr>
                <w:rFonts w:ascii="Arial" w:hAnsi="Arial" w:cs="Arial"/>
              </w:rPr>
              <w:t>Lycée filles</w:t>
            </w:r>
          </w:p>
        </w:tc>
        <w:tc>
          <w:tcPr>
            <w:tcW w:w="2118" w:type="dxa"/>
            <w:tcBorders>
              <w:top w:val="nil"/>
            </w:tcBorders>
            <w:vAlign w:val="center"/>
          </w:tcPr>
          <w:p w14:paraId="40F45467" w14:textId="77777777" w:rsidR="00794847" w:rsidRPr="00D022C1" w:rsidRDefault="00794847" w:rsidP="00794847">
            <w:pPr>
              <w:spacing w:line="360" w:lineRule="auto"/>
              <w:jc w:val="center"/>
              <w:rPr>
                <w:rFonts w:ascii="Arial" w:hAnsi="Arial" w:cs="Arial"/>
              </w:rPr>
            </w:pPr>
            <w:r w:rsidRPr="00D022C1">
              <w:rPr>
                <w:rFonts w:ascii="Arial" w:hAnsi="Arial" w:cs="Arial"/>
              </w:rPr>
              <w:t>3.36</w:t>
            </w:r>
          </w:p>
        </w:tc>
        <w:tc>
          <w:tcPr>
            <w:tcW w:w="2471" w:type="dxa"/>
            <w:tcBorders>
              <w:top w:val="nil"/>
            </w:tcBorders>
            <w:vAlign w:val="center"/>
          </w:tcPr>
          <w:p w14:paraId="7856D2E0" w14:textId="77777777" w:rsidR="00794847" w:rsidRPr="00D022C1" w:rsidRDefault="00794847" w:rsidP="00794847">
            <w:pPr>
              <w:spacing w:line="360" w:lineRule="auto"/>
              <w:jc w:val="center"/>
              <w:rPr>
                <w:rFonts w:ascii="Arial" w:hAnsi="Arial" w:cs="Arial"/>
              </w:rPr>
            </w:pPr>
            <w:r w:rsidRPr="00D022C1">
              <w:rPr>
                <w:rFonts w:ascii="Arial" w:hAnsi="Arial" w:cs="Arial"/>
              </w:rPr>
              <w:t>2.32</w:t>
            </w:r>
          </w:p>
        </w:tc>
        <w:tc>
          <w:tcPr>
            <w:tcW w:w="2612" w:type="dxa"/>
            <w:tcBorders>
              <w:top w:val="nil"/>
            </w:tcBorders>
            <w:vAlign w:val="center"/>
          </w:tcPr>
          <w:p w14:paraId="35E4C4F3" w14:textId="77777777" w:rsidR="00794847" w:rsidRPr="00D022C1" w:rsidRDefault="00794847" w:rsidP="00794847">
            <w:pPr>
              <w:spacing w:line="360" w:lineRule="auto"/>
              <w:jc w:val="center"/>
              <w:rPr>
                <w:rFonts w:ascii="Arial" w:hAnsi="Arial" w:cs="Arial"/>
              </w:rPr>
            </w:pPr>
            <w:r w:rsidRPr="00D022C1">
              <w:rPr>
                <w:rFonts w:ascii="Arial" w:hAnsi="Arial" w:cs="Arial"/>
              </w:rPr>
              <w:t>2.31</w:t>
            </w:r>
          </w:p>
        </w:tc>
      </w:tr>
      <w:tr w:rsidR="00794847" w:rsidRPr="00D022C1" w14:paraId="7B644DF5" w14:textId="77777777" w:rsidTr="00794847">
        <w:tc>
          <w:tcPr>
            <w:tcW w:w="1661" w:type="dxa"/>
            <w:tcBorders>
              <w:bottom w:val="nil"/>
            </w:tcBorders>
          </w:tcPr>
          <w:p w14:paraId="3CFF2CF8" w14:textId="77777777" w:rsidR="00794847" w:rsidRPr="00D022C1" w:rsidRDefault="00794847" w:rsidP="00794847">
            <w:pPr>
              <w:spacing w:line="360" w:lineRule="auto"/>
              <w:jc w:val="both"/>
              <w:rPr>
                <w:rFonts w:ascii="Arial" w:hAnsi="Arial" w:cs="Arial"/>
              </w:rPr>
            </w:pPr>
            <w:r w:rsidRPr="00D022C1">
              <w:rPr>
                <w:rFonts w:ascii="Arial" w:hAnsi="Arial" w:cs="Arial"/>
              </w:rPr>
              <w:t xml:space="preserve">Total </w:t>
            </w:r>
            <w:proofErr w:type="spellStart"/>
            <w:r w:rsidRPr="00D022C1">
              <w:rPr>
                <w:rFonts w:ascii="Arial" w:hAnsi="Arial" w:cs="Arial"/>
              </w:rPr>
              <w:t>Éc.Prim</w:t>
            </w:r>
            <w:proofErr w:type="spellEnd"/>
            <w:r w:rsidRPr="00D022C1">
              <w:rPr>
                <w:rFonts w:ascii="Arial" w:hAnsi="Arial" w:cs="Arial"/>
              </w:rPr>
              <w:t>.</w:t>
            </w:r>
          </w:p>
        </w:tc>
        <w:tc>
          <w:tcPr>
            <w:tcW w:w="2118" w:type="dxa"/>
            <w:tcBorders>
              <w:bottom w:val="nil"/>
            </w:tcBorders>
            <w:vAlign w:val="center"/>
          </w:tcPr>
          <w:p w14:paraId="246CF226" w14:textId="77777777" w:rsidR="00794847" w:rsidRPr="00D022C1" w:rsidRDefault="00794847" w:rsidP="00794847">
            <w:pPr>
              <w:spacing w:line="360" w:lineRule="auto"/>
              <w:jc w:val="center"/>
              <w:rPr>
                <w:rFonts w:ascii="Arial" w:hAnsi="Arial" w:cs="Arial"/>
              </w:rPr>
            </w:pPr>
            <w:r w:rsidRPr="00D022C1">
              <w:rPr>
                <w:rFonts w:ascii="Arial" w:hAnsi="Arial" w:cs="Arial"/>
              </w:rPr>
              <w:t>2.50</w:t>
            </w:r>
          </w:p>
        </w:tc>
        <w:tc>
          <w:tcPr>
            <w:tcW w:w="2471" w:type="dxa"/>
            <w:tcBorders>
              <w:bottom w:val="nil"/>
            </w:tcBorders>
            <w:vAlign w:val="center"/>
          </w:tcPr>
          <w:p w14:paraId="02925D4C" w14:textId="77777777" w:rsidR="00794847" w:rsidRPr="00D022C1" w:rsidRDefault="00794847" w:rsidP="00794847">
            <w:pPr>
              <w:spacing w:line="360" w:lineRule="auto"/>
              <w:jc w:val="center"/>
              <w:rPr>
                <w:rFonts w:ascii="Arial" w:hAnsi="Arial" w:cs="Arial"/>
              </w:rPr>
            </w:pPr>
            <w:r w:rsidRPr="00D022C1">
              <w:rPr>
                <w:rFonts w:ascii="Arial" w:hAnsi="Arial" w:cs="Arial"/>
              </w:rPr>
              <w:t>2.56</w:t>
            </w:r>
          </w:p>
        </w:tc>
        <w:tc>
          <w:tcPr>
            <w:tcW w:w="2612" w:type="dxa"/>
            <w:tcBorders>
              <w:bottom w:val="nil"/>
            </w:tcBorders>
            <w:vAlign w:val="center"/>
          </w:tcPr>
          <w:p w14:paraId="4411D6A5" w14:textId="77777777" w:rsidR="00794847" w:rsidRPr="00D022C1" w:rsidRDefault="00794847" w:rsidP="00794847">
            <w:pPr>
              <w:spacing w:line="360" w:lineRule="auto"/>
              <w:jc w:val="center"/>
              <w:rPr>
                <w:rFonts w:ascii="Arial" w:hAnsi="Arial" w:cs="Arial"/>
              </w:rPr>
            </w:pPr>
            <w:r w:rsidRPr="00D022C1">
              <w:rPr>
                <w:rFonts w:ascii="Arial" w:hAnsi="Arial" w:cs="Arial"/>
              </w:rPr>
              <w:t>2.94</w:t>
            </w:r>
          </w:p>
        </w:tc>
      </w:tr>
      <w:tr w:rsidR="00794847" w:rsidRPr="00D022C1" w14:paraId="30561DB2" w14:textId="77777777" w:rsidTr="00794847">
        <w:tc>
          <w:tcPr>
            <w:tcW w:w="1661" w:type="dxa"/>
            <w:tcBorders>
              <w:top w:val="nil"/>
            </w:tcBorders>
          </w:tcPr>
          <w:p w14:paraId="520FB4ED" w14:textId="77777777" w:rsidR="00794847" w:rsidRPr="00D022C1" w:rsidRDefault="00794847" w:rsidP="00794847">
            <w:pPr>
              <w:spacing w:line="360" w:lineRule="auto"/>
              <w:jc w:val="both"/>
              <w:rPr>
                <w:rFonts w:ascii="Arial" w:hAnsi="Arial" w:cs="Arial"/>
              </w:rPr>
            </w:pPr>
            <w:r w:rsidRPr="00D022C1">
              <w:rPr>
                <w:rFonts w:ascii="Arial" w:hAnsi="Arial" w:cs="Arial"/>
              </w:rPr>
              <w:t>Total Lycée</w:t>
            </w:r>
          </w:p>
        </w:tc>
        <w:tc>
          <w:tcPr>
            <w:tcW w:w="2118" w:type="dxa"/>
            <w:tcBorders>
              <w:top w:val="nil"/>
            </w:tcBorders>
            <w:vAlign w:val="center"/>
          </w:tcPr>
          <w:p w14:paraId="3F9CCAEE" w14:textId="77777777" w:rsidR="00794847" w:rsidRPr="00D022C1" w:rsidRDefault="00794847" w:rsidP="00794847">
            <w:pPr>
              <w:spacing w:line="360" w:lineRule="auto"/>
              <w:jc w:val="center"/>
              <w:rPr>
                <w:rFonts w:ascii="Arial" w:hAnsi="Arial" w:cs="Arial"/>
              </w:rPr>
            </w:pPr>
            <w:r w:rsidRPr="00D022C1">
              <w:rPr>
                <w:rFonts w:ascii="Arial" w:hAnsi="Arial" w:cs="Arial"/>
              </w:rPr>
              <w:t>2.53</w:t>
            </w:r>
          </w:p>
        </w:tc>
        <w:tc>
          <w:tcPr>
            <w:tcW w:w="2471" w:type="dxa"/>
            <w:tcBorders>
              <w:top w:val="nil"/>
            </w:tcBorders>
            <w:vAlign w:val="center"/>
          </w:tcPr>
          <w:p w14:paraId="7D21D656" w14:textId="77777777" w:rsidR="00794847" w:rsidRPr="00D022C1" w:rsidRDefault="00794847" w:rsidP="00794847">
            <w:pPr>
              <w:spacing w:line="360" w:lineRule="auto"/>
              <w:jc w:val="center"/>
              <w:rPr>
                <w:rFonts w:ascii="Arial" w:hAnsi="Arial" w:cs="Arial"/>
              </w:rPr>
            </w:pPr>
            <w:r w:rsidRPr="00D022C1">
              <w:rPr>
                <w:rFonts w:ascii="Arial" w:hAnsi="Arial" w:cs="Arial"/>
              </w:rPr>
              <w:t>2.73</w:t>
            </w:r>
          </w:p>
        </w:tc>
        <w:tc>
          <w:tcPr>
            <w:tcW w:w="2612" w:type="dxa"/>
            <w:tcBorders>
              <w:top w:val="nil"/>
            </w:tcBorders>
            <w:vAlign w:val="center"/>
          </w:tcPr>
          <w:p w14:paraId="1628A532" w14:textId="77777777" w:rsidR="00794847" w:rsidRPr="00D022C1" w:rsidRDefault="00794847" w:rsidP="00794847">
            <w:pPr>
              <w:spacing w:line="360" w:lineRule="auto"/>
              <w:jc w:val="center"/>
              <w:rPr>
                <w:rFonts w:ascii="Arial" w:hAnsi="Arial" w:cs="Arial"/>
              </w:rPr>
            </w:pPr>
            <w:r w:rsidRPr="00D022C1">
              <w:rPr>
                <w:rFonts w:ascii="Arial" w:hAnsi="Arial" w:cs="Arial"/>
              </w:rPr>
              <w:t>2.84</w:t>
            </w:r>
          </w:p>
        </w:tc>
      </w:tr>
    </w:tbl>
    <w:p w14:paraId="72BE07C8" w14:textId="77777777" w:rsidR="00794847" w:rsidRPr="00FB3A93" w:rsidRDefault="00794847" w:rsidP="00FB3A93">
      <w:pPr>
        <w:jc w:val="both"/>
        <w:rPr>
          <w:rFonts w:ascii="Arial" w:hAnsi="Arial" w:cs="Arial"/>
          <w:sz w:val="20"/>
          <w:szCs w:val="20"/>
        </w:rPr>
      </w:pPr>
      <w:r w:rsidRPr="00FB3A93">
        <w:rPr>
          <w:rFonts w:ascii="Arial" w:hAnsi="Arial" w:cs="Arial"/>
          <w:sz w:val="20"/>
          <w:szCs w:val="20"/>
        </w:rPr>
        <w:t>échelle : 1 = jamais à 5 = très souvent</w:t>
      </w:r>
    </w:p>
    <w:p w14:paraId="79A2A445" w14:textId="77777777" w:rsidR="007D1346" w:rsidRDefault="007D1346" w:rsidP="007D1346">
      <w:pPr>
        <w:jc w:val="both"/>
        <w:rPr>
          <w:rFonts w:ascii="Arial" w:hAnsi="Arial" w:cs="Arial"/>
          <w:i/>
          <w:sz w:val="22"/>
          <w:szCs w:val="22"/>
        </w:rPr>
      </w:pPr>
    </w:p>
    <w:p w14:paraId="7F3D86DA" w14:textId="530F5134" w:rsidR="004176B3" w:rsidRDefault="007D1346" w:rsidP="007D1346">
      <w:pPr>
        <w:jc w:val="both"/>
        <w:rPr>
          <w:rFonts w:ascii="Arial" w:hAnsi="Arial" w:cs="Arial"/>
          <w:i/>
          <w:sz w:val="22"/>
          <w:szCs w:val="22"/>
        </w:rPr>
      </w:pPr>
      <w:r w:rsidRPr="007D1346">
        <w:rPr>
          <w:rFonts w:ascii="Arial" w:hAnsi="Arial" w:cs="Arial"/>
          <w:i/>
          <w:sz w:val="22"/>
          <w:szCs w:val="22"/>
        </w:rPr>
        <w:t>Tableau 7: Moyennes de l’intérêt pour les jeux de la petite enfance pour l’échantillon de l’école primaire (enquête 2) et l’échantillon du lycée (enquête 1).</w:t>
      </w:r>
    </w:p>
    <w:p w14:paraId="0DAB2477" w14:textId="77777777" w:rsidR="007D1346" w:rsidRPr="00D022C1" w:rsidRDefault="007D1346" w:rsidP="007D1346">
      <w:pPr>
        <w:jc w:val="both"/>
        <w:rPr>
          <w:rFonts w:ascii="Arial" w:hAnsi="Arial" w:cs="Arial"/>
          <w:sz w:val="22"/>
          <w:szCs w:val="22"/>
        </w:rPr>
      </w:pPr>
    </w:p>
    <w:p w14:paraId="33153790" w14:textId="77777777" w:rsidR="007D1346" w:rsidRDefault="007D1346" w:rsidP="008603C6">
      <w:pPr>
        <w:spacing w:line="480" w:lineRule="auto"/>
        <w:jc w:val="both"/>
        <w:rPr>
          <w:rFonts w:ascii="Arial" w:hAnsi="Arial" w:cs="Arial"/>
          <w:sz w:val="22"/>
          <w:szCs w:val="22"/>
        </w:rPr>
      </w:pPr>
    </w:p>
    <w:p w14:paraId="766B5B7E" w14:textId="0AF3BF3A" w:rsidR="00794847" w:rsidRDefault="00794847" w:rsidP="008603C6">
      <w:pPr>
        <w:spacing w:line="480" w:lineRule="auto"/>
        <w:jc w:val="both"/>
        <w:rPr>
          <w:rFonts w:ascii="Arial" w:hAnsi="Arial" w:cs="Arial"/>
          <w:sz w:val="22"/>
          <w:szCs w:val="22"/>
        </w:rPr>
      </w:pPr>
      <w:r>
        <w:rPr>
          <w:rFonts w:ascii="Arial" w:hAnsi="Arial" w:cs="Arial"/>
          <w:sz w:val="22"/>
          <w:szCs w:val="22"/>
        </w:rPr>
        <w:t>Cependant, n</w:t>
      </w:r>
      <w:r w:rsidR="004176B3" w:rsidRPr="00D022C1">
        <w:rPr>
          <w:rFonts w:ascii="Arial" w:hAnsi="Arial" w:cs="Arial"/>
          <w:sz w:val="22"/>
          <w:szCs w:val="22"/>
        </w:rPr>
        <w:t>ous constatons seulement que les adolescents du lycée indiquent avoir joué</w:t>
      </w:r>
      <w:r w:rsidR="00310E1D">
        <w:rPr>
          <w:rFonts w:ascii="Arial" w:hAnsi="Arial" w:cs="Arial"/>
          <w:sz w:val="22"/>
          <w:szCs w:val="22"/>
        </w:rPr>
        <w:t>s</w:t>
      </w:r>
      <w:r w:rsidR="004176B3" w:rsidRPr="00D022C1">
        <w:rPr>
          <w:rFonts w:ascii="Arial" w:hAnsi="Arial" w:cs="Arial"/>
          <w:sz w:val="22"/>
          <w:szCs w:val="22"/>
        </w:rPr>
        <w:t xml:space="preserve"> davantage avec </w:t>
      </w:r>
      <w:r w:rsidR="00800E95">
        <w:rPr>
          <w:rFonts w:ascii="Arial" w:hAnsi="Arial" w:cs="Arial"/>
          <w:sz w:val="22"/>
          <w:szCs w:val="22"/>
        </w:rPr>
        <w:t>d</w:t>
      </w:r>
      <w:r w:rsidR="004176B3" w:rsidRPr="00D022C1">
        <w:rPr>
          <w:rFonts w:ascii="Arial" w:hAnsi="Arial" w:cs="Arial"/>
          <w:sz w:val="22"/>
          <w:szCs w:val="22"/>
        </w:rPr>
        <w:t xml:space="preserve">es jeux féminins et </w:t>
      </w:r>
      <w:r w:rsidR="00800E95">
        <w:rPr>
          <w:rFonts w:ascii="Arial" w:hAnsi="Arial" w:cs="Arial"/>
          <w:sz w:val="22"/>
          <w:szCs w:val="22"/>
        </w:rPr>
        <w:t>d</w:t>
      </w:r>
      <w:r w:rsidR="004176B3" w:rsidRPr="00D022C1">
        <w:rPr>
          <w:rFonts w:ascii="Arial" w:hAnsi="Arial" w:cs="Arial"/>
          <w:sz w:val="22"/>
          <w:szCs w:val="22"/>
        </w:rPr>
        <w:t>es jeux masculins</w:t>
      </w:r>
      <w:r w:rsidR="00800E95">
        <w:rPr>
          <w:rFonts w:ascii="Arial" w:hAnsi="Arial" w:cs="Arial"/>
          <w:sz w:val="22"/>
          <w:szCs w:val="22"/>
        </w:rPr>
        <w:t xml:space="preserve"> </w:t>
      </w:r>
      <w:r w:rsidR="004176B3" w:rsidRPr="00D022C1">
        <w:rPr>
          <w:rFonts w:ascii="Arial" w:hAnsi="Arial" w:cs="Arial"/>
          <w:sz w:val="22"/>
          <w:szCs w:val="22"/>
        </w:rPr>
        <w:t xml:space="preserve">que les sujets de l’école primaire, sans renforcement du stéréotype. Les sujets de l’école primaire, de leur côté, indiquent avoir joué davantage avec les jeux télévision/ordinateur. Ce résultat laisse conclure que la différence entre les échantillons </w:t>
      </w:r>
      <w:r w:rsidR="00800E95">
        <w:rPr>
          <w:rFonts w:ascii="Arial" w:hAnsi="Arial" w:cs="Arial"/>
          <w:sz w:val="22"/>
          <w:szCs w:val="22"/>
        </w:rPr>
        <w:t xml:space="preserve">résulte plutôt d’un effet de cohorte que d’un </w:t>
      </w:r>
      <w:r w:rsidR="004176B3" w:rsidRPr="00D022C1">
        <w:rPr>
          <w:rFonts w:ascii="Arial" w:hAnsi="Arial" w:cs="Arial"/>
          <w:sz w:val="22"/>
          <w:szCs w:val="22"/>
        </w:rPr>
        <w:t xml:space="preserve">renforcement du stéréotype avec l’augmentation en âge. </w:t>
      </w:r>
    </w:p>
    <w:p w14:paraId="0FA1EC2F" w14:textId="77777777" w:rsidR="004176B3" w:rsidRPr="00D022C1" w:rsidRDefault="004176B3" w:rsidP="008603C6">
      <w:pPr>
        <w:spacing w:line="480" w:lineRule="auto"/>
        <w:jc w:val="both"/>
        <w:rPr>
          <w:rFonts w:ascii="Arial" w:hAnsi="Arial" w:cs="Arial"/>
          <w:sz w:val="22"/>
          <w:szCs w:val="22"/>
        </w:rPr>
      </w:pPr>
    </w:p>
    <w:p w14:paraId="51EE80D8" w14:textId="5BC1C1D8"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En faisant une analyse de la variance </w:t>
      </w:r>
      <w:proofErr w:type="spellStart"/>
      <w:r w:rsidRPr="00D022C1">
        <w:rPr>
          <w:rFonts w:ascii="Arial" w:hAnsi="Arial" w:cs="Arial"/>
          <w:sz w:val="22"/>
          <w:szCs w:val="22"/>
        </w:rPr>
        <w:t>multivariée</w:t>
      </w:r>
      <w:proofErr w:type="spellEnd"/>
      <w:r w:rsidRPr="00D022C1">
        <w:rPr>
          <w:rFonts w:ascii="Arial" w:hAnsi="Arial" w:cs="Arial"/>
          <w:sz w:val="22"/>
          <w:szCs w:val="22"/>
        </w:rPr>
        <w:t xml:space="preserve"> </w:t>
      </w:r>
      <w:r w:rsidR="00800E95">
        <w:rPr>
          <w:rFonts w:ascii="Arial" w:hAnsi="Arial" w:cs="Arial"/>
          <w:sz w:val="22"/>
          <w:szCs w:val="22"/>
        </w:rPr>
        <w:t>afin de</w:t>
      </w:r>
      <w:r w:rsidRPr="00D022C1">
        <w:rPr>
          <w:rFonts w:ascii="Arial" w:hAnsi="Arial" w:cs="Arial"/>
          <w:sz w:val="22"/>
          <w:szCs w:val="22"/>
        </w:rPr>
        <w:t xml:space="preserve"> comparer les préférences de jeux entre les enfants de l’école primaire et les adolescents du lycée, nous </w:t>
      </w:r>
      <w:r w:rsidRPr="00D022C1">
        <w:rPr>
          <w:rFonts w:ascii="Arial" w:hAnsi="Arial" w:cs="Arial"/>
          <w:sz w:val="22"/>
          <w:szCs w:val="22"/>
        </w:rPr>
        <w:lastRenderedPageBreak/>
        <w:t>constatons qu’il existe une différence significative, mais faible (</w:t>
      </w:r>
      <w:proofErr w:type="spellStart"/>
      <w:r w:rsidRPr="00D022C1">
        <w:rPr>
          <w:rFonts w:ascii="Arial" w:hAnsi="Arial" w:cs="Arial"/>
          <w:sz w:val="22"/>
          <w:szCs w:val="22"/>
        </w:rPr>
        <w:t>Pillai’s</w:t>
      </w:r>
      <w:proofErr w:type="spellEnd"/>
      <w:r w:rsidRPr="00D022C1">
        <w:rPr>
          <w:rFonts w:ascii="Arial" w:hAnsi="Arial" w:cs="Arial"/>
          <w:sz w:val="22"/>
          <w:szCs w:val="22"/>
        </w:rPr>
        <w:t xml:space="preserve"> Trace = 3.375, p=.031). Au niveau </w:t>
      </w:r>
      <w:proofErr w:type="spellStart"/>
      <w:r w:rsidRPr="00D022C1">
        <w:rPr>
          <w:rFonts w:ascii="Arial" w:hAnsi="Arial" w:cs="Arial"/>
          <w:sz w:val="22"/>
          <w:szCs w:val="22"/>
        </w:rPr>
        <w:t>univarié</w:t>
      </w:r>
      <w:proofErr w:type="spellEnd"/>
      <w:r w:rsidRPr="00D022C1">
        <w:rPr>
          <w:rFonts w:ascii="Arial" w:hAnsi="Arial" w:cs="Arial"/>
          <w:sz w:val="22"/>
          <w:szCs w:val="22"/>
        </w:rPr>
        <w:t>, les différences, entre les échantillons, pour les jeux féminins (F(1)=2.665, p=.103), les jeux masculins (F(1)=3.463, p=.064) et les jeux ordinateur/télévision (F(1)=3.040, p=.082), ne sont plus significatives.</w:t>
      </w:r>
    </w:p>
    <w:p w14:paraId="45D1BA08" w14:textId="77777777" w:rsidR="004176B3" w:rsidRPr="00D022C1" w:rsidRDefault="004176B3" w:rsidP="008603C6">
      <w:pPr>
        <w:spacing w:line="480" w:lineRule="auto"/>
        <w:jc w:val="both"/>
        <w:rPr>
          <w:rFonts w:ascii="Arial" w:hAnsi="Arial" w:cs="Arial"/>
          <w:sz w:val="22"/>
          <w:szCs w:val="22"/>
        </w:rPr>
      </w:pPr>
    </w:p>
    <w:p w14:paraId="19DA9D66" w14:textId="1A80134F"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Les différences entre les élèves de l’école primaire et du lycée sont donc négligeables </w:t>
      </w:r>
      <w:r w:rsidR="00800E95">
        <w:rPr>
          <w:rFonts w:ascii="Arial" w:hAnsi="Arial" w:cs="Arial"/>
          <w:sz w:val="22"/>
          <w:szCs w:val="22"/>
        </w:rPr>
        <w:t>en ce qui concerne</w:t>
      </w:r>
      <w:r w:rsidRPr="00D022C1">
        <w:rPr>
          <w:rFonts w:ascii="Arial" w:hAnsi="Arial" w:cs="Arial"/>
          <w:sz w:val="22"/>
          <w:szCs w:val="22"/>
        </w:rPr>
        <w:t xml:space="preserve"> la rétrospection des jeux de la petite enfance. Ce résultat laisse conclure que la différence entre les échantillons </w:t>
      </w:r>
      <w:r w:rsidR="00800E95">
        <w:rPr>
          <w:rFonts w:ascii="Arial" w:hAnsi="Arial" w:cs="Arial"/>
          <w:sz w:val="22"/>
          <w:szCs w:val="22"/>
        </w:rPr>
        <w:t>résulte</w:t>
      </w:r>
      <w:r w:rsidRPr="00D022C1">
        <w:rPr>
          <w:rFonts w:ascii="Arial" w:hAnsi="Arial" w:cs="Arial"/>
          <w:sz w:val="22"/>
          <w:szCs w:val="22"/>
        </w:rPr>
        <w:t xml:space="preserve"> plutôt </w:t>
      </w:r>
      <w:r w:rsidR="00800E95">
        <w:rPr>
          <w:rFonts w:ascii="Arial" w:hAnsi="Arial" w:cs="Arial"/>
          <w:sz w:val="22"/>
          <w:szCs w:val="22"/>
        </w:rPr>
        <w:t xml:space="preserve">d’un effet de cohorte que d’un </w:t>
      </w:r>
      <w:r w:rsidRPr="00D022C1">
        <w:rPr>
          <w:rFonts w:ascii="Arial" w:hAnsi="Arial" w:cs="Arial"/>
          <w:sz w:val="22"/>
          <w:szCs w:val="22"/>
        </w:rPr>
        <w:t>renforcement du stéréotype avec l’augmentation en âge. Bien que le biais de rétrospection existe, ce résultat parle pour la validité de l’échelle, qui ne montre pas de résultats significativement différent</w:t>
      </w:r>
      <w:r w:rsidR="00794847">
        <w:rPr>
          <w:rFonts w:ascii="Arial" w:hAnsi="Arial" w:cs="Arial"/>
          <w:sz w:val="22"/>
          <w:szCs w:val="22"/>
        </w:rPr>
        <w:t>s entre ces deux classes d’âge.</w:t>
      </w:r>
    </w:p>
    <w:p w14:paraId="72D51962" w14:textId="77777777"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 </w:t>
      </w:r>
    </w:p>
    <w:p w14:paraId="3386E9C2" w14:textId="77777777" w:rsidR="004176B3" w:rsidRPr="00D022C1" w:rsidRDefault="009D39C6" w:rsidP="008603C6">
      <w:pPr>
        <w:pStyle w:val="Titel4"/>
        <w:spacing w:line="480" w:lineRule="auto"/>
      </w:pPr>
      <w:bookmarkStart w:id="15" w:name="_Toc119299553"/>
      <w:r w:rsidRPr="00D022C1">
        <w:t xml:space="preserve">3.4. </w:t>
      </w:r>
      <w:r w:rsidR="004176B3" w:rsidRPr="00D022C1">
        <w:t>Échelles des professions</w:t>
      </w:r>
      <w:bookmarkEnd w:id="15"/>
    </w:p>
    <w:p w14:paraId="59C27CEF" w14:textId="77777777" w:rsidR="004176B3" w:rsidRDefault="004176B3" w:rsidP="008603C6">
      <w:pPr>
        <w:spacing w:line="480" w:lineRule="auto"/>
        <w:jc w:val="both"/>
        <w:rPr>
          <w:rFonts w:ascii="Arial" w:hAnsi="Arial" w:cs="Arial"/>
          <w:sz w:val="22"/>
          <w:szCs w:val="22"/>
        </w:rPr>
      </w:pPr>
    </w:p>
    <w:p w14:paraId="79A9FC19" w14:textId="77777777" w:rsidR="00310E1D" w:rsidRDefault="00310E1D" w:rsidP="008603C6">
      <w:pPr>
        <w:spacing w:line="480" w:lineRule="auto"/>
        <w:jc w:val="both"/>
        <w:rPr>
          <w:rFonts w:ascii="Arial" w:hAnsi="Arial" w:cs="Arial"/>
          <w:sz w:val="22"/>
          <w:szCs w:val="22"/>
        </w:rPr>
      </w:pPr>
      <w:r>
        <w:rPr>
          <w:rFonts w:ascii="Arial" w:hAnsi="Arial" w:cs="Arial"/>
          <w:sz w:val="22"/>
          <w:szCs w:val="22"/>
        </w:rPr>
        <w:t xml:space="preserve">Dans l’enquête sur les élèves du primaire, nous avons introduit une échelle mesurant les intérêts pour les professions futures. </w:t>
      </w:r>
      <w:r w:rsidR="004176B3" w:rsidRPr="00D022C1">
        <w:rPr>
          <w:rFonts w:ascii="Arial" w:hAnsi="Arial" w:cs="Arial"/>
          <w:sz w:val="22"/>
          <w:szCs w:val="22"/>
        </w:rPr>
        <w:t xml:space="preserve">Dans l’analyse factorielle (ACP, rotation </w:t>
      </w:r>
      <w:proofErr w:type="spellStart"/>
      <w:r w:rsidR="004176B3" w:rsidRPr="00D022C1">
        <w:rPr>
          <w:rFonts w:ascii="Arial" w:hAnsi="Arial" w:cs="Arial"/>
          <w:sz w:val="22"/>
          <w:szCs w:val="22"/>
        </w:rPr>
        <w:t>varimax</w:t>
      </w:r>
      <w:proofErr w:type="spellEnd"/>
      <w:r w:rsidR="004176B3" w:rsidRPr="00D022C1">
        <w:rPr>
          <w:rFonts w:ascii="Arial" w:hAnsi="Arial" w:cs="Arial"/>
          <w:sz w:val="22"/>
          <w:szCs w:val="22"/>
        </w:rPr>
        <w:t xml:space="preserve">), les 18 professions ont été distribuées sur deux facteurs (variance expliquée = 34.349%) et des échelles ont été calculées. L’une des échelles regroupait l’intérêt pour les professions plutôt féminines, incluant des aspects sociaux et </w:t>
      </w:r>
      <w:r w:rsidR="00800E95">
        <w:rPr>
          <w:rFonts w:ascii="Arial" w:hAnsi="Arial" w:cs="Arial"/>
          <w:sz w:val="22"/>
          <w:szCs w:val="22"/>
        </w:rPr>
        <w:t>de soin</w:t>
      </w:r>
      <w:r w:rsidR="004176B3" w:rsidRPr="00D022C1">
        <w:rPr>
          <w:rFonts w:ascii="Arial" w:hAnsi="Arial" w:cs="Arial"/>
          <w:sz w:val="22"/>
          <w:szCs w:val="22"/>
        </w:rPr>
        <w:t xml:space="preserve">, que nous appelons « professions féminines ». L’autre échelle regroupait l’intérêt pour des professions plutôt masculines, se caractérisant par le pouvoir, le statut et la responsabilité, que nous appelons « professions masculines » </w:t>
      </w:r>
      <w:r w:rsidR="004176B3" w:rsidRPr="00D022C1">
        <w:rPr>
          <w:rFonts w:ascii="Arial" w:hAnsi="Arial" w:cs="Arial"/>
          <w:sz w:val="22"/>
          <w:szCs w:val="22"/>
        </w:rPr>
        <w:fldChar w:fldCharType="begin"/>
      </w:r>
      <w:r w:rsidR="004176B3" w:rsidRPr="00D022C1">
        <w:rPr>
          <w:rFonts w:ascii="Arial" w:hAnsi="Arial" w:cs="Arial"/>
          <w:sz w:val="22"/>
          <w:szCs w:val="22"/>
        </w:rPr>
        <w:instrText xml:space="preserve"> ADDIN EN.CITE &lt;EndNote&gt;&lt;Cite&gt;&lt;Author&gt;Chusmir&lt;/Author&gt;&lt;Year&gt;1990&lt;/Year&gt;&lt;RecNum&gt;131&lt;/RecNum&gt;&lt;record&gt;&lt;database name='endnote final.enl' path='T:\Doctorat\Bilbliographie\endnote final.enl'&gt;endnote final.enl&lt;/database&gt;&lt;source-app name='EndNote' version='8.0'&gt;EndNote&lt;/source-app&gt;&lt;rec-number&gt;131&lt;/rec-number&gt;&lt;ref-type name='Journal Article'&gt;17&lt;/ref-type&gt;&lt;contributors&gt;&lt;authors&gt;&lt;author&gt;&lt;style face='normal' font='default' size='100%'&gt;Chusmir, L. H.&lt;/style&gt;&lt;/author&gt;&lt;/authors&gt;&lt;/contributors&gt;&lt;titles&gt;&lt;title&gt;&lt;style face='normal' font='default' size='100%'&gt;Men Who Make Nontraditional Career Choices&lt;/style&gt;&lt;/title&gt;&lt;secondary-title&gt;&lt;style face='normal' font='default' size='100%'&gt;Journal of Counseling and Development&lt;/style&gt;&lt;/secondary-title&gt;&lt;/titles&gt;&lt;periodical&gt;&lt;full-title&gt;&lt;style face='normal' font='default' size='100%'&gt;Journal of Counseling and Development&lt;/style&gt;&lt;/full-title&gt;&lt;/periodical&gt;&lt;pages&gt;&lt;style face='normal' font='default' size='100%'&gt;11-16&lt;/style&gt;&lt;/pages&gt;&lt;volume&gt;&lt;style face='normal' font='default' size='100%'&gt;69&lt;/style&gt;&lt;/volume&gt;&lt;dates&gt;&lt;year&gt;&lt;style face='normal' font='default' size='100%'&gt;1990&lt;/style&gt;&lt;/year&gt;&lt;/dates&gt;&lt;urls&gt;&lt;/urls&gt;&lt;/record&gt;&lt;/Cite&gt;&lt;Cite&gt;&lt;Author&gt;Wissmanns&lt;/Author&gt;&lt;Year&gt;1977&lt;/Year&gt;&lt;RecNum&gt;343&lt;/RecNum&gt;&lt;record&gt;&lt;database name='endnote final.enl' path='T:\Doctorat\Bilbliographie\endnote final.enl'&gt;endnote final.enl&lt;/database&gt;&lt;source-app name='EndNote' version='8.0'&gt;EndNote&lt;/source-app&gt;&lt;rec-number&gt;343&lt;/rec-number&gt;&lt;ref-type name='Unpublished Work'&gt;34&lt;/ref-type&gt;&lt;contributors&gt;&lt;authors&gt;&lt;author&gt;&lt;style face='normal' font='default' size='100%'&gt;Wissmanns, L.&lt;/style&gt;&lt;/author&gt;&lt;/authors&gt;&lt;/contributors&gt;&lt;titles&gt;&lt;title&gt;&lt;style face='normal' font='default' size='100%'&gt;Entwicklung von Geschlechtsrollen und Bedingungen der Veränderung  von Geschlechtsrollenverhalten im Rahmen des Berufswahlunterrichts&lt;/style&gt;&lt;/title&gt;&lt;/titles&gt;&lt;dates&gt;&lt;year&gt;&lt;style face='normal' font='default' size='100%'&gt;1977&lt;/style&gt;&lt;/year&gt;&lt;/dates&gt;&lt;publisher&gt;&lt;style face='normal' font='default' size='100%'&gt;Fachbereich Psychologie, Universität Giessen&lt;/style&gt;&lt;/publisher&gt;&lt;urls&gt;&lt;/urls&gt;&lt;/record&gt;&lt;/Cite&gt;&lt;/EndNote&gt;</w:instrText>
      </w:r>
      <w:r w:rsidR="004176B3" w:rsidRPr="00D022C1">
        <w:rPr>
          <w:rFonts w:ascii="Arial" w:hAnsi="Arial" w:cs="Arial"/>
          <w:sz w:val="22"/>
          <w:szCs w:val="22"/>
        </w:rPr>
        <w:fldChar w:fldCharType="separate"/>
      </w:r>
      <w:r w:rsidR="004176B3" w:rsidRPr="00D022C1">
        <w:rPr>
          <w:rFonts w:ascii="Arial" w:hAnsi="Arial" w:cs="Arial"/>
          <w:sz w:val="22"/>
          <w:szCs w:val="22"/>
        </w:rPr>
        <w:t>(Chusmir, 1990; Wissmanns, 1977)</w:t>
      </w:r>
      <w:r w:rsidR="004176B3" w:rsidRPr="00D022C1">
        <w:rPr>
          <w:rFonts w:ascii="Arial" w:hAnsi="Arial" w:cs="Arial"/>
          <w:sz w:val="22"/>
          <w:szCs w:val="22"/>
        </w:rPr>
        <w:fldChar w:fldCharType="end"/>
      </w:r>
      <w:r w:rsidR="004176B3" w:rsidRPr="00D022C1">
        <w:rPr>
          <w:rFonts w:ascii="Arial" w:hAnsi="Arial" w:cs="Arial"/>
          <w:sz w:val="22"/>
          <w:szCs w:val="22"/>
        </w:rPr>
        <w:t>.</w:t>
      </w:r>
    </w:p>
    <w:p w14:paraId="748E9256" w14:textId="77777777" w:rsidR="00310E1D" w:rsidRDefault="00310E1D" w:rsidP="008603C6">
      <w:pPr>
        <w:spacing w:line="480" w:lineRule="auto"/>
        <w:jc w:val="both"/>
        <w:rPr>
          <w:rFonts w:ascii="Arial" w:hAnsi="Arial" w:cs="Arial"/>
          <w:sz w:val="22"/>
          <w:szCs w:val="22"/>
        </w:rPr>
      </w:pPr>
    </w:p>
    <w:p w14:paraId="1C90D47F" w14:textId="77777777" w:rsidR="00310E1D" w:rsidRDefault="00310E1D" w:rsidP="008603C6">
      <w:pPr>
        <w:spacing w:line="480" w:lineRule="auto"/>
        <w:jc w:val="both"/>
        <w:rPr>
          <w:rFonts w:ascii="Arial" w:hAnsi="Arial" w:cs="Arial"/>
          <w:sz w:val="22"/>
          <w:szCs w:val="22"/>
        </w:rPr>
      </w:pPr>
    </w:p>
    <w:p w14:paraId="4A7FF036" w14:textId="09394166"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 </w:t>
      </w:r>
    </w:p>
    <w:p w14:paraId="292F2308" w14:textId="736F424E" w:rsidR="004176B3" w:rsidRPr="007D1346" w:rsidRDefault="004176B3" w:rsidP="007D1346">
      <w:pPr>
        <w:jc w:val="both"/>
        <w:rPr>
          <w:rFonts w:ascii="Arial" w:hAnsi="Arial" w:cs="Arial"/>
          <w:i/>
          <w:sz w:val="22"/>
          <w:szCs w:val="22"/>
        </w:rPr>
      </w:pP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3114"/>
      </w:tblGrid>
      <w:tr w:rsidR="004176B3" w:rsidRPr="00D022C1" w14:paraId="4AEDDF25" w14:textId="77777777" w:rsidTr="004176B3">
        <w:tc>
          <w:tcPr>
            <w:tcW w:w="3006" w:type="dxa"/>
            <w:vAlign w:val="center"/>
          </w:tcPr>
          <w:p w14:paraId="105FB477" w14:textId="77777777" w:rsidR="004176B3" w:rsidRPr="00D022C1" w:rsidRDefault="004176B3" w:rsidP="004176B3">
            <w:pPr>
              <w:rPr>
                <w:rFonts w:ascii="Arial" w:hAnsi="Arial" w:cs="Arial"/>
                <w:b/>
                <w:sz w:val="20"/>
                <w:szCs w:val="20"/>
              </w:rPr>
            </w:pPr>
            <w:r w:rsidRPr="00D022C1">
              <w:rPr>
                <w:rFonts w:ascii="Arial" w:hAnsi="Arial" w:cs="Arial"/>
                <w:b/>
                <w:sz w:val="20"/>
                <w:szCs w:val="20"/>
              </w:rPr>
              <w:lastRenderedPageBreak/>
              <w:t>Professions féminines</w:t>
            </w:r>
          </w:p>
        </w:tc>
        <w:tc>
          <w:tcPr>
            <w:tcW w:w="3114" w:type="dxa"/>
            <w:vAlign w:val="center"/>
          </w:tcPr>
          <w:p w14:paraId="429AE271" w14:textId="77777777" w:rsidR="004176B3" w:rsidRPr="00D022C1" w:rsidRDefault="004176B3" w:rsidP="004176B3">
            <w:pPr>
              <w:spacing w:before="120" w:after="120"/>
              <w:rPr>
                <w:rFonts w:ascii="Arial" w:hAnsi="Arial" w:cs="Arial"/>
                <w:b/>
                <w:sz w:val="20"/>
                <w:szCs w:val="20"/>
              </w:rPr>
            </w:pPr>
            <w:r w:rsidRPr="00D022C1">
              <w:rPr>
                <w:rFonts w:ascii="Arial" w:hAnsi="Arial" w:cs="Arial"/>
                <w:b/>
                <w:sz w:val="20"/>
                <w:szCs w:val="20"/>
              </w:rPr>
              <w:t>Professions masculines</w:t>
            </w:r>
          </w:p>
        </w:tc>
      </w:tr>
      <w:tr w:rsidR="004176B3" w:rsidRPr="00D022C1" w14:paraId="33191FEB" w14:textId="77777777" w:rsidTr="004176B3">
        <w:tc>
          <w:tcPr>
            <w:tcW w:w="3006" w:type="dxa"/>
            <w:vAlign w:val="center"/>
          </w:tcPr>
          <w:p w14:paraId="22965CF8" w14:textId="77777777" w:rsidR="004176B3" w:rsidRPr="00D022C1" w:rsidRDefault="004176B3" w:rsidP="004176B3">
            <w:pPr>
              <w:rPr>
                <w:rFonts w:ascii="Arial" w:hAnsi="Arial" w:cs="Arial"/>
                <w:sz w:val="20"/>
                <w:szCs w:val="20"/>
              </w:rPr>
            </w:pPr>
            <w:r w:rsidRPr="00D022C1">
              <w:rPr>
                <w:rFonts w:ascii="Arial" w:hAnsi="Arial" w:cs="Arial"/>
                <w:sz w:val="20"/>
                <w:szCs w:val="20"/>
              </w:rPr>
              <w:t>Vétérinaire</w:t>
            </w:r>
          </w:p>
        </w:tc>
        <w:tc>
          <w:tcPr>
            <w:tcW w:w="3114" w:type="dxa"/>
            <w:vAlign w:val="center"/>
          </w:tcPr>
          <w:p w14:paraId="7D79575A" w14:textId="77777777" w:rsidR="004176B3" w:rsidRPr="00D022C1" w:rsidRDefault="004176B3" w:rsidP="004176B3">
            <w:pPr>
              <w:spacing w:before="120" w:after="120"/>
              <w:rPr>
                <w:rFonts w:ascii="Arial" w:hAnsi="Arial" w:cs="Arial"/>
                <w:sz w:val="20"/>
                <w:szCs w:val="20"/>
              </w:rPr>
            </w:pPr>
            <w:r w:rsidRPr="00D022C1">
              <w:rPr>
                <w:rFonts w:ascii="Arial" w:hAnsi="Arial" w:cs="Arial"/>
                <w:sz w:val="20"/>
                <w:szCs w:val="20"/>
              </w:rPr>
              <w:t>Architecte</w:t>
            </w:r>
          </w:p>
        </w:tc>
      </w:tr>
      <w:tr w:rsidR="004176B3" w:rsidRPr="00D022C1" w14:paraId="285ABC92" w14:textId="77777777" w:rsidTr="004176B3">
        <w:tc>
          <w:tcPr>
            <w:tcW w:w="3006" w:type="dxa"/>
            <w:vAlign w:val="center"/>
          </w:tcPr>
          <w:p w14:paraId="65EA3689" w14:textId="77777777" w:rsidR="004176B3" w:rsidRPr="00D022C1" w:rsidRDefault="004176B3" w:rsidP="004176B3">
            <w:pPr>
              <w:rPr>
                <w:rFonts w:ascii="Arial" w:hAnsi="Arial" w:cs="Arial"/>
                <w:sz w:val="20"/>
                <w:szCs w:val="20"/>
              </w:rPr>
            </w:pPr>
            <w:r w:rsidRPr="00D022C1">
              <w:rPr>
                <w:rFonts w:ascii="Arial" w:hAnsi="Arial" w:cs="Arial"/>
                <w:sz w:val="20"/>
                <w:szCs w:val="20"/>
              </w:rPr>
              <w:t>Instituteur/Institutrice</w:t>
            </w:r>
          </w:p>
        </w:tc>
        <w:tc>
          <w:tcPr>
            <w:tcW w:w="3114" w:type="dxa"/>
            <w:vAlign w:val="center"/>
          </w:tcPr>
          <w:p w14:paraId="653B2080" w14:textId="77777777" w:rsidR="004176B3" w:rsidRPr="00D022C1" w:rsidRDefault="004176B3" w:rsidP="004176B3">
            <w:pPr>
              <w:spacing w:before="120" w:after="120"/>
              <w:rPr>
                <w:rFonts w:ascii="Arial" w:hAnsi="Arial" w:cs="Arial"/>
                <w:sz w:val="20"/>
                <w:szCs w:val="20"/>
              </w:rPr>
            </w:pPr>
            <w:r w:rsidRPr="00D022C1">
              <w:rPr>
                <w:rFonts w:ascii="Arial" w:hAnsi="Arial" w:cs="Arial"/>
                <w:sz w:val="20"/>
                <w:szCs w:val="20"/>
              </w:rPr>
              <w:t>Informaticien/Informaticienne</w:t>
            </w:r>
          </w:p>
        </w:tc>
      </w:tr>
      <w:tr w:rsidR="004176B3" w:rsidRPr="00D022C1" w14:paraId="41A8140C" w14:textId="77777777" w:rsidTr="004176B3">
        <w:tc>
          <w:tcPr>
            <w:tcW w:w="3006" w:type="dxa"/>
            <w:vAlign w:val="center"/>
          </w:tcPr>
          <w:p w14:paraId="3C01005C" w14:textId="77777777" w:rsidR="004176B3" w:rsidRPr="00D022C1" w:rsidRDefault="004176B3" w:rsidP="004176B3">
            <w:pPr>
              <w:rPr>
                <w:rFonts w:ascii="Arial" w:hAnsi="Arial" w:cs="Arial"/>
                <w:sz w:val="20"/>
                <w:szCs w:val="20"/>
              </w:rPr>
            </w:pPr>
            <w:r w:rsidRPr="00D022C1">
              <w:rPr>
                <w:rFonts w:ascii="Arial" w:hAnsi="Arial" w:cs="Arial"/>
                <w:sz w:val="20"/>
                <w:szCs w:val="20"/>
              </w:rPr>
              <w:t>Médecin</w:t>
            </w:r>
          </w:p>
        </w:tc>
        <w:tc>
          <w:tcPr>
            <w:tcW w:w="3114" w:type="dxa"/>
            <w:vAlign w:val="center"/>
          </w:tcPr>
          <w:p w14:paraId="0D77A2AA" w14:textId="77777777" w:rsidR="004176B3" w:rsidRPr="00D022C1" w:rsidRDefault="004176B3" w:rsidP="004176B3">
            <w:pPr>
              <w:spacing w:before="120" w:after="120"/>
              <w:rPr>
                <w:rFonts w:ascii="Arial" w:hAnsi="Arial" w:cs="Arial"/>
                <w:sz w:val="20"/>
                <w:szCs w:val="20"/>
              </w:rPr>
            </w:pPr>
            <w:r w:rsidRPr="00D022C1">
              <w:rPr>
                <w:rFonts w:ascii="Arial" w:hAnsi="Arial" w:cs="Arial"/>
                <w:sz w:val="20"/>
                <w:szCs w:val="20"/>
              </w:rPr>
              <w:t>Cuisinier/Cuisinière</w:t>
            </w:r>
          </w:p>
        </w:tc>
      </w:tr>
      <w:tr w:rsidR="004176B3" w:rsidRPr="00D022C1" w14:paraId="5E89D272" w14:textId="77777777" w:rsidTr="004176B3">
        <w:tc>
          <w:tcPr>
            <w:tcW w:w="3006" w:type="dxa"/>
            <w:vAlign w:val="center"/>
          </w:tcPr>
          <w:p w14:paraId="6815E45A" w14:textId="77777777" w:rsidR="004176B3" w:rsidRPr="00D022C1" w:rsidRDefault="004176B3" w:rsidP="004176B3">
            <w:pPr>
              <w:rPr>
                <w:rFonts w:ascii="Arial" w:hAnsi="Arial" w:cs="Arial"/>
                <w:sz w:val="20"/>
                <w:szCs w:val="20"/>
              </w:rPr>
            </w:pPr>
            <w:r w:rsidRPr="00D022C1">
              <w:rPr>
                <w:rFonts w:ascii="Arial" w:hAnsi="Arial" w:cs="Arial"/>
                <w:sz w:val="20"/>
                <w:szCs w:val="20"/>
              </w:rPr>
              <w:t>Educateur/Educatrice</w:t>
            </w:r>
          </w:p>
        </w:tc>
        <w:tc>
          <w:tcPr>
            <w:tcW w:w="3114" w:type="dxa"/>
            <w:vAlign w:val="center"/>
          </w:tcPr>
          <w:p w14:paraId="2AE6424A" w14:textId="77777777" w:rsidR="004176B3" w:rsidRPr="00D022C1" w:rsidRDefault="004176B3" w:rsidP="004176B3">
            <w:pPr>
              <w:spacing w:before="120" w:after="120"/>
              <w:rPr>
                <w:rFonts w:ascii="Arial" w:hAnsi="Arial" w:cs="Arial"/>
                <w:sz w:val="20"/>
                <w:szCs w:val="20"/>
              </w:rPr>
            </w:pPr>
            <w:r w:rsidRPr="00D022C1">
              <w:rPr>
                <w:rFonts w:ascii="Arial" w:hAnsi="Arial" w:cs="Arial"/>
                <w:sz w:val="20"/>
                <w:szCs w:val="20"/>
              </w:rPr>
              <w:t>Professeur</w:t>
            </w:r>
          </w:p>
        </w:tc>
      </w:tr>
      <w:tr w:rsidR="004176B3" w:rsidRPr="00D022C1" w14:paraId="6424D784" w14:textId="77777777" w:rsidTr="004176B3">
        <w:tc>
          <w:tcPr>
            <w:tcW w:w="3006" w:type="dxa"/>
            <w:vAlign w:val="center"/>
          </w:tcPr>
          <w:p w14:paraId="685B36C7" w14:textId="77777777" w:rsidR="004176B3" w:rsidRPr="00D022C1" w:rsidRDefault="004176B3" w:rsidP="004176B3">
            <w:pPr>
              <w:rPr>
                <w:rFonts w:ascii="Arial" w:hAnsi="Arial" w:cs="Arial"/>
                <w:sz w:val="20"/>
                <w:szCs w:val="20"/>
              </w:rPr>
            </w:pPr>
            <w:r w:rsidRPr="00D022C1">
              <w:rPr>
                <w:rFonts w:ascii="Arial" w:hAnsi="Arial" w:cs="Arial"/>
                <w:sz w:val="20"/>
                <w:szCs w:val="20"/>
              </w:rPr>
              <w:t>Acteur/Actrice</w:t>
            </w:r>
          </w:p>
        </w:tc>
        <w:tc>
          <w:tcPr>
            <w:tcW w:w="3114" w:type="dxa"/>
            <w:vAlign w:val="center"/>
          </w:tcPr>
          <w:p w14:paraId="0E51688E" w14:textId="77777777" w:rsidR="004176B3" w:rsidRPr="00D022C1" w:rsidRDefault="004176B3" w:rsidP="004176B3">
            <w:pPr>
              <w:spacing w:before="120" w:after="120"/>
              <w:rPr>
                <w:rFonts w:ascii="Arial" w:hAnsi="Arial" w:cs="Arial"/>
                <w:sz w:val="20"/>
                <w:szCs w:val="20"/>
              </w:rPr>
            </w:pPr>
            <w:r w:rsidRPr="00D022C1">
              <w:rPr>
                <w:rFonts w:ascii="Arial" w:hAnsi="Arial" w:cs="Arial"/>
                <w:sz w:val="20"/>
                <w:szCs w:val="20"/>
              </w:rPr>
              <w:t>Pilote</w:t>
            </w:r>
          </w:p>
        </w:tc>
      </w:tr>
      <w:tr w:rsidR="004176B3" w:rsidRPr="00D022C1" w14:paraId="0DDB126C" w14:textId="77777777" w:rsidTr="004176B3">
        <w:tc>
          <w:tcPr>
            <w:tcW w:w="3006" w:type="dxa"/>
            <w:vAlign w:val="center"/>
          </w:tcPr>
          <w:p w14:paraId="746CCB2D" w14:textId="77777777" w:rsidR="004176B3" w:rsidRPr="00D022C1" w:rsidRDefault="004176B3" w:rsidP="004176B3">
            <w:pPr>
              <w:rPr>
                <w:rFonts w:ascii="Arial" w:hAnsi="Arial" w:cs="Arial"/>
                <w:sz w:val="20"/>
                <w:szCs w:val="20"/>
              </w:rPr>
            </w:pPr>
            <w:r w:rsidRPr="00D022C1">
              <w:rPr>
                <w:rFonts w:ascii="Arial" w:hAnsi="Arial" w:cs="Arial"/>
                <w:sz w:val="20"/>
                <w:szCs w:val="20"/>
              </w:rPr>
              <w:t>Chanteur/Chanteuse</w:t>
            </w:r>
          </w:p>
        </w:tc>
        <w:tc>
          <w:tcPr>
            <w:tcW w:w="3114" w:type="dxa"/>
            <w:vAlign w:val="center"/>
          </w:tcPr>
          <w:p w14:paraId="0CBB7097" w14:textId="77777777" w:rsidR="004176B3" w:rsidRPr="00D022C1" w:rsidRDefault="004176B3" w:rsidP="004176B3">
            <w:pPr>
              <w:spacing w:before="120" w:after="120"/>
              <w:rPr>
                <w:rFonts w:ascii="Arial" w:hAnsi="Arial" w:cs="Arial"/>
                <w:sz w:val="20"/>
                <w:szCs w:val="20"/>
              </w:rPr>
            </w:pPr>
            <w:r w:rsidRPr="00D022C1">
              <w:rPr>
                <w:rFonts w:ascii="Arial" w:hAnsi="Arial" w:cs="Arial"/>
                <w:sz w:val="20"/>
                <w:szCs w:val="20"/>
              </w:rPr>
              <w:t>Avocat/Avocate</w:t>
            </w:r>
          </w:p>
        </w:tc>
      </w:tr>
      <w:tr w:rsidR="004176B3" w:rsidRPr="00D022C1" w14:paraId="30F09F62" w14:textId="77777777" w:rsidTr="004176B3">
        <w:tc>
          <w:tcPr>
            <w:tcW w:w="3006" w:type="dxa"/>
            <w:vAlign w:val="center"/>
          </w:tcPr>
          <w:p w14:paraId="285E6A3D" w14:textId="77777777" w:rsidR="004176B3" w:rsidRPr="00D022C1" w:rsidRDefault="004176B3" w:rsidP="004176B3">
            <w:pPr>
              <w:rPr>
                <w:rFonts w:ascii="Arial" w:hAnsi="Arial" w:cs="Arial"/>
                <w:sz w:val="20"/>
                <w:szCs w:val="20"/>
              </w:rPr>
            </w:pPr>
            <w:r w:rsidRPr="00D022C1">
              <w:rPr>
                <w:rFonts w:ascii="Arial" w:hAnsi="Arial" w:cs="Arial"/>
                <w:sz w:val="20"/>
                <w:szCs w:val="20"/>
              </w:rPr>
              <w:t>Instituteur/Institutrice d’école maternelle</w:t>
            </w:r>
          </w:p>
        </w:tc>
        <w:tc>
          <w:tcPr>
            <w:tcW w:w="3114" w:type="dxa"/>
            <w:vAlign w:val="center"/>
          </w:tcPr>
          <w:p w14:paraId="491E780E" w14:textId="77777777" w:rsidR="004176B3" w:rsidRPr="00D022C1" w:rsidRDefault="004176B3" w:rsidP="004176B3">
            <w:pPr>
              <w:spacing w:before="120" w:after="120"/>
              <w:rPr>
                <w:rFonts w:ascii="Arial" w:hAnsi="Arial" w:cs="Arial"/>
                <w:sz w:val="20"/>
                <w:szCs w:val="20"/>
              </w:rPr>
            </w:pPr>
            <w:r w:rsidRPr="00D022C1">
              <w:rPr>
                <w:rFonts w:ascii="Arial" w:hAnsi="Arial" w:cs="Arial"/>
                <w:sz w:val="20"/>
                <w:szCs w:val="20"/>
              </w:rPr>
              <w:t>Electricien/Electricienne</w:t>
            </w:r>
          </w:p>
        </w:tc>
      </w:tr>
      <w:tr w:rsidR="004176B3" w:rsidRPr="00D022C1" w14:paraId="5921A195" w14:textId="77777777" w:rsidTr="004176B3">
        <w:tc>
          <w:tcPr>
            <w:tcW w:w="3006" w:type="dxa"/>
            <w:vAlign w:val="center"/>
          </w:tcPr>
          <w:p w14:paraId="1A1F3477" w14:textId="77777777" w:rsidR="004176B3" w:rsidRPr="00D022C1" w:rsidRDefault="004176B3" w:rsidP="004176B3">
            <w:pPr>
              <w:rPr>
                <w:rFonts w:ascii="Arial" w:hAnsi="Arial" w:cs="Arial"/>
                <w:sz w:val="20"/>
                <w:szCs w:val="20"/>
              </w:rPr>
            </w:pPr>
            <w:r w:rsidRPr="00D022C1">
              <w:rPr>
                <w:rFonts w:ascii="Arial" w:hAnsi="Arial" w:cs="Arial"/>
                <w:sz w:val="20"/>
                <w:szCs w:val="20"/>
              </w:rPr>
              <w:t>Sportif/Sportive</w:t>
            </w:r>
          </w:p>
        </w:tc>
        <w:tc>
          <w:tcPr>
            <w:tcW w:w="3114" w:type="dxa"/>
            <w:vAlign w:val="center"/>
          </w:tcPr>
          <w:p w14:paraId="3A2C861C" w14:textId="77777777" w:rsidR="004176B3" w:rsidRPr="00D022C1" w:rsidRDefault="004176B3" w:rsidP="004176B3">
            <w:pPr>
              <w:spacing w:before="120" w:after="120"/>
              <w:rPr>
                <w:rFonts w:ascii="Arial" w:hAnsi="Arial" w:cs="Arial"/>
                <w:sz w:val="20"/>
                <w:szCs w:val="20"/>
              </w:rPr>
            </w:pPr>
            <w:r w:rsidRPr="00D022C1">
              <w:rPr>
                <w:rFonts w:ascii="Arial" w:hAnsi="Arial" w:cs="Arial"/>
                <w:sz w:val="20"/>
                <w:szCs w:val="20"/>
              </w:rPr>
              <w:t>Policier/Policière</w:t>
            </w:r>
          </w:p>
        </w:tc>
      </w:tr>
      <w:tr w:rsidR="004176B3" w:rsidRPr="00D022C1" w14:paraId="2E7313A2" w14:textId="77777777" w:rsidTr="004176B3">
        <w:tc>
          <w:tcPr>
            <w:tcW w:w="3006" w:type="dxa"/>
            <w:vAlign w:val="center"/>
          </w:tcPr>
          <w:p w14:paraId="7A40C0EB" w14:textId="77777777" w:rsidR="004176B3" w:rsidRPr="00D022C1" w:rsidRDefault="004176B3" w:rsidP="004176B3">
            <w:pPr>
              <w:rPr>
                <w:rFonts w:ascii="Arial" w:hAnsi="Arial" w:cs="Arial"/>
                <w:sz w:val="20"/>
                <w:szCs w:val="20"/>
              </w:rPr>
            </w:pPr>
            <w:r w:rsidRPr="00D022C1">
              <w:rPr>
                <w:rFonts w:ascii="Arial" w:hAnsi="Arial" w:cs="Arial"/>
                <w:sz w:val="20"/>
                <w:szCs w:val="20"/>
              </w:rPr>
              <w:t>Secrétaire</w:t>
            </w:r>
          </w:p>
        </w:tc>
        <w:tc>
          <w:tcPr>
            <w:tcW w:w="3114" w:type="dxa"/>
            <w:vAlign w:val="center"/>
          </w:tcPr>
          <w:p w14:paraId="2135F7E0" w14:textId="77777777" w:rsidR="004176B3" w:rsidRPr="00D022C1" w:rsidRDefault="004176B3" w:rsidP="004176B3">
            <w:pPr>
              <w:spacing w:before="120" w:after="120"/>
              <w:rPr>
                <w:rFonts w:ascii="Arial" w:hAnsi="Arial" w:cs="Arial"/>
                <w:sz w:val="20"/>
                <w:szCs w:val="20"/>
              </w:rPr>
            </w:pPr>
          </w:p>
        </w:tc>
      </w:tr>
      <w:tr w:rsidR="004176B3" w:rsidRPr="00D022C1" w14:paraId="15AF4064" w14:textId="77777777" w:rsidTr="004176B3">
        <w:tc>
          <w:tcPr>
            <w:tcW w:w="3006" w:type="dxa"/>
            <w:vAlign w:val="center"/>
          </w:tcPr>
          <w:p w14:paraId="0FC4FDBA" w14:textId="77777777" w:rsidR="004176B3" w:rsidRPr="00D022C1" w:rsidRDefault="004176B3" w:rsidP="004176B3">
            <w:pPr>
              <w:rPr>
                <w:rFonts w:ascii="Arial" w:hAnsi="Arial" w:cs="Arial"/>
                <w:sz w:val="20"/>
                <w:szCs w:val="20"/>
              </w:rPr>
            </w:pPr>
            <w:r w:rsidRPr="00D022C1">
              <w:rPr>
                <w:rFonts w:ascii="Arial" w:hAnsi="Arial" w:cs="Arial"/>
                <w:sz w:val="20"/>
                <w:szCs w:val="20"/>
              </w:rPr>
              <w:t>Pharmacien/Pharmacienne</w:t>
            </w:r>
          </w:p>
        </w:tc>
        <w:tc>
          <w:tcPr>
            <w:tcW w:w="3114" w:type="dxa"/>
            <w:vAlign w:val="center"/>
          </w:tcPr>
          <w:p w14:paraId="1346942D" w14:textId="77777777" w:rsidR="004176B3" w:rsidRPr="00D022C1" w:rsidRDefault="004176B3" w:rsidP="004176B3">
            <w:pPr>
              <w:spacing w:before="120" w:after="120"/>
              <w:rPr>
                <w:rFonts w:ascii="Arial" w:hAnsi="Arial" w:cs="Arial"/>
                <w:sz w:val="20"/>
                <w:szCs w:val="20"/>
              </w:rPr>
            </w:pPr>
          </w:p>
        </w:tc>
      </w:tr>
    </w:tbl>
    <w:p w14:paraId="1E3D8543" w14:textId="77777777" w:rsidR="007D1346" w:rsidRDefault="007D1346" w:rsidP="004176B3">
      <w:pPr>
        <w:spacing w:line="360" w:lineRule="auto"/>
        <w:jc w:val="both"/>
        <w:rPr>
          <w:rFonts w:ascii="Arial" w:hAnsi="Arial" w:cs="Arial"/>
          <w:i/>
          <w:sz w:val="22"/>
          <w:szCs w:val="22"/>
        </w:rPr>
      </w:pPr>
      <w:bookmarkStart w:id="16" w:name="_Toc119299953"/>
    </w:p>
    <w:p w14:paraId="7F45FF16" w14:textId="0E4F9616" w:rsidR="004176B3" w:rsidRPr="00D022C1" w:rsidRDefault="007D1346" w:rsidP="004176B3">
      <w:pPr>
        <w:spacing w:line="360" w:lineRule="auto"/>
        <w:jc w:val="both"/>
        <w:rPr>
          <w:rFonts w:ascii="Arial" w:hAnsi="Arial" w:cs="Arial"/>
          <w:sz w:val="22"/>
          <w:szCs w:val="22"/>
        </w:rPr>
      </w:pPr>
      <w:r w:rsidRPr="007D1346">
        <w:rPr>
          <w:rFonts w:ascii="Arial" w:hAnsi="Arial" w:cs="Arial"/>
          <w:i/>
          <w:sz w:val="22"/>
          <w:szCs w:val="22"/>
        </w:rPr>
        <w:t>Tableau 8: Les items des échelles des professions (enquête élève du primaire).</w:t>
      </w:r>
      <w:bookmarkEnd w:id="16"/>
    </w:p>
    <w:p w14:paraId="392E28D1" w14:textId="77777777" w:rsidR="007D1346" w:rsidRDefault="007D1346" w:rsidP="004176B3">
      <w:pPr>
        <w:spacing w:line="360" w:lineRule="auto"/>
        <w:jc w:val="both"/>
        <w:rPr>
          <w:rFonts w:ascii="Arial" w:hAnsi="Arial" w:cs="Arial"/>
          <w:sz w:val="22"/>
          <w:szCs w:val="22"/>
        </w:rPr>
      </w:pPr>
    </w:p>
    <w:p w14:paraId="3B57E920" w14:textId="77777777" w:rsidR="004176B3" w:rsidRPr="00D022C1" w:rsidRDefault="004176B3" w:rsidP="004176B3">
      <w:pPr>
        <w:spacing w:line="360" w:lineRule="auto"/>
        <w:jc w:val="both"/>
        <w:rPr>
          <w:rFonts w:ascii="Arial" w:hAnsi="Arial" w:cs="Arial"/>
          <w:sz w:val="22"/>
          <w:szCs w:val="22"/>
        </w:rPr>
      </w:pPr>
      <w:r w:rsidRPr="00D022C1">
        <w:rPr>
          <w:rFonts w:ascii="Arial" w:hAnsi="Arial" w:cs="Arial"/>
          <w:sz w:val="22"/>
          <w:szCs w:val="22"/>
        </w:rPr>
        <w:t>La consistance interne des échelles des professions est la suivante :</w:t>
      </w:r>
    </w:p>
    <w:p w14:paraId="658383BA" w14:textId="5E4966B0" w:rsidR="004176B3" w:rsidRPr="007D1346" w:rsidRDefault="004176B3" w:rsidP="007D1346">
      <w:pPr>
        <w:spacing w:line="360" w:lineRule="auto"/>
        <w:jc w:val="both"/>
        <w:rPr>
          <w:rFonts w:ascii="Arial" w:hAnsi="Arial" w:cs="Arial"/>
          <w:i/>
          <w:sz w:val="22"/>
          <w:szCs w:val="22"/>
        </w:rPr>
      </w:pPr>
    </w:p>
    <w:tbl>
      <w:tblPr>
        <w:tblStyle w:val="TableGrid"/>
        <w:tblW w:w="0" w:type="auto"/>
        <w:tblLook w:val="01E0" w:firstRow="1" w:lastRow="1" w:firstColumn="1" w:lastColumn="1" w:noHBand="0" w:noVBand="0"/>
      </w:tblPr>
      <w:tblGrid>
        <w:gridCol w:w="2854"/>
        <w:gridCol w:w="2837"/>
        <w:gridCol w:w="2825"/>
      </w:tblGrid>
      <w:tr w:rsidR="004176B3" w:rsidRPr="00D022C1" w14:paraId="25F7C8EF" w14:textId="77777777" w:rsidTr="004176B3">
        <w:tc>
          <w:tcPr>
            <w:tcW w:w="2952" w:type="dxa"/>
          </w:tcPr>
          <w:p w14:paraId="01616AF0" w14:textId="77777777" w:rsidR="004176B3" w:rsidRPr="00D022C1" w:rsidRDefault="004176B3" w:rsidP="004176B3">
            <w:pPr>
              <w:spacing w:line="360" w:lineRule="auto"/>
              <w:jc w:val="both"/>
              <w:rPr>
                <w:rFonts w:ascii="Arial" w:hAnsi="Arial" w:cs="Arial"/>
                <w:b/>
              </w:rPr>
            </w:pPr>
            <w:r w:rsidRPr="00D022C1">
              <w:rPr>
                <w:rFonts w:ascii="Arial" w:hAnsi="Arial" w:cs="Arial"/>
                <w:b/>
              </w:rPr>
              <w:t>échelle</w:t>
            </w:r>
          </w:p>
        </w:tc>
        <w:tc>
          <w:tcPr>
            <w:tcW w:w="2952" w:type="dxa"/>
          </w:tcPr>
          <w:p w14:paraId="1150300A" w14:textId="77777777" w:rsidR="004176B3" w:rsidRPr="00D022C1" w:rsidRDefault="004176B3" w:rsidP="004176B3">
            <w:pPr>
              <w:spacing w:line="360" w:lineRule="auto"/>
              <w:jc w:val="center"/>
              <w:rPr>
                <w:rFonts w:ascii="Arial" w:hAnsi="Arial" w:cs="Arial"/>
                <w:b/>
              </w:rPr>
            </w:pPr>
            <w:r w:rsidRPr="00D022C1">
              <w:rPr>
                <w:rFonts w:ascii="Arial" w:hAnsi="Arial" w:cs="Arial"/>
                <w:b/>
              </w:rPr>
              <w:t>nombre d’items</w:t>
            </w:r>
          </w:p>
        </w:tc>
        <w:tc>
          <w:tcPr>
            <w:tcW w:w="2952" w:type="dxa"/>
          </w:tcPr>
          <w:p w14:paraId="4C4FA19C" w14:textId="77777777" w:rsidR="004176B3" w:rsidRPr="00D022C1" w:rsidRDefault="004176B3" w:rsidP="004176B3">
            <w:pPr>
              <w:spacing w:line="360" w:lineRule="auto"/>
              <w:jc w:val="center"/>
              <w:rPr>
                <w:rFonts w:ascii="Arial" w:hAnsi="Arial" w:cs="Arial"/>
                <w:b/>
              </w:rPr>
            </w:pPr>
            <w:r w:rsidRPr="00D022C1">
              <w:rPr>
                <w:rFonts w:ascii="Arial" w:hAnsi="Arial" w:cs="Arial"/>
                <w:b/>
              </w:rPr>
              <w:t>alpha</w:t>
            </w:r>
          </w:p>
        </w:tc>
      </w:tr>
      <w:tr w:rsidR="004176B3" w:rsidRPr="00D022C1" w14:paraId="07B446D7" w14:textId="77777777" w:rsidTr="004176B3">
        <w:tc>
          <w:tcPr>
            <w:tcW w:w="2952" w:type="dxa"/>
          </w:tcPr>
          <w:p w14:paraId="2DE44028" w14:textId="77777777" w:rsidR="004176B3" w:rsidRPr="00D022C1" w:rsidRDefault="004176B3" w:rsidP="004176B3">
            <w:pPr>
              <w:spacing w:line="360" w:lineRule="auto"/>
              <w:jc w:val="both"/>
              <w:rPr>
                <w:rFonts w:ascii="Arial" w:hAnsi="Arial" w:cs="Arial"/>
              </w:rPr>
            </w:pPr>
            <w:r w:rsidRPr="00D022C1">
              <w:rPr>
                <w:rFonts w:ascii="Arial" w:hAnsi="Arial" w:cs="Arial"/>
              </w:rPr>
              <w:t>Professions masculines</w:t>
            </w:r>
          </w:p>
        </w:tc>
        <w:tc>
          <w:tcPr>
            <w:tcW w:w="2952" w:type="dxa"/>
          </w:tcPr>
          <w:p w14:paraId="287E1560" w14:textId="77777777" w:rsidR="004176B3" w:rsidRPr="00D022C1" w:rsidRDefault="004176B3" w:rsidP="004176B3">
            <w:pPr>
              <w:spacing w:line="360" w:lineRule="auto"/>
              <w:jc w:val="center"/>
              <w:rPr>
                <w:rFonts w:ascii="Arial" w:hAnsi="Arial" w:cs="Arial"/>
              </w:rPr>
            </w:pPr>
            <w:r w:rsidRPr="00D022C1">
              <w:rPr>
                <w:rFonts w:ascii="Arial" w:hAnsi="Arial" w:cs="Arial"/>
              </w:rPr>
              <w:t>8</w:t>
            </w:r>
          </w:p>
        </w:tc>
        <w:tc>
          <w:tcPr>
            <w:tcW w:w="2952" w:type="dxa"/>
          </w:tcPr>
          <w:p w14:paraId="0806CB5C" w14:textId="77777777" w:rsidR="004176B3" w:rsidRPr="00D022C1" w:rsidRDefault="004176B3" w:rsidP="004176B3">
            <w:pPr>
              <w:spacing w:line="360" w:lineRule="auto"/>
              <w:jc w:val="center"/>
              <w:rPr>
                <w:rFonts w:ascii="Arial" w:hAnsi="Arial" w:cs="Arial"/>
              </w:rPr>
            </w:pPr>
            <w:r w:rsidRPr="00D022C1">
              <w:rPr>
                <w:rFonts w:ascii="Arial" w:hAnsi="Arial" w:cs="Arial"/>
              </w:rPr>
              <w:t>.72</w:t>
            </w:r>
          </w:p>
        </w:tc>
      </w:tr>
      <w:tr w:rsidR="004176B3" w:rsidRPr="00D022C1" w14:paraId="360D9358" w14:textId="77777777" w:rsidTr="004176B3">
        <w:tc>
          <w:tcPr>
            <w:tcW w:w="2952" w:type="dxa"/>
          </w:tcPr>
          <w:p w14:paraId="2A0E6559" w14:textId="77777777" w:rsidR="004176B3" w:rsidRPr="00D022C1" w:rsidRDefault="004176B3" w:rsidP="004176B3">
            <w:pPr>
              <w:spacing w:line="360" w:lineRule="auto"/>
              <w:jc w:val="both"/>
              <w:rPr>
                <w:rFonts w:ascii="Arial" w:hAnsi="Arial" w:cs="Arial"/>
              </w:rPr>
            </w:pPr>
            <w:r w:rsidRPr="00D022C1">
              <w:rPr>
                <w:rFonts w:ascii="Arial" w:hAnsi="Arial" w:cs="Arial"/>
              </w:rPr>
              <w:t xml:space="preserve">Professions féminines </w:t>
            </w:r>
          </w:p>
        </w:tc>
        <w:tc>
          <w:tcPr>
            <w:tcW w:w="2952" w:type="dxa"/>
          </w:tcPr>
          <w:p w14:paraId="0552C680" w14:textId="77777777" w:rsidR="004176B3" w:rsidRPr="00D022C1" w:rsidRDefault="004176B3" w:rsidP="004176B3">
            <w:pPr>
              <w:spacing w:line="360" w:lineRule="auto"/>
              <w:jc w:val="center"/>
              <w:rPr>
                <w:rFonts w:ascii="Arial" w:hAnsi="Arial" w:cs="Arial"/>
              </w:rPr>
            </w:pPr>
            <w:r w:rsidRPr="00D022C1">
              <w:rPr>
                <w:rFonts w:ascii="Arial" w:hAnsi="Arial" w:cs="Arial"/>
              </w:rPr>
              <w:t>10</w:t>
            </w:r>
          </w:p>
        </w:tc>
        <w:tc>
          <w:tcPr>
            <w:tcW w:w="2952" w:type="dxa"/>
          </w:tcPr>
          <w:p w14:paraId="5395D4B2" w14:textId="77777777" w:rsidR="004176B3" w:rsidRPr="00D022C1" w:rsidRDefault="004176B3" w:rsidP="004176B3">
            <w:pPr>
              <w:spacing w:line="360" w:lineRule="auto"/>
              <w:jc w:val="center"/>
              <w:rPr>
                <w:rFonts w:ascii="Arial" w:hAnsi="Arial" w:cs="Arial"/>
              </w:rPr>
            </w:pPr>
            <w:r w:rsidRPr="00D022C1">
              <w:rPr>
                <w:rFonts w:ascii="Arial" w:hAnsi="Arial" w:cs="Arial"/>
              </w:rPr>
              <w:t>. 72</w:t>
            </w:r>
          </w:p>
        </w:tc>
      </w:tr>
    </w:tbl>
    <w:p w14:paraId="41DA7946" w14:textId="77777777" w:rsidR="004176B3" w:rsidRPr="00FB3A93" w:rsidRDefault="004176B3" w:rsidP="004176B3">
      <w:pPr>
        <w:spacing w:line="360" w:lineRule="auto"/>
        <w:jc w:val="both"/>
        <w:rPr>
          <w:rFonts w:ascii="Arial" w:hAnsi="Arial" w:cs="Arial"/>
          <w:sz w:val="20"/>
          <w:szCs w:val="20"/>
        </w:rPr>
      </w:pPr>
      <w:r w:rsidRPr="00FB3A93">
        <w:rPr>
          <w:rFonts w:ascii="Arial" w:hAnsi="Arial" w:cs="Arial"/>
          <w:sz w:val="20"/>
          <w:szCs w:val="20"/>
        </w:rPr>
        <w:t>La consistance interne des échelles des professions est assez élevée.</w:t>
      </w:r>
    </w:p>
    <w:p w14:paraId="20FCBEDC" w14:textId="77777777" w:rsidR="007D1346" w:rsidRDefault="007D1346" w:rsidP="008603C6">
      <w:pPr>
        <w:spacing w:line="480" w:lineRule="auto"/>
        <w:jc w:val="both"/>
        <w:rPr>
          <w:rFonts w:ascii="Arial" w:hAnsi="Arial" w:cs="Arial"/>
          <w:i/>
          <w:sz w:val="22"/>
          <w:szCs w:val="22"/>
        </w:rPr>
      </w:pPr>
      <w:bookmarkStart w:id="17" w:name="_Toc119299954"/>
    </w:p>
    <w:p w14:paraId="756B5841" w14:textId="40F563A6" w:rsidR="004176B3" w:rsidRPr="00D022C1" w:rsidRDefault="007D1346" w:rsidP="008603C6">
      <w:pPr>
        <w:spacing w:line="480" w:lineRule="auto"/>
        <w:jc w:val="both"/>
        <w:rPr>
          <w:rFonts w:ascii="Arial" w:hAnsi="Arial" w:cs="Arial"/>
          <w:sz w:val="22"/>
          <w:szCs w:val="22"/>
        </w:rPr>
      </w:pPr>
      <w:r w:rsidRPr="007D1346">
        <w:rPr>
          <w:rFonts w:ascii="Arial" w:hAnsi="Arial" w:cs="Arial"/>
          <w:i/>
          <w:sz w:val="22"/>
          <w:szCs w:val="22"/>
        </w:rPr>
        <w:t>Tableau 9: La consistance interne des échelles des professions (enquête 2, n=93).</w:t>
      </w:r>
      <w:bookmarkEnd w:id="17"/>
    </w:p>
    <w:p w14:paraId="1B32B273" w14:textId="77777777" w:rsidR="007D1346" w:rsidRDefault="007D1346" w:rsidP="008603C6">
      <w:pPr>
        <w:spacing w:line="480" w:lineRule="auto"/>
        <w:jc w:val="both"/>
        <w:rPr>
          <w:rFonts w:ascii="Arial" w:hAnsi="Arial" w:cs="Arial"/>
          <w:sz w:val="22"/>
          <w:szCs w:val="22"/>
        </w:rPr>
      </w:pPr>
    </w:p>
    <w:p w14:paraId="1D728122" w14:textId="752C8156" w:rsidR="004176B3" w:rsidRDefault="004176B3" w:rsidP="007D1346">
      <w:pPr>
        <w:spacing w:line="480" w:lineRule="auto"/>
        <w:jc w:val="both"/>
        <w:rPr>
          <w:rFonts w:ascii="Arial" w:hAnsi="Arial" w:cs="Arial"/>
          <w:sz w:val="22"/>
          <w:szCs w:val="22"/>
        </w:rPr>
      </w:pPr>
      <w:r w:rsidRPr="00D022C1">
        <w:rPr>
          <w:rFonts w:ascii="Arial" w:hAnsi="Arial" w:cs="Arial"/>
          <w:sz w:val="22"/>
          <w:szCs w:val="22"/>
        </w:rPr>
        <w:t xml:space="preserve">Une analyse de la variance </w:t>
      </w:r>
      <w:proofErr w:type="spellStart"/>
      <w:r w:rsidRPr="00D022C1">
        <w:rPr>
          <w:rFonts w:ascii="Arial" w:hAnsi="Arial" w:cs="Arial"/>
          <w:sz w:val="22"/>
          <w:szCs w:val="22"/>
        </w:rPr>
        <w:t>multivariée</w:t>
      </w:r>
      <w:proofErr w:type="spellEnd"/>
      <w:r w:rsidRPr="00D022C1">
        <w:rPr>
          <w:rFonts w:ascii="Arial" w:hAnsi="Arial" w:cs="Arial"/>
          <w:sz w:val="22"/>
          <w:szCs w:val="22"/>
        </w:rPr>
        <w:t xml:space="preserve"> selon le sexe a été faite pour les deux échelles des professions. Dans une analyse de la variance, ces deux variables montrent des différences de sexe. Nous constatons que les garçons de l’école primaire s’intéressent </w:t>
      </w:r>
      <w:r w:rsidR="00800E95">
        <w:rPr>
          <w:rFonts w:ascii="Arial" w:hAnsi="Arial" w:cs="Arial"/>
          <w:sz w:val="22"/>
          <w:szCs w:val="22"/>
        </w:rPr>
        <w:t>plutôt</w:t>
      </w:r>
      <w:r w:rsidRPr="00D022C1">
        <w:rPr>
          <w:rFonts w:ascii="Arial" w:hAnsi="Arial" w:cs="Arial"/>
          <w:sz w:val="22"/>
          <w:szCs w:val="22"/>
        </w:rPr>
        <w:t xml:space="preserve"> aux professions masculines et les filles s’intéressent davantage aux professions féminines.</w:t>
      </w:r>
    </w:p>
    <w:p w14:paraId="476AA46C" w14:textId="77777777" w:rsidR="007D1346" w:rsidRDefault="007D1346" w:rsidP="007D1346">
      <w:pPr>
        <w:spacing w:line="480" w:lineRule="auto"/>
        <w:jc w:val="both"/>
        <w:rPr>
          <w:rFonts w:ascii="Arial" w:hAnsi="Arial" w:cs="Arial"/>
          <w:sz w:val="22"/>
          <w:szCs w:val="22"/>
        </w:rPr>
      </w:pPr>
    </w:p>
    <w:p w14:paraId="7B34CB4C" w14:textId="77777777" w:rsidR="00310E1D" w:rsidRPr="007D1346" w:rsidRDefault="00310E1D" w:rsidP="007D1346">
      <w:pPr>
        <w:spacing w:line="480" w:lineRule="auto"/>
        <w:jc w:val="both"/>
        <w:rPr>
          <w:rFonts w:ascii="Arial" w:hAnsi="Arial" w:cs="Arial"/>
          <w:sz w:val="22"/>
          <w:szCs w:val="22"/>
        </w:rPr>
      </w:pPr>
    </w:p>
    <w:tbl>
      <w:tblPr>
        <w:tblStyle w:val="TableGrid"/>
        <w:tblW w:w="8820" w:type="dxa"/>
        <w:tblInd w:w="108" w:type="dxa"/>
        <w:tblLayout w:type="fixed"/>
        <w:tblLook w:val="01E0" w:firstRow="1" w:lastRow="1" w:firstColumn="1" w:lastColumn="1" w:noHBand="0" w:noVBand="0"/>
      </w:tblPr>
      <w:tblGrid>
        <w:gridCol w:w="3240"/>
        <w:gridCol w:w="1440"/>
        <w:gridCol w:w="1440"/>
        <w:gridCol w:w="1800"/>
        <w:gridCol w:w="900"/>
      </w:tblGrid>
      <w:tr w:rsidR="004176B3" w:rsidRPr="00D022C1" w14:paraId="22F61D43" w14:textId="77777777" w:rsidTr="004176B3">
        <w:trPr>
          <w:trHeight w:val="765"/>
        </w:trPr>
        <w:tc>
          <w:tcPr>
            <w:tcW w:w="3240" w:type="dxa"/>
            <w:vAlign w:val="center"/>
          </w:tcPr>
          <w:p w14:paraId="4CD0C500" w14:textId="77777777" w:rsidR="004176B3" w:rsidRPr="00D022C1" w:rsidRDefault="004176B3" w:rsidP="004176B3">
            <w:pPr>
              <w:spacing w:line="360" w:lineRule="auto"/>
              <w:jc w:val="center"/>
              <w:rPr>
                <w:rFonts w:ascii="Arial" w:hAnsi="Arial" w:cs="Arial"/>
                <w:b/>
              </w:rPr>
            </w:pPr>
            <w:r w:rsidRPr="00D022C1">
              <w:rPr>
                <w:rFonts w:ascii="Arial" w:hAnsi="Arial" w:cs="Arial"/>
                <w:b/>
              </w:rPr>
              <w:lastRenderedPageBreak/>
              <w:t>variables</w:t>
            </w:r>
          </w:p>
        </w:tc>
        <w:tc>
          <w:tcPr>
            <w:tcW w:w="1440" w:type="dxa"/>
            <w:vAlign w:val="center"/>
          </w:tcPr>
          <w:p w14:paraId="00226E11" w14:textId="77777777" w:rsidR="004176B3" w:rsidRPr="00D022C1" w:rsidRDefault="004176B3" w:rsidP="004176B3">
            <w:pPr>
              <w:spacing w:line="360" w:lineRule="auto"/>
              <w:jc w:val="center"/>
              <w:rPr>
                <w:rFonts w:ascii="Arial" w:hAnsi="Arial" w:cs="Arial"/>
                <w:b/>
              </w:rPr>
            </w:pPr>
            <w:r w:rsidRPr="00D022C1">
              <w:rPr>
                <w:rFonts w:ascii="Arial" w:hAnsi="Arial" w:cs="Arial"/>
                <w:b/>
              </w:rPr>
              <w:t>moyenne (écart-type) des garçons</w:t>
            </w:r>
          </w:p>
        </w:tc>
        <w:tc>
          <w:tcPr>
            <w:tcW w:w="1440" w:type="dxa"/>
            <w:vAlign w:val="center"/>
          </w:tcPr>
          <w:p w14:paraId="43E52637" w14:textId="77777777" w:rsidR="004176B3" w:rsidRPr="00D022C1" w:rsidRDefault="004176B3" w:rsidP="004176B3">
            <w:pPr>
              <w:spacing w:line="360" w:lineRule="auto"/>
              <w:jc w:val="center"/>
              <w:rPr>
                <w:rFonts w:ascii="Arial" w:hAnsi="Arial" w:cs="Arial"/>
                <w:b/>
              </w:rPr>
            </w:pPr>
            <w:r w:rsidRPr="00D022C1">
              <w:rPr>
                <w:rFonts w:ascii="Arial" w:hAnsi="Arial" w:cs="Arial"/>
                <w:b/>
              </w:rPr>
              <w:t>moyenne (écart-type) des filles</w:t>
            </w:r>
          </w:p>
        </w:tc>
        <w:tc>
          <w:tcPr>
            <w:tcW w:w="1800" w:type="dxa"/>
            <w:vAlign w:val="center"/>
          </w:tcPr>
          <w:p w14:paraId="48F7F3FB" w14:textId="77777777" w:rsidR="004176B3" w:rsidRPr="00D022C1" w:rsidRDefault="004176B3" w:rsidP="004176B3">
            <w:pPr>
              <w:spacing w:line="360" w:lineRule="auto"/>
              <w:jc w:val="center"/>
              <w:rPr>
                <w:rFonts w:ascii="Arial" w:hAnsi="Arial" w:cs="Arial"/>
                <w:b/>
              </w:rPr>
            </w:pPr>
            <w:proofErr w:type="spellStart"/>
            <w:r w:rsidRPr="00D022C1">
              <w:rPr>
                <w:rFonts w:ascii="Arial" w:hAnsi="Arial" w:cs="Arial"/>
                <w:b/>
              </w:rPr>
              <w:t>sig</w:t>
            </w:r>
            <w:proofErr w:type="spellEnd"/>
            <w:r w:rsidRPr="00D022C1">
              <w:rPr>
                <w:rFonts w:ascii="Arial" w:hAnsi="Arial" w:cs="Arial"/>
                <w:b/>
              </w:rPr>
              <w:t>.</w:t>
            </w:r>
          </w:p>
        </w:tc>
        <w:tc>
          <w:tcPr>
            <w:tcW w:w="900" w:type="dxa"/>
            <w:vAlign w:val="center"/>
          </w:tcPr>
          <w:p w14:paraId="6B57D0E7" w14:textId="77777777" w:rsidR="004176B3" w:rsidRPr="00D022C1" w:rsidRDefault="004176B3" w:rsidP="004176B3">
            <w:pPr>
              <w:spacing w:line="360" w:lineRule="auto"/>
              <w:jc w:val="center"/>
              <w:rPr>
                <w:rFonts w:ascii="Arial" w:hAnsi="Arial" w:cs="Arial"/>
                <w:b/>
              </w:rPr>
            </w:pPr>
            <w:proofErr w:type="spellStart"/>
            <w:r w:rsidRPr="00D022C1">
              <w:rPr>
                <w:rFonts w:ascii="Arial" w:hAnsi="Arial" w:cs="Arial"/>
                <w:b/>
              </w:rPr>
              <w:t>eta</w:t>
            </w:r>
            <w:proofErr w:type="spellEnd"/>
            <w:r w:rsidRPr="00D022C1">
              <w:rPr>
                <w:rFonts w:ascii="Arial" w:hAnsi="Arial" w:cs="Arial"/>
                <w:b/>
              </w:rPr>
              <w:t>²</w:t>
            </w:r>
          </w:p>
        </w:tc>
      </w:tr>
      <w:tr w:rsidR="004176B3" w:rsidRPr="00D022C1" w14:paraId="29015C56" w14:textId="77777777" w:rsidTr="004176B3">
        <w:trPr>
          <w:trHeight w:val="360"/>
        </w:trPr>
        <w:tc>
          <w:tcPr>
            <w:tcW w:w="3240" w:type="dxa"/>
            <w:vAlign w:val="center"/>
          </w:tcPr>
          <w:p w14:paraId="56CD6A2E" w14:textId="77777777" w:rsidR="004176B3" w:rsidRPr="00D022C1" w:rsidRDefault="004176B3" w:rsidP="004176B3">
            <w:pPr>
              <w:spacing w:line="360" w:lineRule="auto"/>
              <w:rPr>
                <w:rFonts w:ascii="Arial" w:hAnsi="Arial" w:cs="Arial"/>
              </w:rPr>
            </w:pPr>
            <w:r w:rsidRPr="00D022C1">
              <w:rPr>
                <w:rFonts w:ascii="Arial" w:hAnsi="Arial" w:cs="Arial"/>
              </w:rPr>
              <w:t>Professions masculines</w:t>
            </w:r>
          </w:p>
        </w:tc>
        <w:tc>
          <w:tcPr>
            <w:tcW w:w="1440" w:type="dxa"/>
          </w:tcPr>
          <w:p w14:paraId="216F548F" w14:textId="77777777" w:rsidR="004176B3" w:rsidRPr="00D022C1" w:rsidRDefault="004176B3" w:rsidP="004176B3">
            <w:pPr>
              <w:spacing w:line="360" w:lineRule="auto"/>
              <w:jc w:val="center"/>
              <w:rPr>
                <w:rFonts w:ascii="Arial" w:hAnsi="Arial" w:cs="Arial"/>
              </w:rPr>
            </w:pPr>
            <w:r w:rsidRPr="00D022C1">
              <w:rPr>
                <w:rFonts w:ascii="Arial" w:hAnsi="Arial" w:cs="Arial"/>
                <w:b/>
              </w:rPr>
              <w:t>2.23</w:t>
            </w:r>
            <w:r w:rsidRPr="00D022C1">
              <w:rPr>
                <w:rFonts w:ascii="Arial" w:hAnsi="Arial" w:cs="Arial"/>
              </w:rPr>
              <w:t xml:space="preserve"> (0.77)</w:t>
            </w:r>
          </w:p>
        </w:tc>
        <w:tc>
          <w:tcPr>
            <w:tcW w:w="1440" w:type="dxa"/>
            <w:vAlign w:val="center"/>
          </w:tcPr>
          <w:p w14:paraId="470BB05D" w14:textId="77777777" w:rsidR="004176B3" w:rsidRPr="00D022C1" w:rsidRDefault="004176B3" w:rsidP="004176B3">
            <w:pPr>
              <w:spacing w:line="360" w:lineRule="auto"/>
              <w:jc w:val="center"/>
              <w:rPr>
                <w:rFonts w:ascii="Arial" w:hAnsi="Arial" w:cs="Arial"/>
              </w:rPr>
            </w:pPr>
            <w:r w:rsidRPr="00D022C1">
              <w:rPr>
                <w:rFonts w:ascii="Arial" w:hAnsi="Arial" w:cs="Arial"/>
              </w:rPr>
              <w:t>1.73 (0.76)</w:t>
            </w:r>
          </w:p>
        </w:tc>
        <w:tc>
          <w:tcPr>
            <w:tcW w:w="1800" w:type="dxa"/>
            <w:vAlign w:val="center"/>
          </w:tcPr>
          <w:p w14:paraId="2679C564"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900" w:type="dxa"/>
            <w:vAlign w:val="center"/>
          </w:tcPr>
          <w:p w14:paraId="28964C7F" w14:textId="77777777" w:rsidR="004176B3" w:rsidRPr="00D022C1" w:rsidRDefault="004176B3" w:rsidP="004176B3">
            <w:pPr>
              <w:spacing w:line="360" w:lineRule="auto"/>
              <w:jc w:val="center"/>
              <w:rPr>
                <w:rFonts w:ascii="Arial" w:hAnsi="Arial" w:cs="Arial"/>
              </w:rPr>
            </w:pPr>
            <w:r w:rsidRPr="00D022C1">
              <w:rPr>
                <w:rFonts w:ascii="Arial" w:hAnsi="Arial" w:cs="Arial"/>
              </w:rPr>
              <w:t>.098</w:t>
            </w:r>
          </w:p>
        </w:tc>
      </w:tr>
      <w:tr w:rsidR="004176B3" w:rsidRPr="00D022C1" w14:paraId="2ED0704F" w14:textId="77777777" w:rsidTr="004176B3">
        <w:trPr>
          <w:trHeight w:val="360"/>
        </w:trPr>
        <w:tc>
          <w:tcPr>
            <w:tcW w:w="3240" w:type="dxa"/>
            <w:vAlign w:val="center"/>
          </w:tcPr>
          <w:p w14:paraId="34400B8F" w14:textId="77777777" w:rsidR="004176B3" w:rsidRPr="00D022C1" w:rsidRDefault="004176B3" w:rsidP="004176B3">
            <w:pPr>
              <w:spacing w:line="360" w:lineRule="auto"/>
              <w:rPr>
                <w:rFonts w:ascii="Arial" w:hAnsi="Arial" w:cs="Arial"/>
              </w:rPr>
            </w:pPr>
            <w:r w:rsidRPr="00D022C1">
              <w:rPr>
                <w:rFonts w:ascii="Arial" w:hAnsi="Arial" w:cs="Arial"/>
              </w:rPr>
              <w:t xml:space="preserve">Professions féminines </w:t>
            </w:r>
          </w:p>
        </w:tc>
        <w:tc>
          <w:tcPr>
            <w:tcW w:w="1440" w:type="dxa"/>
          </w:tcPr>
          <w:p w14:paraId="18084F42" w14:textId="77777777" w:rsidR="004176B3" w:rsidRPr="00D022C1" w:rsidRDefault="004176B3" w:rsidP="004176B3">
            <w:pPr>
              <w:spacing w:line="360" w:lineRule="auto"/>
              <w:jc w:val="center"/>
              <w:rPr>
                <w:rFonts w:ascii="Arial" w:hAnsi="Arial" w:cs="Arial"/>
              </w:rPr>
            </w:pPr>
            <w:r w:rsidRPr="00D022C1">
              <w:rPr>
                <w:rFonts w:ascii="Arial" w:hAnsi="Arial" w:cs="Arial"/>
              </w:rPr>
              <w:t>1.87 (0.59)</w:t>
            </w:r>
          </w:p>
        </w:tc>
        <w:tc>
          <w:tcPr>
            <w:tcW w:w="1440" w:type="dxa"/>
            <w:vAlign w:val="center"/>
          </w:tcPr>
          <w:p w14:paraId="11D55672" w14:textId="77777777" w:rsidR="004176B3" w:rsidRPr="00D022C1" w:rsidRDefault="004176B3" w:rsidP="004176B3">
            <w:pPr>
              <w:spacing w:line="360" w:lineRule="auto"/>
              <w:jc w:val="center"/>
              <w:rPr>
                <w:rFonts w:ascii="Arial" w:hAnsi="Arial" w:cs="Arial"/>
              </w:rPr>
            </w:pPr>
            <w:r w:rsidRPr="00D022C1">
              <w:rPr>
                <w:rFonts w:ascii="Arial" w:hAnsi="Arial" w:cs="Arial"/>
                <w:b/>
              </w:rPr>
              <w:t>2.65</w:t>
            </w:r>
            <w:r w:rsidRPr="00D022C1">
              <w:rPr>
                <w:rFonts w:ascii="Arial" w:hAnsi="Arial" w:cs="Arial"/>
              </w:rPr>
              <w:t xml:space="preserve"> (0.68)</w:t>
            </w:r>
          </w:p>
        </w:tc>
        <w:tc>
          <w:tcPr>
            <w:tcW w:w="1800" w:type="dxa"/>
            <w:vAlign w:val="center"/>
          </w:tcPr>
          <w:p w14:paraId="4062011F"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900" w:type="dxa"/>
            <w:vAlign w:val="center"/>
          </w:tcPr>
          <w:p w14:paraId="0AD1D476" w14:textId="77777777" w:rsidR="004176B3" w:rsidRPr="00D022C1" w:rsidRDefault="004176B3" w:rsidP="004176B3">
            <w:pPr>
              <w:spacing w:line="360" w:lineRule="auto"/>
              <w:jc w:val="center"/>
              <w:rPr>
                <w:rFonts w:ascii="Arial" w:hAnsi="Arial" w:cs="Arial"/>
              </w:rPr>
            </w:pPr>
            <w:r w:rsidRPr="00D022C1">
              <w:rPr>
                <w:rFonts w:ascii="Arial" w:hAnsi="Arial" w:cs="Arial"/>
              </w:rPr>
              <w:t>.277</w:t>
            </w:r>
          </w:p>
        </w:tc>
      </w:tr>
    </w:tbl>
    <w:p w14:paraId="0D715E72" w14:textId="77777777" w:rsidR="004176B3" w:rsidRPr="00FB3A93" w:rsidRDefault="004176B3" w:rsidP="00FB3A93">
      <w:pPr>
        <w:jc w:val="both"/>
        <w:rPr>
          <w:rFonts w:ascii="Arial" w:hAnsi="Arial" w:cs="Arial"/>
          <w:sz w:val="20"/>
          <w:szCs w:val="20"/>
        </w:rPr>
      </w:pPr>
      <w:r w:rsidRPr="00FB3A93">
        <w:rPr>
          <w:rFonts w:ascii="Arial" w:hAnsi="Arial" w:cs="Arial"/>
          <w:sz w:val="20"/>
          <w:szCs w:val="20"/>
        </w:rPr>
        <w:t>échelle : 1 = pas du tout intéressant à 5 = très intéressant</w:t>
      </w:r>
    </w:p>
    <w:p w14:paraId="5140E36D" w14:textId="77777777" w:rsidR="004176B3" w:rsidRPr="00FB3A93" w:rsidRDefault="004176B3" w:rsidP="00FB3A93">
      <w:pPr>
        <w:jc w:val="both"/>
        <w:rPr>
          <w:rFonts w:ascii="Arial" w:hAnsi="Arial" w:cs="Arial"/>
          <w:sz w:val="20"/>
          <w:szCs w:val="20"/>
        </w:rPr>
      </w:pPr>
      <w:proofErr w:type="gramStart"/>
      <w:r w:rsidRPr="00FB3A93">
        <w:rPr>
          <w:rFonts w:ascii="Arial" w:hAnsi="Arial" w:cs="Arial"/>
          <w:sz w:val="20"/>
          <w:szCs w:val="20"/>
        </w:rPr>
        <w:t>significativité</w:t>
      </w:r>
      <w:proofErr w:type="gramEnd"/>
      <w:r w:rsidRPr="00FB3A93">
        <w:rPr>
          <w:rFonts w:ascii="Arial" w:hAnsi="Arial" w:cs="Arial"/>
          <w:sz w:val="20"/>
          <w:szCs w:val="20"/>
        </w:rPr>
        <w:t> : ++ = p&lt;.010 </w:t>
      </w:r>
    </w:p>
    <w:p w14:paraId="4161A649" w14:textId="77777777" w:rsidR="004176B3" w:rsidRPr="00FB3A93" w:rsidRDefault="004176B3" w:rsidP="00FB3A93">
      <w:pPr>
        <w:jc w:val="both"/>
        <w:rPr>
          <w:rFonts w:ascii="Arial" w:hAnsi="Arial" w:cs="Arial"/>
          <w:sz w:val="20"/>
          <w:szCs w:val="20"/>
        </w:rPr>
      </w:pPr>
      <w:proofErr w:type="spellStart"/>
      <w:r w:rsidRPr="00FB3A93">
        <w:rPr>
          <w:rFonts w:ascii="Arial" w:hAnsi="Arial" w:cs="Arial"/>
          <w:sz w:val="20"/>
          <w:szCs w:val="20"/>
        </w:rPr>
        <w:t>Pillai’s</w:t>
      </w:r>
      <w:proofErr w:type="spellEnd"/>
      <w:r w:rsidRPr="00FB3A93">
        <w:rPr>
          <w:rFonts w:ascii="Arial" w:hAnsi="Arial" w:cs="Arial"/>
          <w:sz w:val="20"/>
          <w:szCs w:val="20"/>
        </w:rPr>
        <w:t xml:space="preserve"> Trace=2.83, p&lt;.001</w:t>
      </w:r>
    </w:p>
    <w:p w14:paraId="64FA661E" w14:textId="77777777" w:rsidR="007D1346" w:rsidRPr="00D022C1" w:rsidRDefault="007D1346" w:rsidP="004176B3">
      <w:pPr>
        <w:spacing w:line="360" w:lineRule="auto"/>
        <w:jc w:val="both"/>
        <w:rPr>
          <w:rFonts w:ascii="Arial" w:hAnsi="Arial" w:cs="Arial"/>
          <w:sz w:val="16"/>
          <w:szCs w:val="16"/>
        </w:rPr>
      </w:pPr>
    </w:p>
    <w:p w14:paraId="5A35289E" w14:textId="65C8A7DA" w:rsidR="004176B3" w:rsidRDefault="007D1346" w:rsidP="00753835">
      <w:pPr>
        <w:jc w:val="both"/>
        <w:rPr>
          <w:rFonts w:ascii="Arial" w:hAnsi="Arial" w:cs="Arial"/>
          <w:i/>
          <w:sz w:val="22"/>
          <w:szCs w:val="22"/>
        </w:rPr>
      </w:pPr>
      <w:bookmarkStart w:id="18" w:name="_Toc119299955"/>
      <w:r w:rsidRPr="007D1346">
        <w:rPr>
          <w:rFonts w:ascii="Arial" w:hAnsi="Arial" w:cs="Arial"/>
          <w:i/>
          <w:sz w:val="22"/>
          <w:szCs w:val="22"/>
        </w:rPr>
        <w:t>Tableau 10: Analyse de la variance selon le sexe pour l’intérêt aux professions (enquête 2, n=86).</w:t>
      </w:r>
      <w:bookmarkEnd w:id="18"/>
    </w:p>
    <w:p w14:paraId="5DDC3C19" w14:textId="77777777" w:rsidR="007D1346" w:rsidRDefault="007D1346" w:rsidP="008603C6">
      <w:pPr>
        <w:spacing w:line="480" w:lineRule="auto"/>
        <w:jc w:val="both"/>
        <w:rPr>
          <w:rFonts w:ascii="Arial" w:hAnsi="Arial" w:cs="Arial"/>
          <w:sz w:val="16"/>
          <w:szCs w:val="16"/>
        </w:rPr>
      </w:pPr>
    </w:p>
    <w:p w14:paraId="33682789" w14:textId="77777777" w:rsidR="00310E1D" w:rsidRPr="00D022C1" w:rsidRDefault="00310E1D" w:rsidP="008603C6">
      <w:pPr>
        <w:spacing w:line="480" w:lineRule="auto"/>
        <w:jc w:val="both"/>
        <w:rPr>
          <w:rFonts w:ascii="Arial" w:hAnsi="Arial" w:cs="Arial"/>
          <w:sz w:val="16"/>
          <w:szCs w:val="16"/>
        </w:rPr>
      </w:pPr>
    </w:p>
    <w:p w14:paraId="44641708" w14:textId="77777777"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Pour analyser individuellement les professions, nous avons fait une analyse de la variance </w:t>
      </w:r>
      <w:proofErr w:type="spellStart"/>
      <w:r w:rsidRPr="00D022C1">
        <w:rPr>
          <w:rFonts w:ascii="Arial" w:hAnsi="Arial" w:cs="Arial"/>
          <w:sz w:val="22"/>
          <w:szCs w:val="22"/>
        </w:rPr>
        <w:t>multivariée</w:t>
      </w:r>
      <w:proofErr w:type="spellEnd"/>
      <w:r w:rsidRPr="00D022C1">
        <w:rPr>
          <w:rFonts w:ascii="Arial" w:hAnsi="Arial" w:cs="Arial"/>
          <w:sz w:val="22"/>
          <w:szCs w:val="22"/>
        </w:rPr>
        <w:t>, avec le sexe comme variable indépendante. Les différences selon le sexe pour les différentes professions sont les suivantes.</w:t>
      </w:r>
    </w:p>
    <w:p w14:paraId="43C29166" w14:textId="17B7D3CD" w:rsidR="004176B3" w:rsidRPr="007D1346" w:rsidRDefault="004176B3" w:rsidP="007D1346">
      <w:pPr>
        <w:spacing w:line="480" w:lineRule="auto"/>
        <w:jc w:val="both"/>
        <w:rPr>
          <w:rFonts w:ascii="Arial" w:hAnsi="Arial" w:cs="Arial"/>
          <w:i/>
          <w:sz w:val="22"/>
          <w:szCs w:val="22"/>
        </w:rPr>
      </w:pPr>
    </w:p>
    <w:tbl>
      <w:tblPr>
        <w:tblStyle w:val="TableGrid"/>
        <w:tblW w:w="8820" w:type="dxa"/>
        <w:tblInd w:w="108" w:type="dxa"/>
        <w:tblLayout w:type="fixed"/>
        <w:tblLook w:val="01E0" w:firstRow="1" w:lastRow="1" w:firstColumn="1" w:lastColumn="1" w:noHBand="0" w:noVBand="0"/>
      </w:tblPr>
      <w:tblGrid>
        <w:gridCol w:w="3240"/>
        <w:gridCol w:w="1395"/>
        <w:gridCol w:w="1395"/>
        <w:gridCol w:w="1395"/>
        <w:gridCol w:w="1395"/>
      </w:tblGrid>
      <w:tr w:rsidR="004176B3" w:rsidRPr="00D022C1" w14:paraId="72C90CA1" w14:textId="77777777" w:rsidTr="004176B3">
        <w:trPr>
          <w:trHeight w:val="765"/>
        </w:trPr>
        <w:tc>
          <w:tcPr>
            <w:tcW w:w="3240" w:type="dxa"/>
            <w:vAlign w:val="center"/>
          </w:tcPr>
          <w:p w14:paraId="1A50C4E2" w14:textId="77777777" w:rsidR="004176B3" w:rsidRPr="00D022C1" w:rsidRDefault="004176B3" w:rsidP="004176B3">
            <w:pPr>
              <w:spacing w:line="360" w:lineRule="auto"/>
              <w:jc w:val="center"/>
              <w:rPr>
                <w:rFonts w:ascii="Arial" w:hAnsi="Arial" w:cs="Arial"/>
                <w:b/>
              </w:rPr>
            </w:pPr>
            <w:r w:rsidRPr="00D022C1">
              <w:rPr>
                <w:rFonts w:ascii="Arial" w:hAnsi="Arial" w:cs="Arial"/>
                <w:b/>
              </w:rPr>
              <w:t>variables</w:t>
            </w:r>
          </w:p>
        </w:tc>
        <w:tc>
          <w:tcPr>
            <w:tcW w:w="1395" w:type="dxa"/>
            <w:vAlign w:val="center"/>
          </w:tcPr>
          <w:p w14:paraId="279DC8E0" w14:textId="77777777" w:rsidR="004176B3" w:rsidRPr="00D022C1" w:rsidRDefault="004176B3" w:rsidP="004176B3">
            <w:pPr>
              <w:spacing w:line="360" w:lineRule="auto"/>
              <w:jc w:val="center"/>
              <w:rPr>
                <w:rFonts w:ascii="Arial" w:hAnsi="Arial" w:cs="Arial"/>
                <w:b/>
              </w:rPr>
            </w:pPr>
            <w:r w:rsidRPr="00D022C1">
              <w:rPr>
                <w:rFonts w:ascii="Arial" w:hAnsi="Arial" w:cs="Arial"/>
                <w:b/>
              </w:rPr>
              <w:t>moyenne (écart-type)  des garçons</w:t>
            </w:r>
          </w:p>
        </w:tc>
        <w:tc>
          <w:tcPr>
            <w:tcW w:w="1395" w:type="dxa"/>
            <w:vAlign w:val="center"/>
          </w:tcPr>
          <w:p w14:paraId="6B300ABF" w14:textId="77777777" w:rsidR="004176B3" w:rsidRPr="00D022C1" w:rsidRDefault="004176B3" w:rsidP="004176B3">
            <w:pPr>
              <w:spacing w:line="360" w:lineRule="auto"/>
              <w:jc w:val="center"/>
              <w:rPr>
                <w:rFonts w:ascii="Arial" w:hAnsi="Arial" w:cs="Arial"/>
                <w:b/>
              </w:rPr>
            </w:pPr>
            <w:r w:rsidRPr="00D022C1">
              <w:rPr>
                <w:rFonts w:ascii="Arial" w:hAnsi="Arial" w:cs="Arial"/>
                <w:b/>
              </w:rPr>
              <w:t>moyenne (écart-type)  des filles</w:t>
            </w:r>
          </w:p>
        </w:tc>
        <w:tc>
          <w:tcPr>
            <w:tcW w:w="1395" w:type="dxa"/>
            <w:vAlign w:val="center"/>
          </w:tcPr>
          <w:p w14:paraId="2D192545" w14:textId="77777777" w:rsidR="004176B3" w:rsidRPr="00D022C1" w:rsidRDefault="004176B3" w:rsidP="004176B3">
            <w:pPr>
              <w:spacing w:line="360" w:lineRule="auto"/>
              <w:jc w:val="center"/>
              <w:rPr>
                <w:rFonts w:ascii="Arial" w:hAnsi="Arial" w:cs="Arial"/>
                <w:b/>
              </w:rPr>
            </w:pPr>
            <w:proofErr w:type="spellStart"/>
            <w:r w:rsidRPr="00D022C1">
              <w:rPr>
                <w:rFonts w:ascii="Arial" w:hAnsi="Arial" w:cs="Arial"/>
                <w:b/>
              </w:rPr>
              <w:t>sig</w:t>
            </w:r>
            <w:proofErr w:type="spellEnd"/>
            <w:r w:rsidRPr="00D022C1">
              <w:rPr>
                <w:rFonts w:ascii="Arial" w:hAnsi="Arial" w:cs="Arial"/>
                <w:b/>
              </w:rPr>
              <w:t>.</w:t>
            </w:r>
          </w:p>
        </w:tc>
        <w:tc>
          <w:tcPr>
            <w:tcW w:w="1395" w:type="dxa"/>
            <w:vAlign w:val="center"/>
          </w:tcPr>
          <w:p w14:paraId="38B7807D" w14:textId="77777777" w:rsidR="004176B3" w:rsidRPr="00D022C1" w:rsidRDefault="004176B3" w:rsidP="004176B3">
            <w:pPr>
              <w:spacing w:line="360" w:lineRule="auto"/>
              <w:jc w:val="center"/>
              <w:rPr>
                <w:rFonts w:ascii="Arial" w:hAnsi="Arial" w:cs="Arial"/>
                <w:b/>
              </w:rPr>
            </w:pPr>
            <w:proofErr w:type="spellStart"/>
            <w:r w:rsidRPr="00D022C1">
              <w:rPr>
                <w:rFonts w:ascii="Arial" w:hAnsi="Arial" w:cs="Arial"/>
                <w:b/>
              </w:rPr>
              <w:t>eta</w:t>
            </w:r>
            <w:proofErr w:type="spellEnd"/>
            <w:r w:rsidRPr="00D022C1">
              <w:rPr>
                <w:rFonts w:ascii="Arial" w:hAnsi="Arial" w:cs="Arial"/>
                <w:b/>
              </w:rPr>
              <w:t>²</w:t>
            </w:r>
          </w:p>
        </w:tc>
      </w:tr>
      <w:tr w:rsidR="004176B3" w:rsidRPr="00D022C1" w14:paraId="65D57508" w14:textId="77777777" w:rsidTr="004176B3">
        <w:trPr>
          <w:trHeight w:val="360"/>
        </w:trPr>
        <w:tc>
          <w:tcPr>
            <w:tcW w:w="3240" w:type="dxa"/>
            <w:vAlign w:val="center"/>
          </w:tcPr>
          <w:p w14:paraId="25F678CC" w14:textId="77777777" w:rsidR="004176B3" w:rsidRPr="00D022C1" w:rsidRDefault="004176B3" w:rsidP="004176B3">
            <w:pPr>
              <w:rPr>
                <w:rFonts w:ascii="Arial" w:hAnsi="Arial" w:cs="Arial"/>
              </w:rPr>
            </w:pPr>
            <w:r w:rsidRPr="00D022C1">
              <w:rPr>
                <w:rFonts w:ascii="Arial" w:hAnsi="Arial" w:cs="Arial"/>
              </w:rPr>
              <w:t>Vétérinaire</w:t>
            </w:r>
          </w:p>
        </w:tc>
        <w:tc>
          <w:tcPr>
            <w:tcW w:w="1395" w:type="dxa"/>
            <w:vAlign w:val="center"/>
          </w:tcPr>
          <w:p w14:paraId="7B84EAC5" w14:textId="77777777" w:rsidR="004176B3" w:rsidRPr="00D022C1" w:rsidRDefault="004176B3" w:rsidP="004176B3">
            <w:pPr>
              <w:spacing w:line="360" w:lineRule="auto"/>
              <w:jc w:val="center"/>
              <w:rPr>
                <w:rFonts w:ascii="Arial" w:hAnsi="Arial" w:cs="Arial"/>
              </w:rPr>
            </w:pPr>
            <w:r w:rsidRPr="00D022C1">
              <w:rPr>
                <w:rFonts w:ascii="Arial" w:hAnsi="Arial" w:cs="Arial"/>
              </w:rPr>
              <w:t>1.80 (1.39)</w:t>
            </w:r>
          </w:p>
        </w:tc>
        <w:tc>
          <w:tcPr>
            <w:tcW w:w="1395" w:type="dxa"/>
            <w:vAlign w:val="center"/>
          </w:tcPr>
          <w:p w14:paraId="352F7E67" w14:textId="77777777" w:rsidR="004176B3" w:rsidRPr="00D022C1" w:rsidRDefault="004176B3" w:rsidP="004176B3">
            <w:pPr>
              <w:spacing w:line="360" w:lineRule="auto"/>
              <w:jc w:val="center"/>
              <w:rPr>
                <w:rFonts w:ascii="Arial" w:hAnsi="Arial" w:cs="Arial"/>
              </w:rPr>
            </w:pPr>
            <w:r w:rsidRPr="00D022C1">
              <w:rPr>
                <w:rFonts w:ascii="Arial" w:hAnsi="Arial" w:cs="Arial"/>
                <w:b/>
              </w:rPr>
              <w:t>3.06</w:t>
            </w:r>
            <w:r w:rsidRPr="00D022C1">
              <w:rPr>
                <w:rFonts w:ascii="Arial" w:hAnsi="Arial" w:cs="Arial"/>
              </w:rPr>
              <w:t xml:space="preserve"> (1.53)</w:t>
            </w:r>
          </w:p>
        </w:tc>
        <w:tc>
          <w:tcPr>
            <w:tcW w:w="1395" w:type="dxa"/>
            <w:vAlign w:val="center"/>
          </w:tcPr>
          <w:p w14:paraId="7A11128D"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vAlign w:val="center"/>
          </w:tcPr>
          <w:p w14:paraId="7C01A2F4" w14:textId="77777777" w:rsidR="004176B3" w:rsidRPr="00D022C1" w:rsidRDefault="004176B3" w:rsidP="004176B3">
            <w:pPr>
              <w:spacing w:line="360" w:lineRule="auto"/>
              <w:jc w:val="center"/>
              <w:rPr>
                <w:rFonts w:ascii="Arial" w:hAnsi="Arial" w:cs="Arial"/>
              </w:rPr>
            </w:pPr>
            <w:r w:rsidRPr="00D022C1">
              <w:rPr>
                <w:rFonts w:ascii="Arial" w:hAnsi="Arial" w:cs="Arial"/>
              </w:rPr>
              <w:t>.159</w:t>
            </w:r>
          </w:p>
        </w:tc>
      </w:tr>
      <w:tr w:rsidR="004176B3" w:rsidRPr="00D022C1" w14:paraId="521E4F40" w14:textId="77777777" w:rsidTr="004176B3">
        <w:trPr>
          <w:trHeight w:val="360"/>
        </w:trPr>
        <w:tc>
          <w:tcPr>
            <w:tcW w:w="3240" w:type="dxa"/>
            <w:vAlign w:val="center"/>
          </w:tcPr>
          <w:p w14:paraId="48F7A0A1" w14:textId="77777777" w:rsidR="004176B3" w:rsidRPr="00D022C1" w:rsidRDefault="004176B3" w:rsidP="004176B3">
            <w:pPr>
              <w:rPr>
                <w:rFonts w:ascii="Arial" w:hAnsi="Arial" w:cs="Arial"/>
              </w:rPr>
            </w:pPr>
            <w:r w:rsidRPr="00D022C1">
              <w:rPr>
                <w:rFonts w:ascii="Arial" w:hAnsi="Arial" w:cs="Arial"/>
              </w:rPr>
              <w:t>Instituteur/Institutrice</w:t>
            </w:r>
          </w:p>
        </w:tc>
        <w:tc>
          <w:tcPr>
            <w:tcW w:w="1395" w:type="dxa"/>
            <w:vAlign w:val="center"/>
          </w:tcPr>
          <w:p w14:paraId="5EDA0978" w14:textId="77777777" w:rsidR="004176B3" w:rsidRPr="00D022C1" w:rsidRDefault="004176B3" w:rsidP="004176B3">
            <w:pPr>
              <w:spacing w:line="360" w:lineRule="auto"/>
              <w:jc w:val="center"/>
              <w:rPr>
                <w:rFonts w:ascii="Arial" w:hAnsi="Arial" w:cs="Arial"/>
              </w:rPr>
            </w:pPr>
            <w:r w:rsidRPr="00D022C1">
              <w:rPr>
                <w:rFonts w:ascii="Arial" w:hAnsi="Arial" w:cs="Arial"/>
              </w:rPr>
              <w:t>2.03 (1.29)</w:t>
            </w:r>
          </w:p>
        </w:tc>
        <w:tc>
          <w:tcPr>
            <w:tcW w:w="1395" w:type="dxa"/>
            <w:vAlign w:val="center"/>
          </w:tcPr>
          <w:p w14:paraId="6DAA1749" w14:textId="77777777" w:rsidR="004176B3" w:rsidRPr="00D022C1" w:rsidRDefault="004176B3" w:rsidP="004176B3">
            <w:pPr>
              <w:spacing w:line="360" w:lineRule="auto"/>
              <w:jc w:val="center"/>
              <w:rPr>
                <w:rFonts w:ascii="Arial" w:hAnsi="Arial" w:cs="Arial"/>
              </w:rPr>
            </w:pPr>
            <w:r w:rsidRPr="00D022C1">
              <w:rPr>
                <w:rFonts w:ascii="Arial" w:hAnsi="Arial" w:cs="Arial"/>
                <w:b/>
              </w:rPr>
              <w:t xml:space="preserve">3.69 </w:t>
            </w:r>
            <w:r w:rsidRPr="00D022C1">
              <w:rPr>
                <w:rFonts w:ascii="Arial" w:hAnsi="Arial" w:cs="Arial"/>
              </w:rPr>
              <w:t>(1.37)</w:t>
            </w:r>
          </w:p>
        </w:tc>
        <w:tc>
          <w:tcPr>
            <w:tcW w:w="1395" w:type="dxa"/>
            <w:vAlign w:val="center"/>
          </w:tcPr>
          <w:p w14:paraId="314C2B6E"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vAlign w:val="center"/>
          </w:tcPr>
          <w:p w14:paraId="522AE19E" w14:textId="77777777" w:rsidR="004176B3" w:rsidRPr="00D022C1" w:rsidRDefault="004176B3" w:rsidP="004176B3">
            <w:pPr>
              <w:spacing w:line="360" w:lineRule="auto"/>
              <w:jc w:val="center"/>
              <w:rPr>
                <w:rFonts w:ascii="Arial" w:hAnsi="Arial" w:cs="Arial"/>
              </w:rPr>
            </w:pPr>
            <w:r w:rsidRPr="00D022C1">
              <w:rPr>
                <w:rFonts w:ascii="Arial" w:hAnsi="Arial" w:cs="Arial"/>
              </w:rPr>
              <w:t>.287</w:t>
            </w:r>
          </w:p>
        </w:tc>
      </w:tr>
      <w:tr w:rsidR="004176B3" w:rsidRPr="00D022C1" w14:paraId="04D498E9" w14:textId="77777777" w:rsidTr="004176B3">
        <w:trPr>
          <w:trHeight w:val="360"/>
        </w:trPr>
        <w:tc>
          <w:tcPr>
            <w:tcW w:w="3240" w:type="dxa"/>
            <w:vAlign w:val="center"/>
          </w:tcPr>
          <w:p w14:paraId="6FD336D2" w14:textId="77777777" w:rsidR="004176B3" w:rsidRPr="00D022C1" w:rsidRDefault="004176B3" w:rsidP="004176B3">
            <w:pPr>
              <w:rPr>
                <w:rFonts w:ascii="Arial" w:hAnsi="Arial" w:cs="Arial"/>
              </w:rPr>
            </w:pPr>
            <w:r w:rsidRPr="00D022C1">
              <w:rPr>
                <w:rFonts w:ascii="Arial" w:hAnsi="Arial" w:cs="Arial"/>
              </w:rPr>
              <w:t>Médecin</w:t>
            </w:r>
          </w:p>
        </w:tc>
        <w:tc>
          <w:tcPr>
            <w:tcW w:w="1395" w:type="dxa"/>
            <w:vAlign w:val="center"/>
          </w:tcPr>
          <w:p w14:paraId="14EAF7B3" w14:textId="77777777" w:rsidR="004176B3" w:rsidRPr="00D022C1" w:rsidRDefault="004176B3" w:rsidP="004176B3">
            <w:pPr>
              <w:spacing w:line="360" w:lineRule="auto"/>
              <w:jc w:val="center"/>
              <w:rPr>
                <w:rFonts w:ascii="Arial" w:hAnsi="Arial" w:cs="Arial"/>
              </w:rPr>
            </w:pPr>
            <w:r w:rsidRPr="00D022C1">
              <w:rPr>
                <w:rFonts w:ascii="Arial" w:hAnsi="Arial" w:cs="Arial"/>
              </w:rPr>
              <w:t>1.86 (1.09)</w:t>
            </w:r>
          </w:p>
        </w:tc>
        <w:tc>
          <w:tcPr>
            <w:tcW w:w="1395" w:type="dxa"/>
            <w:vAlign w:val="center"/>
          </w:tcPr>
          <w:p w14:paraId="152D469A" w14:textId="77777777" w:rsidR="004176B3" w:rsidRPr="00D022C1" w:rsidRDefault="004176B3" w:rsidP="004176B3">
            <w:pPr>
              <w:spacing w:line="360" w:lineRule="auto"/>
              <w:jc w:val="center"/>
              <w:rPr>
                <w:rFonts w:ascii="Arial" w:hAnsi="Arial" w:cs="Arial"/>
              </w:rPr>
            </w:pPr>
            <w:r w:rsidRPr="00D022C1">
              <w:rPr>
                <w:rFonts w:ascii="Arial" w:hAnsi="Arial" w:cs="Arial"/>
                <w:b/>
              </w:rPr>
              <w:t>2.56</w:t>
            </w:r>
            <w:r w:rsidRPr="00D022C1">
              <w:rPr>
                <w:rFonts w:ascii="Arial" w:hAnsi="Arial" w:cs="Arial"/>
              </w:rPr>
              <w:t xml:space="preserve"> (1.52)</w:t>
            </w:r>
          </w:p>
        </w:tc>
        <w:tc>
          <w:tcPr>
            <w:tcW w:w="1395" w:type="dxa"/>
            <w:vAlign w:val="center"/>
          </w:tcPr>
          <w:p w14:paraId="04FA3ABF"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vAlign w:val="center"/>
          </w:tcPr>
          <w:p w14:paraId="0EAC58BA" w14:textId="77777777" w:rsidR="004176B3" w:rsidRPr="00D022C1" w:rsidRDefault="004176B3" w:rsidP="004176B3">
            <w:pPr>
              <w:spacing w:line="360" w:lineRule="auto"/>
              <w:jc w:val="center"/>
              <w:rPr>
                <w:rFonts w:ascii="Arial" w:hAnsi="Arial" w:cs="Arial"/>
              </w:rPr>
            </w:pPr>
            <w:r w:rsidRPr="00D022C1">
              <w:rPr>
                <w:rFonts w:ascii="Arial" w:hAnsi="Arial" w:cs="Arial"/>
              </w:rPr>
              <w:t>.067</w:t>
            </w:r>
          </w:p>
        </w:tc>
      </w:tr>
      <w:tr w:rsidR="004176B3" w:rsidRPr="00D022C1" w14:paraId="1B61D966" w14:textId="77777777" w:rsidTr="004176B3">
        <w:trPr>
          <w:trHeight w:val="360"/>
        </w:trPr>
        <w:tc>
          <w:tcPr>
            <w:tcW w:w="3240" w:type="dxa"/>
            <w:vAlign w:val="center"/>
          </w:tcPr>
          <w:p w14:paraId="6AFAE51B" w14:textId="77777777" w:rsidR="004176B3" w:rsidRPr="00D022C1" w:rsidRDefault="004176B3" w:rsidP="004176B3">
            <w:pPr>
              <w:rPr>
                <w:rFonts w:ascii="Arial" w:hAnsi="Arial" w:cs="Arial"/>
              </w:rPr>
            </w:pPr>
            <w:r w:rsidRPr="00D022C1">
              <w:rPr>
                <w:rFonts w:ascii="Arial" w:hAnsi="Arial" w:cs="Arial"/>
              </w:rPr>
              <w:t>Educateur/Educatrice</w:t>
            </w:r>
          </w:p>
        </w:tc>
        <w:tc>
          <w:tcPr>
            <w:tcW w:w="1395" w:type="dxa"/>
            <w:vAlign w:val="center"/>
          </w:tcPr>
          <w:p w14:paraId="36341B12" w14:textId="77777777" w:rsidR="004176B3" w:rsidRPr="00D022C1" w:rsidRDefault="004176B3" w:rsidP="004176B3">
            <w:pPr>
              <w:spacing w:line="360" w:lineRule="auto"/>
              <w:jc w:val="center"/>
              <w:rPr>
                <w:rFonts w:ascii="Arial" w:hAnsi="Arial" w:cs="Arial"/>
              </w:rPr>
            </w:pPr>
            <w:r w:rsidRPr="00D022C1">
              <w:rPr>
                <w:rFonts w:ascii="Arial" w:hAnsi="Arial" w:cs="Arial"/>
              </w:rPr>
              <w:t>1.14 (.43)</w:t>
            </w:r>
          </w:p>
        </w:tc>
        <w:tc>
          <w:tcPr>
            <w:tcW w:w="1395" w:type="dxa"/>
            <w:vAlign w:val="center"/>
          </w:tcPr>
          <w:p w14:paraId="07FF4880" w14:textId="77777777" w:rsidR="004176B3" w:rsidRPr="00D022C1" w:rsidRDefault="004176B3" w:rsidP="004176B3">
            <w:pPr>
              <w:spacing w:line="360" w:lineRule="auto"/>
              <w:jc w:val="center"/>
              <w:rPr>
                <w:rFonts w:ascii="Arial" w:hAnsi="Arial" w:cs="Arial"/>
              </w:rPr>
            </w:pPr>
            <w:r w:rsidRPr="00D022C1">
              <w:rPr>
                <w:rFonts w:ascii="Arial" w:hAnsi="Arial" w:cs="Arial"/>
                <w:b/>
              </w:rPr>
              <w:t>1.61</w:t>
            </w:r>
            <w:r w:rsidRPr="00D022C1">
              <w:rPr>
                <w:rFonts w:ascii="Arial" w:hAnsi="Arial" w:cs="Arial"/>
              </w:rPr>
              <w:t xml:space="preserve"> (1.08)</w:t>
            </w:r>
          </w:p>
        </w:tc>
        <w:tc>
          <w:tcPr>
            <w:tcW w:w="1395" w:type="dxa"/>
            <w:vAlign w:val="center"/>
          </w:tcPr>
          <w:p w14:paraId="678D0A80"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vAlign w:val="center"/>
          </w:tcPr>
          <w:p w14:paraId="28D8AC97" w14:textId="77777777" w:rsidR="004176B3" w:rsidRPr="00D022C1" w:rsidRDefault="004176B3" w:rsidP="004176B3">
            <w:pPr>
              <w:spacing w:line="360" w:lineRule="auto"/>
              <w:jc w:val="center"/>
              <w:rPr>
                <w:rFonts w:ascii="Arial" w:hAnsi="Arial" w:cs="Arial"/>
              </w:rPr>
            </w:pPr>
            <w:r w:rsidRPr="00D022C1">
              <w:rPr>
                <w:rFonts w:ascii="Arial" w:hAnsi="Arial" w:cs="Arial"/>
              </w:rPr>
              <w:t>.077</w:t>
            </w:r>
          </w:p>
        </w:tc>
      </w:tr>
      <w:tr w:rsidR="004176B3" w:rsidRPr="00D022C1" w14:paraId="769D433C" w14:textId="77777777" w:rsidTr="004176B3">
        <w:trPr>
          <w:trHeight w:val="360"/>
        </w:trPr>
        <w:tc>
          <w:tcPr>
            <w:tcW w:w="3240" w:type="dxa"/>
            <w:vAlign w:val="center"/>
          </w:tcPr>
          <w:p w14:paraId="13DDEEE8" w14:textId="77777777" w:rsidR="004176B3" w:rsidRPr="00D022C1" w:rsidRDefault="004176B3" w:rsidP="004176B3">
            <w:pPr>
              <w:rPr>
                <w:rFonts w:ascii="Arial" w:hAnsi="Arial" w:cs="Arial"/>
              </w:rPr>
            </w:pPr>
            <w:r w:rsidRPr="00D022C1">
              <w:rPr>
                <w:rFonts w:ascii="Arial" w:hAnsi="Arial" w:cs="Arial"/>
              </w:rPr>
              <w:t>Acteur/Actrice</w:t>
            </w:r>
          </w:p>
        </w:tc>
        <w:tc>
          <w:tcPr>
            <w:tcW w:w="1395" w:type="dxa"/>
            <w:vAlign w:val="center"/>
          </w:tcPr>
          <w:p w14:paraId="4422ED62" w14:textId="77777777" w:rsidR="004176B3" w:rsidRPr="00D022C1" w:rsidRDefault="004176B3" w:rsidP="004176B3">
            <w:pPr>
              <w:spacing w:line="360" w:lineRule="auto"/>
              <w:jc w:val="center"/>
              <w:rPr>
                <w:rFonts w:ascii="Arial" w:hAnsi="Arial" w:cs="Arial"/>
              </w:rPr>
            </w:pPr>
            <w:r w:rsidRPr="00D022C1">
              <w:rPr>
                <w:rFonts w:ascii="Arial" w:hAnsi="Arial" w:cs="Arial"/>
              </w:rPr>
              <w:t>2.14 (2.78)</w:t>
            </w:r>
          </w:p>
        </w:tc>
        <w:tc>
          <w:tcPr>
            <w:tcW w:w="1395" w:type="dxa"/>
            <w:vAlign w:val="center"/>
          </w:tcPr>
          <w:p w14:paraId="0AF99DCC" w14:textId="77777777" w:rsidR="004176B3" w:rsidRPr="00D022C1" w:rsidRDefault="004176B3" w:rsidP="004176B3">
            <w:pPr>
              <w:spacing w:line="360" w:lineRule="auto"/>
              <w:jc w:val="center"/>
              <w:rPr>
                <w:rFonts w:ascii="Arial" w:hAnsi="Arial" w:cs="Arial"/>
              </w:rPr>
            </w:pPr>
            <w:r w:rsidRPr="00D022C1">
              <w:rPr>
                <w:rFonts w:ascii="Arial" w:hAnsi="Arial" w:cs="Arial"/>
              </w:rPr>
              <w:t>2.78 (1.50)</w:t>
            </w:r>
          </w:p>
        </w:tc>
        <w:tc>
          <w:tcPr>
            <w:tcW w:w="1395" w:type="dxa"/>
            <w:vAlign w:val="center"/>
          </w:tcPr>
          <w:p w14:paraId="252762BE"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vAlign w:val="center"/>
          </w:tcPr>
          <w:p w14:paraId="7303DF5F" w14:textId="77777777" w:rsidR="004176B3" w:rsidRPr="00D022C1" w:rsidRDefault="004176B3" w:rsidP="004176B3">
            <w:pPr>
              <w:spacing w:line="360" w:lineRule="auto"/>
              <w:jc w:val="center"/>
              <w:rPr>
                <w:rFonts w:ascii="Arial" w:hAnsi="Arial" w:cs="Arial"/>
              </w:rPr>
            </w:pPr>
            <w:r w:rsidRPr="00D022C1">
              <w:rPr>
                <w:rFonts w:ascii="Arial" w:hAnsi="Arial" w:cs="Arial"/>
              </w:rPr>
              <w:t>.047</w:t>
            </w:r>
          </w:p>
        </w:tc>
      </w:tr>
      <w:tr w:rsidR="004176B3" w:rsidRPr="00D022C1" w14:paraId="7FCF6956" w14:textId="77777777" w:rsidTr="004176B3">
        <w:trPr>
          <w:trHeight w:val="360"/>
        </w:trPr>
        <w:tc>
          <w:tcPr>
            <w:tcW w:w="3240" w:type="dxa"/>
            <w:vAlign w:val="center"/>
          </w:tcPr>
          <w:p w14:paraId="0A293B3A" w14:textId="77777777" w:rsidR="004176B3" w:rsidRPr="00D022C1" w:rsidRDefault="004176B3" w:rsidP="004176B3">
            <w:pPr>
              <w:rPr>
                <w:rFonts w:ascii="Arial" w:hAnsi="Arial" w:cs="Arial"/>
              </w:rPr>
            </w:pPr>
            <w:r w:rsidRPr="00D022C1">
              <w:rPr>
                <w:rFonts w:ascii="Arial" w:hAnsi="Arial" w:cs="Arial"/>
              </w:rPr>
              <w:t>Chanteur/Chanteuse</w:t>
            </w:r>
          </w:p>
        </w:tc>
        <w:tc>
          <w:tcPr>
            <w:tcW w:w="1395" w:type="dxa"/>
            <w:vAlign w:val="center"/>
          </w:tcPr>
          <w:p w14:paraId="6AD1DF3C" w14:textId="77777777" w:rsidR="004176B3" w:rsidRPr="00D022C1" w:rsidRDefault="004176B3" w:rsidP="004176B3">
            <w:pPr>
              <w:spacing w:line="360" w:lineRule="auto"/>
              <w:jc w:val="center"/>
              <w:rPr>
                <w:rFonts w:ascii="Arial" w:hAnsi="Arial" w:cs="Arial"/>
              </w:rPr>
            </w:pPr>
            <w:r w:rsidRPr="00D022C1">
              <w:rPr>
                <w:rFonts w:ascii="Arial" w:hAnsi="Arial" w:cs="Arial"/>
              </w:rPr>
              <w:t>1.74 (1.31)</w:t>
            </w:r>
          </w:p>
        </w:tc>
        <w:tc>
          <w:tcPr>
            <w:tcW w:w="1395" w:type="dxa"/>
            <w:vAlign w:val="center"/>
          </w:tcPr>
          <w:p w14:paraId="106DDF5C" w14:textId="77777777" w:rsidR="004176B3" w:rsidRPr="00D022C1" w:rsidRDefault="004176B3" w:rsidP="004176B3">
            <w:pPr>
              <w:spacing w:line="360" w:lineRule="auto"/>
              <w:jc w:val="center"/>
              <w:rPr>
                <w:rFonts w:ascii="Arial" w:hAnsi="Arial" w:cs="Arial"/>
              </w:rPr>
            </w:pPr>
            <w:r w:rsidRPr="00D022C1">
              <w:rPr>
                <w:rFonts w:ascii="Arial" w:hAnsi="Arial" w:cs="Arial"/>
                <w:b/>
              </w:rPr>
              <w:t>2.53</w:t>
            </w:r>
            <w:r w:rsidRPr="00D022C1">
              <w:rPr>
                <w:rFonts w:ascii="Arial" w:hAnsi="Arial" w:cs="Arial"/>
              </w:rPr>
              <w:t xml:space="preserve"> (1.63)</w:t>
            </w:r>
          </w:p>
        </w:tc>
        <w:tc>
          <w:tcPr>
            <w:tcW w:w="1395" w:type="dxa"/>
            <w:vAlign w:val="center"/>
          </w:tcPr>
          <w:p w14:paraId="621E88E3"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vAlign w:val="center"/>
          </w:tcPr>
          <w:p w14:paraId="48765CB5" w14:textId="77777777" w:rsidR="004176B3" w:rsidRPr="00D022C1" w:rsidRDefault="004176B3" w:rsidP="004176B3">
            <w:pPr>
              <w:spacing w:line="360" w:lineRule="auto"/>
              <w:jc w:val="center"/>
              <w:rPr>
                <w:rFonts w:ascii="Arial" w:hAnsi="Arial" w:cs="Arial"/>
              </w:rPr>
            </w:pPr>
            <w:r w:rsidRPr="00D022C1">
              <w:rPr>
                <w:rFonts w:ascii="Arial" w:hAnsi="Arial" w:cs="Arial"/>
              </w:rPr>
              <w:t>.067</w:t>
            </w:r>
          </w:p>
        </w:tc>
      </w:tr>
      <w:tr w:rsidR="004176B3" w:rsidRPr="00D022C1" w14:paraId="1BA4FBD1" w14:textId="77777777" w:rsidTr="004176B3">
        <w:trPr>
          <w:trHeight w:val="360"/>
        </w:trPr>
        <w:tc>
          <w:tcPr>
            <w:tcW w:w="3240" w:type="dxa"/>
            <w:vAlign w:val="center"/>
          </w:tcPr>
          <w:p w14:paraId="5309036C" w14:textId="77777777" w:rsidR="004176B3" w:rsidRPr="00D022C1" w:rsidRDefault="004176B3" w:rsidP="004176B3">
            <w:pPr>
              <w:rPr>
                <w:rFonts w:ascii="Arial" w:hAnsi="Arial" w:cs="Arial"/>
              </w:rPr>
            </w:pPr>
            <w:r w:rsidRPr="00D022C1">
              <w:rPr>
                <w:rFonts w:ascii="Arial" w:hAnsi="Arial" w:cs="Arial"/>
              </w:rPr>
              <w:t>Instituteur/Institutrice d’école maternelle</w:t>
            </w:r>
          </w:p>
        </w:tc>
        <w:tc>
          <w:tcPr>
            <w:tcW w:w="1395" w:type="dxa"/>
            <w:vAlign w:val="center"/>
          </w:tcPr>
          <w:p w14:paraId="1BD537C1" w14:textId="77777777" w:rsidR="004176B3" w:rsidRPr="00D022C1" w:rsidRDefault="004176B3" w:rsidP="004176B3">
            <w:pPr>
              <w:spacing w:line="360" w:lineRule="auto"/>
              <w:jc w:val="center"/>
              <w:rPr>
                <w:rFonts w:ascii="Arial" w:hAnsi="Arial" w:cs="Arial"/>
              </w:rPr>
            </w:pPr>
            <w:r w:rsidRPr="00D022C1">
              <w:rPr>
                <w:rFonts w:ascii="Arial" w:hAnsi="Arial" w:cs="Arial"/>
              </w:rPr>
              <w:t>1.43 (1.09)</w:t>
            </w:r>
          </w:p>
        </w:tc>
        <w:tc>
          <w:tcPr>
            <w:tcW w:w="1395" w:type="dxa"/>
            <w:vAlign w:val="center"/>
          </w:tcPr>
          <w:p w14:paraId="5DC8A1B5" w14:textId="77777777" w:rsidR="004176B3" w:rsidRPr="00D022C1" w:rsidRDefault="004176B3" w:rsidP="004176B3">
            <w:pPr>
              <w:spacing w:line="360" w:lineRule="auto"/>
              <w:jc w:val="center"/>
              <w:rPr>
                <w:rFonts w:ascii="Arial" w:hAnsi="Arial" w:cs="Arial"/>
              </w:rPr>
            </w:pPr>
            <w:r w:rsidRPr="00D022C1">
              <w:rPr>
                <w:rFonts w:ascii="Arial" w:hAnsi="Arial" w:cs="Arial"/>
                <w:b/>
              </w:rPr>
              <w:t>2.86</w:t>
            </w:r>
            <w:r w:rsidRPr="00D022C1">
              <w:rPr>
                <w:rFonts w:ascii="Arial" w:hAnsi="Arial" w:cs="Arial"/>
              </w:rPr>
              <w:t xml:space="preserve"> (1.61)</w:t>
            </w:r>
          </w:p>
        </w:tc>
        <w:tc>
          <w:tcPr>
            <w:tcW w:w="1395" w:type="dxa"/>
            <w:vAlign w:val="center"/>
          </w:tcPr>
          <w:p w14:paraId="74F0783D"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vAlign w:val="center"/>
          </w:tcPr>
          <w:p w14:paraId="4841B40C" w14:textId="77777777" w:rsidR="004176B3" w:rsidRPr="00D022C1" w:rsidRDefault="004176B3" w:rsidP="004176B3">
            <w:pPr>
              <w:spacing w:line="360" w:lineRule="auto"/>
              <w:jc w:val="center"/>
              <w:rPr>
                <w:rFonts w:ascii="Arial" w:hAnsi="Arial" w:cs="Arial"/>
              </w:rPr>
            </w:pPr>
            <w:r w:rsidRPr="00D022C1">
              <w:rPr>
                <w:rFonts w:ascii="Arial" w:hAnsi="Arial" w:cs="Arial"/>
              </w:rPr>
              <w:t>.218</w:t>
            </w:r>
          </w:p>
        </w:tc>
      </w:tr>
      <w:tr w:rsidR="004176B3" w:rsidRPr="00D022C1" w14:paraId="18295993" w14:textId="77777777" w:rsidTr="004176B3">
        <w:trPr>
          <w:trHeight w:val="360"/>
        </w:trPr>
        <w:tc>
          <w:tcPr>
            <w:tcW w:w="3240" w:type="dxa"/>
            <w:vAlign w:val="center"/>
          </w:tcPr>
          <w:p w14:paraId="235D3108" w14:textId="77777777" w:rsidR="004176B3" w:rsidRPr="00D022C1" w:rsidRDefault="004176B3" w:rsidP="004176B3">
            <w:pPr>
              <w:rPr>
                <w:rFonts w:ascii="Arial" w:hAnsi="Arial" w:cs="Arial"/>
              </w:rPr>
            </w:pPr>
            <w:r w:rsidRPr="00D022C1">
              <w:rPr>
                <w:rFonts w:ascii="Arial" w:hAnsi="Arial" w:cs="Arial"/>
              </w:rPr>
              <w:t>Sportif/Sportive</w:t>
            </w:r>
          </w:p>
        </w:tc>
        <w:tc>
          <w:tcPr>
            <w:tcW w:w="1395" w:type="dxa"/>
            <w:vAlign w:val="center"/>
          </w:tcPr>
          <w:p w14:paraId="492ECAE9" w14:textId="77777777" w:rsidR="004176B3" w:rsidRPr="00D022C1" w:rsidRDefault="004176B3" w:rsidP="004176B3">
            <w:pPr>
              <w:spacing w:line="360" w:lineRule="auto"/>
              <w:jc w:val="center"/>
              <w:rPr>
                <w:rFonts w:ascii="Arial" w:hAnsi="Arial" w:cs="Arial"/>
              </w:rPr>
            </w:pPr>
            <w:r w:rsidRPr="00D022C1">
              <w:rPr>
                <w:rFonts w:ascii="Arial" w:hAnsi="Arial" w:cs="Arial"/>
              </w:rPr>
              <w:t>3.40 (1.63)</w:t>
            </w:r>
          </w:p>
        </w:tc>
        <w:tc>
          <w:tcPr>
            <w:tcW w:w="1395" w:type="dxa"/>
            <w:vAlign w:val="center"/>
          </w:tcPr>
          <w:p w14:paraId="232B1FAB" w14:textId="77777777" w:rsidR="004176B3" w:rsidRPr="00D022C1" w:rsidRDefault="004176B3" w:rsidP="004176B3">
            <w:pPr>
              <w:spacing w:line="360" w:lineRule="auto"/>
              <w:jc w:val="center"/>
              <w:rPr>
                <w:rFonts w:ascii="Arial" w:hAnsi="Arial" w:cs="Arial"/>
              </w:rPr>
            </w:pPr>
            <w:r w:rsidRPr="00D022C1">
              <w:rPr>
                <w:rFonts w:ascii="Arial" w:hAnsi="Arial" w:cs="Arial"/>
              </w:rPr>
              <w:t>2.81 (1.51)</w:t>
            </w:r>
          </w:p>
        </w:tc>
        <w:tc>
          <w:tcPr>
            <w:tcW w:w="1395" w:type="dxa"/>
            <w:vAlign w:val="center"/>
          </w:tcPr>
          <w:p w14:paraId="486AA07D"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vAlign w:val="center"/>
          </w:tcPr>
          <w:p w14:paraId="3D9BAC2F" w14:textId="77777777" w:rsidR="004176B3" w:rsidRPr="00D022C1" w:rsidRDefault="004176B3" w:rsidP="004176B3">
            <w:pPr>
              <w:spacing w:line="360" w:lineRule="auto"/>
              <w:jc w:val="center"/>
              <w:rPr>
                <w:rFonts w:ascii="Arial" w:hAnsi="Arial" w:cs="Arial"/>
              </w:rPr>
            </w:pPr>
            <w:r w:rsidRPr="00D022C1">
              <w:rPr>
                <w:rFonts w:ascii="Arial" w:hAnsi="Arial" w:cs="Arial"/>
              </w:rPr>
              <w:t>.036</w:t>
            </w:r>
          </w:p>
        </w:tc>
      </w:tr>
      <w:tr w:rsidR="004176B3" w:rsidRPr="00D022C1" w14:paraId="5A3C0FF6" w14:textId="77777777" w:rsidTr="004176B3">
        <w:trPr>
          <w:trHeight w:val="360"/>
        </w:trPr>
        <w:tc>
          <w:tcPr>
            <w:tcW w:w="3240" w:type="dxa"/>
            <w:vAlign w:val="center"/>
          </w:tcPr>
          <w:p w14:paraId="055E0F5C" w14:textId="77777777" w:rsidR="004176B3" w:rsidRPr="00D022C1" w:rsidRDefault="004176B3" w:rsidP="004176B3">
            <w:pPr>
              <w:rPr>
                <w:rFonts w:ascii="Arial" w:hAnsi="Arial" w:cs="Arial"/>
              </w:rPr>
            </w:pPr>
            <w:r w:rsidRPr="00D022C1">
              <w:rPr>
                <w:rFonts w:ascii="Arial" w:hAnsi="Arial" w:cs="Arial"/>
              </w:rPr>
              <w:t>Secrétaire</w:t>
            </w:r>
          </w:p>
        </w:tc>
        <w:tc>
          <w:tcPr>
            <w:tcW w:w="1395" w:type="dxa"/>
            <w:vAlign w:val="center"/>
          </w:tcPr>
          <w:p w14:paraId="047FDD52" w14:textId="77777777" w:rsidR="004176B3" w:rsidRPr="00D022C1" w:rsidRDefault="004176B3" w:rsidP="004176B3">
            <w:pPr>
              <w:spacing w:line="360" w:lineRule="auto"/>
              <w:jc w:val="center"/>
              <w:rPr>
                <w:rFonts w:ascii="Arial" w:hAnsi="Arial" w:cs="Arial"/>
              </w:rPr>
            </w:pPr>
            <w:r w:rsidRPr="00D022C1">
              <w:rPr>
                <w:rFonts w:ascii="Arial" w:hAnsi="Arial" w:cs="Arial"/>
              </w:rPr>
              <w:t>1.40 (0.91)</w:t>
            </w:r>
          </w:p>
        </w:tc>
        <w:tc>
          <w:tcPr>
            <w:tcW w:w="1395" w:type="dxa"/>
            <w:vAlign w:val="center"/>
          </w:tcPr>
          <w:p w14:paraId="385A3C4D" w14:textId="77777777" w:rsidR="004176B3" w:rsidRPr="00D022C1" w:rsidRDefault="004176B3" w:rsidP="004176B3">
            <w:pPr>
              <w:spacing w:line="360" w:lineRule="auto"/>
              <w:jc w:val="center"/>
              <w:rPr>
                <w:rFonts w:ascii="Arial" w:hAnsi="Arial" w:cs="Arial"/>
              </w:rPr>
            </w:pPr>
            <w:r w:rsidRPr="00D022C1">
              <w:rPr>
                <w:rFonts w:ascii="Arial" w:hAnsi="Arial" w:cs="Arial"/>
                <w:b/>
              </w:rPr>
              <w:t>2.00</w:t>
            </w:r>
            <w:r w:rsidRPr="00D022C1">
              <w:rPr>
                <w:rFonts w:ascii="Arial" w:hAnsi="Arial" w:cs="Arial"/>
              </w:rPr>
              <w:t xml:space="preserve"> (1.24)</w:t>
            </w:r>
          </w:p>
        </w:tc>
        <w:tc>
          <w:tcPr>
            <w:tcW w:w="1395" w:type="dxa"/>
            <w:vAlign w:val="center"/>
          </w:tcPr>
          <w:p w14:paraId="78C82192"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vAlign w:val="center"/>
          </w:tcPr>
          <w:p w14:paraId="30BCE8CF" w14:textId="77777777" w:rsidR="004176B3" w:rsidRPr="00D022C1" w:rsidRDefault="004176B3" w:rsidP="004176B3">
            <w:pPr>
              <w:spacing w:line="360" w:lineRule="auto"/>
              <w:jc w:val="center"/>
              <w:rPr>
                <w:rFonts w:ascii="Arial" w:hAnsi="Arial" w:cs="Arial"/>
              </w:rPr>
            </w:pPr>
            <w:r w:rsidRPr="00D022C1">
              <w:rPr>
                <w:rFonts w:ascii="Arial" w:hAnsi="Arial" w:cs="Arial"/>
              </w:rPr>
              <w:t>.072</w:t>
            </w:r>
          </w:p>
        </w:tc>
      </w:tr>
      <w:tr w:rsidR="004176B3" w:rsidRPr="00D022C1" w14:paraId="06A5C8A7" w14:textId="77777777" w:rsidTr="004176B3">
        <w:trPr>
          <w:trHeight w:val="360"/>
        </w:trPr>
        <w:tc>
          <w:tcPr>
            <w:tcW w:w="3240" w:type="dxa"/>
            <w:tcBorders>
              <w:bottom w:val="single" w:sz="4" w:space="0" w:color="auto"/>
            </w:tcBorders>
            <w:vAlign w:val="center"/>
          </w:tcPr>
          <w:p w14:paraId="4D3D2423" w14:textId="77777777" w:rsidR="004176B3" w:rsidRPr="00D022C1" w:rsidRDefault="004176B3" w:rsidP="004176B3">
            <w:pPr>
              <w:rPr>
                <w:rFonts w:ascii="Arial" w:hAnsi="Arial" w:cs="Arial"/>
              </w:rPr>
            </w:pPr>
            <w:r w:rsidRPr="00D022C1">
              <w:rPr>
                <w:rFonts w:ascii="Arial" w:hAnsi="Arial" w:cs="Arial"/>
              </w:rPr>
              <w:t>Pharmacien/Pharmacienne</w:t>
            </w:r>
          </w:p>
        </w:tc>
        <w:tc>
          <w:tcPr>
            <w:tcW w:w="1395" w:type="dxa"/>
            <w:tcBorders>
              <w:bottom w:val="single" w:sz="4" w:space="0" w:color="auto"/>
            </w:tcBorders>
            <w:vAlign w:val="center"/>
          </w:tcPr>
          <w:p w14:paraId="3DA02F67" w14:textId="77777777" w:rsidR="004176B3" w:rsidRPr="00D022C1" w:rsidRDefault="004176B3" w:rsidP="004176B3">
            <w:pPr>
              <w:spacing w:line="360" w:lineRule="auto"/>
              <w:jc w:val="center"/>
              <w:rPr>
                <w:rFonts w:ascii="Arial" w:hAnsi="Arial" w:cs="Arial"/>
              </w:rPr>
            </w:pPr>
            <w:r w:rsidRPr="00D022C1">
              <w:rPr>
                <w:rFonts w:ascii="Arial" w:hAnsi="Arial" w:cs="Arial"/>
              </w:rPr>
              <w:t>1.46 (0.98)</w:t>
            </w:r>
          </w:p>
        </w:tc>
        <w:tc>
          <w:tcPr>
            <w:tcW w:w="1395" w:type="dxa"/>
            <w:tcBorders>
              <w:bottom w:val="single" w:sz="4" w:space="0" w:color="auto"/>
            </w:tcBorders>
            <w:vAlign w:val="center"/>
          </w:tcPr>
          <w:p w14:paraId="45475058" w14:textId="77777777" w:rsidR="004176B3" w:rsidRPr="00D022C1" w:rsidRDefault="004176B3" w:rsidP="004176B3">
            <w:pPr>
              <w:spacing w:line="360" w:lineRule="auto"/>
              <w:jc w:val="center"/>
              <w:rPr>
                <w:rFonts w:ascii="Arial" w:hAnsi="Arial" w:cs="Arial"/>
              </w:rPr>
            </w:pPr>
            <w:r w:rsidRPr="00D022C1">
              <w:rPr>
                <w:rFonts w:ascii="Arial" w:hAnsi="Arial" w:cs="Arial"/>
              </w:rPr>
              <w:t>1.81 (1.14)</w:t>
            </w:r>
          </w:p>
        </w:tc>
        <w:tc>
          <w:tcPr>
            <w:tcW w:w="1395" w:type="dxa"/>
            <w:tcBorders>
              <w:bottom w:val="single" w:sz="4" w:space="0" w:color="auto"/>
            </w:tcBorders>
            <w:vAlign w:val="center"/>
          </w:tcPr>
          <w:p w14:paraId="5BE21636"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tcBorders>
              <w:bottom w:val="single" w:sz="4" w:space="0" w:color="auto"/>
            </w:tcBorders>
            <w:vAlign w:val="center"/>
          </w:tcPr>
          <w:p w14:paraId="0B7AF215" w14:textId="77777777" w:rsidR="004176B3" w:rsidRPr="00D022C1" w:rsidRDefault="004176B3" w:rsidP="004176B3">
            <w:pPr>
              <w:spacing w:line="360" w:lineRule="auto"/>
              <w:jc w:val="center"/>
              <w:rPr>
                <w:rFonts w:ascii="Arial" w:hAnsi="Arial" w:cs="Arial"/>
              </w:rPr>
            </w:pPr>
            <w:r w:rsidRPr="00D022C1">
              <w:rPr>
                <w:rFonts w:ascii="Arial" w:hAnsi="Arial" w:cs="Arial"/>
              </w:rPr>
              <w:t>.027</w:t>
            </w:r>
          </w:p>
        </w:tc>
      </w:tr>
      <w:tr w:rsidR="004176B3" w:rsidRPr="00D022C1" w14:paraId="7592712E" w14:textId="77777777" w:rsidTr="004176B3">
        <w:trPr>
          <w:trHeight w:val="360"/>
        </w:trPr>
        <w:tc>
          <w:tcPr>
            <w:tcW w:w="3240" w:type="dxa"/>
            <w:tcBorders>
              <w:bottom w:val="single" w:sz="4" w:space="0" w:color="auto"/>
            </w:tcBorders>
            <w:vAlign w:val="center"/>
          </w:tcPr>
          <w:p w14:paraId="210F6AEA" w14:textId="77777777" w:rsidR="004176B3" w:rsidRPr="00D022C1" w:rsidRDefault="004176B3" w:rsidP="004176B3">
            <w:pPr>
              <w:spacing w:before="120" w:after="120"/>
              <w:rPr>
                <w:rFonts w:ascii="Arial" w:hAnsi="Arial" w:cs="Arial"/>
              </w:rPr>
            </w:pPr>
            <w:r w:rsidRPr="00D022C1">
              <w:rPr>
                <w:rFonts w:ascii="Arial" w:hAnsi="Arial" w:cs="Arial"/>
              </w:rPr>
              <w:t>Architecte</w:t>
            </w:r>
          </w:p>
        </w:tc>
        <w:tc>
          <w:tcPr>
            <w:tcW w:w="1395" w:type="dxa"/>
            <w:tcBorders>
              <w:bottom w:val="single" w:sz="4" w:space="0" w:color="auto"/>
            </w:tcBorders>
            <w:vAlign w:val="center"/>
          </w:tcPr>
          <w:p w14:paraId="678547FB" w14:textId="77777777" w:rsidR="004176B3" w:rsidRPr="00D022C1" w:rsidRDefault="004176B3" w:rsidP="004176B3">
            <w:pPr>
              <w:spacing w:line="360" w:lineRule="auto"/>
              <w:jc w:val="center"/>
              <w:rPr>
                <w:rFonts w:ascii="Arial" w:hAnsi="Arial" w:cs="Arial"/>
              </w:rPr>
            </w:pPr>
            <w:r w:rsidRPr="00D022C1">
              <w:rPr>
                <w:rFonts w:ascii="Arial" w:hAnsi="Arial" w:cs="Arial"/>
                <w:b/>
              </w:rPr>
              <w:t>2.46</w:t>
            </w:r>
            <w:r w:rsidRPr="00D022C1">
              <w:rPr>
                <w:rFonts w:ascii="Arial" w:hAnsi="Arial" w:cs="Arial"/>
              </w:rPr>
              <w:t xml:space="preserve"> (1.44)</w:t>
            </w:r>
          </w:p>
        </w:tc>
        <w:tc>
          <w:tcPr>
            <w:tcW w:w="1395" w:type="dxa"/>
            <w:tcBorders>
              <w:bottom w:val="single" w:sz="4" w:space="0" w:color="auto"/>
            </w:tcBorders>
            <w:vAlign w:val="center"/>
          </w:tcPr>
          <w:p w14:paraId="7F275221" w14:textId="77777777" w:rsidR="004176B3" w:rsidRPr="00D022C1" w:rsidRDefault="004176B3" w:rsidP="004176B3">
            <w:pPr>
              <w:spacing w:line="360" w:lineRule="auto"/>
              <w:jc w:val="center"/>
              <w:rPr>
                <w:rFonts w:ascii="Arial" w:hAnsi="Arial" w:cs="Arial"/>
              </w:rPr>
            </w:pPr>
            <w:r w:rsidRPr="00D022C1">
              <w:rPr>
                <w:rFonts w:ascii="Arial" w:hAnsi="Arial" w:cs="Arial"/>
              </w:rPr>
              <w:t>1.69 (1.21)</w:t>
            </w:r>
          </w:p>
        </w:tc>
        <w:tc>
          <w:tcPr>
            <w:tcW w:w="1395" w:type="dxa"/>
            <w:tcBorders>
              <w:bottom w:val="single" w:sz="4" w:space="0" w:color="auto"/>
            </w:tcBorders>
            <w:vAlign w:val="center"/>
          </w:tcPr>
          <w:p w14:paraId="2286B60C"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tcBorders>
              <w:bottom w:val="single" w:sz="4" w:space="0" w:color="auto"/>
            </w:tcBorders>
            <w:vAlign w:val="center"/>
          </w:tcPr>
          <w:p w14:paraId="2502C027" w14:textId="77777777" w:rsidR="004176B3" w:rsidRPr="00D022C1" w:rsidRDefault="004176B3" w:rsidP="004176B3">
            <w:pPr>
              <w:spacing w:line="360" w:lineRule="auto"/>
              <w:jc w:val="center"/>
              <w:rPr>
                <w:rFonts w:ascii="Arial" w:hAnsi="Arial" w:cs="Arial"/>
              </w:rPr>
            </w:pPr>
            <w:r w:rsidRPr="00D022C1">
              <w:rPr>
                <w:rFonts w:ascii="Arial" w:hAnsi="Arial" w:cs="Arial"/>
              </w:rPr>
              <w:t>.078</w:t>
            </w:r>
          </w:p>
        </w:tc>
      </w:tr>
      <w:tr w:rsidR="004176B3" w:rsidRPr="00D022C1" w14:paraId="338B3FFC" w14:textId="77777777" w:rsidTr="004176B3">
        <w:trPr>
          <w:trHeight w:val="360"/>
        </w:trPr>
        <w:tc>
          <w:tcPr>
            <w:tcW w:w="3240" w:type="dxa"/>
            <w:tcBorders>
              <w:bottom w:val="single" w:sz="4" w:space="0" w:color="auto"/>
            </w:tcBorders>
            <w:vAlign w:val="center"/>
          </w:tcPr>
          <w:p w14:paraId="0E0CE9D3" w14:textId="77777777" w:rsidR="004176B3" w:rsidRPr="00D022C1" w:rsidRDefault="004176B3" w:rsidP="004176B3">
            <w:pPr>
              <w:spacing w:before="120" w:after="120"/>
              <w:rPr>
                <w:rFonts w:ascii="Arial" w:hAnsi="Arial" w:cs="Arial"/>
              </w:rPr>
            </w:pPr>
            <w:r w:rsidRPr="00D022C1">
              <w:rPr>
                <w:rFonts w:ascii="Arial" w:hAnsi="Arial" w:cs="Arial"/>
              </w:rPr>
              <w:t>Informaticien/Informaticienne</w:t>
            </w:r>
          </w:p>
        </w:tc>
        <w:tc>
          <w:tcPr>
            <w:tcW w:w="1395" w:type="dxa"/>
            <w:tcBorders>
              <w:bottom w:val="single" w:sz="4" w:space="0" w:color="auto"/>
            </w:tcBorders>
            <w:vAlign w:val="center"/>
          </w:tcPr>
          <w:p w14:paraId="2072FDB9" w14:textId="77777777" w:rsidR="004176B3" w:rsidRPr="00D022C1" w:rsidRDefault="004176B3" w:rsidP="004176B3">
            <w:pPr>
              <w:spacing w:line="360" w:lineRule="auto"/>
              <w:jc w:val="center"/>
              <w:rPr>
                <w:rFonts w:ascii="Arial" w:hAnsi="Arial" w:cs="Arial"/>
              </w:rPr>
            </w:pPr>
            <w:r w:rsidRPr="00D022C1">
              <w:rPr>
                <w:rFonts w:ascii="Arial" w:hAnsi="Arial" w:cs="Arial"/>
                <w:b/>
              </w:rPr>
              <w:t>2.26</w:t>
            </w:r>
            <w:r w:rsidRPr="00D022C1">
              <w:rPr>
                <w:rFonts w:ascii="Arial" w:hAnsi="Arial" w:cs="Arial"/>
              </w:rPr>
              <w:t xml:space="preserve"> (1.42)</w:t>
            </w:r>
          </w:p>
        </w:tc>
        <w:tc>
          <w:tcPr>
            <w:tcW w:w="1395" w:type="dxa"/>
            <w:tcBorders>
              <w:bottom w:val="single" w:sz="4" w:space="0" w:color="auto"/>
            </w:tcBorders>
            <w:vAlign w:val="center"/>
          </w:tcPr>
          <w:p w14:paraId="767C7347" w14:textId="77777777" w:rsidR="004176B3" w:rsidRPr="00D022C1" w:rsidRDefault="004176B3" w:rsidP="004176B3">
            <w:pPr>
              <w:spacing w:line="360" w:lineRule="auto"/>
              <w:jc w:val="center"/>
              <w:rPr>
                <w:rFonts w:ascii="Arial" w:hAnsi="Arial" w:cs="Arial"/>
              </w:rPr>
            </w:pPr>
            <w:r w:rsidRPr="00D022C1">
              <w:rPr>
                <w:rFonts w:ascii="Arial" w:hAnsi="Arial" w:cs="Arial"/>
              </w:rPr>
              <w:t>1.44 (1.00)</w:t>
            </w:r>
          </w:p>
        </w:tc>
        <w:tc>
          <w:tcPr>
            <w:tcW w:w="1395" w:type="dxa"/>
            <w:tcBorders>
              <w:bottom w:val="single" w:sz="4" w:space="0" w:color="auto"/>
            </w:tcBorders>
            <w:vAlign w:val="center"/>
          </w:tcPr>
          <w:p w14:paraId="1F5F592A"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tcBorders>
              <w:bottom w:val="single" w:sz="4" w:space="0" w:color="auto"/>
            </w:tcBorders>
            <w:vAlign w:val="center"/>
          </w:tcPr>
          <w:p w14:paraId="27EC692A" w14:textId="77777777" w:rsidR="004176B3" w:rsidRPr="00D022C1" w:rsidRDefault="004176B3" w:rsidP="004176B3">
            <w:pPr>
              <w:spacing w:line="360" w:lineRule="auto"/>
              <w:jc w:val="center"/>
              <w:rPr>
                <w:rFonts w:ascii="Arial" w:hAnsi="Arial" w:cs="Arial"/>
              </w:rPr>
            </w:pPr>
            <w:r w:rsidRPr="00D022C1">
              <w:rPr>
                <w:rFonts w:ascii="Arial" w:hAnsi="Arial" w:cs="Arial"/>
              </w:rPr>
              <w:t>.102</w:t>
            </w:r>
          </w:p>
        </w:tc>
      </w:tr>
      <w:tr w:rsidR="004176B3" w:rsidRPr="00D022C1" w14:paraId="187CAAD8" w14:textId="77777777" w:rsidTr="004176B3">
        <w:trPr>
          <w:trHeight w:val="360"/>
        </w:trPr>
        <w:tc>
          <w:tcPr>
            <w:tcW w:w="3240" w:type="dxa"/>
            <w:tcBorders>
              <w:bottom w:val="single" w:sz="4" w:space="0" w:color="auto"/>
            </w:tcBorders>
            <w:vAlign w:val="center"/>
          </w:tcPr>
          <w:p w14:paraId="00226438" w14:textId="77777777" w:rsidR="004176B3" w:rsidRPr="00D022C1" w:rsidRDefault="004176B3" w:rsidP="004176B3">
            <w:pPr>
              <w:spacing w:before="120" w:after="120"/>
              <w:rPr>
                <w:rFonts w:ascii="Arial" w:hAnsi="Arial" w:cs="Arial"/>
              </w:rPr>
            </w:pPr>
            <w:r w:rsidRPr="00D022C1">
              <w:rPr>
                <w:rFonts w:ascii="Arial" w:hAnsi="Arial" w:cs="Arial"/>
              </w:rPr>
              <w:t>Cuisinier/Cuisinière</w:t>
            </w:r>
          </w:p>
        </w:tc>
        <w:tc>
          <w:tcPr>
            <w:tcW w:w="1395" w:type="dxa"/>
            <w:tcBorders>
              <w:bottom w:val="single" w:sz="4" w:space="0" w:color="auto"/>
            </w:tcBorders>
            <w:vAlign w:val="center"/>
          </w:tcPr>
          <w:p w14:paraId="426B5843" w14:textId="77777777" w:rsidR="004176B3" w:rsidRPr="00D022C1" w:rsidRDefault="004176B3" w:rsidP="004176B3">
            <w:pPr>
              <w:spacing w:line="360" w:lineRule="auto"/>
              <w:jc w:val="center"/>
              <w:rPr>
                <w:rFonts w:ascii="Arial" w:hAnsi="Arial" w:cs="Arial"/>
              </w:rPr>
            </w:pPr>
            <w:r w:rsidRPr="00D022C1">
              <w:rPr>
                <w:rFonts w:ascii="Arial" w:hAnsi="Arial" w:cs="Arial"/>
              </w:rPr>
              <w:t>1.86 (1.29)</w:t>
            </w:r>
          </w:p>
        </w:tc>
        <w:tc>
          <w:tcPr>
            <w:tcW w:w="1395" w:type="dxa"/>
            <w:tcBorders>
              <w:bottom w:val="single" w:sz="4" w:space="0" w:color="auto"/>
            </w:tcBorders>
            <w:vAlign w:val="center"/>
          </w:tcPr>
          <w:p w14:paraId="2B25EAB8" w14:textId="77777777" w:rsidR="004176B3" w:rsidRPr="00D022C1" w:rsidRDefault="004176B3" w:rsidP="004176B3">
            <w:pPr>
              <w:spacing w:line="360" w:lineRule="auto"/>
              <w:jc w:val="center"/>
              <w:rPr>
                <w:rFonts w:ascii="Arial" w:hAnsi="Arial" w:cs="Arial"/>
              </w:rPr>
            </w:pPr>
            <w:r w:rsidRPr="00D022C1">
              <w:rPr>
                <w:rFonts w:ascii="Arial" w:hAnsi="Arial" w:cs="Arial"/>
              </w:rPr>
              <w:t>2.00 (1.27)</w:t>
            </w:r>
          </w:p>
        </w:tc>
        <w:tc>
          <w:tcPr>
            <w:tcW w:w="1395" w:type="dxa"/>
            <w:tcBorders>
              <w:bottom w:val="single" w:sz="4" w:space="0" w:color="auto"/>
            </w:tcBorders>
            <w:vAlign w:val="center"/>
          </w:tcPr>
          <w:p w14:paraId="68AA57AD"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tcBorders>
              <w:bottom w:val="single" w:sz="4" w:space="0" w:color="auto"/>
            </w:tcBorders>
            <w:vAlign w:val="center"/>
          </w:tcPr>
          <w:p w14:paraId="69F288F2" w14:textId="77777777" w:rsidR="004176B3" w:rsidRPr="00D022C1" w:rsidRDefault="004176B3" w:rsidP="004176B3">
            <w:pPr>
              <w:spacing w:line="360" w:lineRule="auto"/>
              <w:jc w:val="center"/>
              <w:rPr>
                <w:rFonts w:ascii="Arial" w:hAnsi="Arial" w:cs="Arial"/>
              </w:rPr>
            </w:pPr>
            <w:r w:rsidRPr="00D022C1">
              <w:rPr>
                <w:rFonts w:ascii="Arial" w:hAnsi="Arial" w:cs="Arial"/>
              </w:rPr>
              <w:t>.003</w:t>
            </w:r>
          </w:p>
        </w:tc>
      </w:tr>
      <w:tr w:rsidR="004176B3" w:rsidRPr="00D022C1" w14:paraId="417E70FC" w14:textId="77777777" w:rsidTr="004176B3">
        <w:trPr>
          <w:trHeight w:val="360"/>
        </w:trPr>
        <w:tc>
          <w:tcPr>
            <w:tcW w:w="3240" w:type="dxa"/>
            <w:tcBorders>
              <w:bottom w:val="single" w:sz="4" w:space="0" w:color="auto"/>
            </w:tcBorders>
            <w:vAlign w:val="center"/>
          </w:tcPr>
          <w:p w14:paraId="01B2EEC6" w14:textId="77777777" w:rsidR="004176B3" w:rsidRPr="00D022C1" w:rsidRDefault="004176B3" w:rsidP="004176B3">
            <w:pPr>
              <w:spacing w:before="120" w:after="120"/>
              <w:rPr>
                <w:rFonts w:ascii="Arial" w:hAnsi="Arial" w:cs="Arial"/>
              </w:rPr>
            </w:pPr>
            <w:r w:rsidRPr="00D022C1">
              <w:rPr>
                <w:rFonts w:ascii="Arial" w:hAnsi="Arial" w:cs="Arial"/>
              </w:rPr>
              <w:t>Professeur</w:t>
            </w:r>
          </w:p>
        </w:tc>
        <w:tc>
          <w:tcPr>
            <w:tcW w:w="1395" w:type="dxa"/>
            <w:tcBorders>
              <w:bottom w:val="single" w:sz="4" w:space="0" w:color="auto"/>
            </w:tcBorders>
            <w:vAlign w:val="center"/>
          </w:tcPr>
          <w:p w14:paraId="487ECE49" w14:textId="77777777" w:rsidR="004176B3" w:rsidRPr="00D022C1" w:rsidRDefault="004176B3" w:rsidP="004176B3">
            <w:pPr>
              <w:spacing w:line="360" w:lineRule="auto"/>
              <w:jc w:val="center"/>
              <w:rPr>
                <w:rFonts w:ascii="Arial" w:hAnsi="Arial" w:cs="Arial"/>
              </w:rPr>
            </w:pPr>
            <w:r w:rsidRPr="00D022C1">
              <w:rPr>
                <w:rFonts w:ascii="Arial" w:hAnsi="Arial" w:cs="Arial"/>
              </w:rPr>
              <w:t>2.40 (1.29)</w:t>
            </w:r>
          </w:p>
        </w:tc>
        <w:tc>
          <w:tcPr>
            <w:tcW w:w="1395" w:type="dxa"/>
            <w:tcBorders>
              <w:bottom w:val="single" w:sz="4" w:space="0" w:color="auto"/>
            </w:tcBorders>
            <w:vAlign w:val="center"/>
          </w:tcPr>
          <w:p w14:paraId="43BCB4BE" w14:textId="77777777" w:rsidR="004176B3" w:rsidRPr="00D022C1" w:rsidRDefault="004176B3" w:rsidP="004176B3">
            <w:pPr>
              <w:spacing w:line="360" w:lineRule="auto"/>
              <w:jc w:val="center"/>
              <w:rPr>
                <w:rFonts w:ascii="Arial" w:hAnsi="Arial" w:cs="Arial"/>
              </w:rPr>
            </w:pPr>
            <w:r w:rsidRPr="00D022C1">
              <w:rPr>
                <w:rFonts w:ascii="Arial" w:hAnsi="Arial" w:cs="Arial"/>
              </w:rPr>
              <w:t>1.83 (1.16)</w:t>
            </w:r>
          </w:p>
        </w:tc>
        <w:tc>
          <w:tcPr>
            <w:tcW w:w="1395" w:type="dxa"/>
            <w:tcBorders>
              <w:bottom w:val="single" w:sz="4" w:space="0" w:color="auto"/>
            </w:tcBorders>
            <w:vAlign w:val="center"/>
          </w:tcPr>
          <w:p w14:paraId="396EAEEC"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tcBorders>
              <w:bottom w:val="single" w:sz="4" w:space="0" w:color="auto"/>
            </w:tcBorders>
            <w:vAlign w:val="center"/>
          </w:tcPr>
          <w:p w14:paraId="66395BAA" w14:textId="77777777" w:rsidR="004176B3" w:rsidRPr="00D022C1" w:rsidRDefault="004176B3" w:rsidP="004176B3">
            <w:pPr>
              <w:spacing w:line="360" w:lineRule="auto"/>
              <w:jc w:val="center"/>
              <w:rPr>
                <w:rFonts w:ascii="Arial" w:hAnsi="Arial" w:cs="Arial"/>
              </w:rPr>
            </w:pPr>
            <w:r w:rsidRPr="00D022C1">
              <w:rPr>
                <w:rFonts w:ascii="Arial" w:hAnsi="Arial" w:cs="Arial"/>
              </w:rPr>
              <w:t>.052</w:t>
            </w:r>
          </w:p>
        </w:tc>
      </w:tr>
      <w:tr w:rsidR="004176B3" w:rsidRPr="00D022C1" w14:paraId="365416D8" w14:textId="77777777" w:rsidTr="004176B3">
        <w:trPr>
          <w:trHeight w:val="360"/>
        </w:trPr>
        <w:tc>
          <w:tcPr>
            <w:tcW w:w="3240" w:type="dxa"/>
            <w:tcBorders>
              <w:bottom w:val="single" w:sz="4" w:space="0" w:color="auto"/>
            </w:tcBorders>
            <w:vAlign w:val="center"/>
          </w:tcPr>
          <w:p w14:paraId="2AC1406D" w14:textId="77777777" w:rsidR="004176B3" w:rsidRPr="00D022C1" w:rsidRDefault="004176B3" w:rsidP="004176B3">
            <w:pPr>
              <w:spacing w:before="120" w:after="120"/>
              <w:rPr>
                <w:rFonts w:ascii="Arial" w:hAnsi="Arial" w:cs="Arial"/>
              </w:rPr>
            </w:pPr>
            <w:r w:rsidRPr="00D022C1">
              <w:rPr>
                <w:rFonts w:ascii="Arial" w:hAnsi="Arial" w:cs="Arial"/>
              </w:rPr>
              <w:t>Pilote</w:t>
            </w:r>
          </w:p>
        </w:tc>
        <w:tc>
          <w:tcPr>
            <w:tcW w:w="1395" w:type="dxa"/>
            <w:tcBorders>
              <w:bottom w:val="single" w:sz="4" w:space="0" w:color="auto"/>
            </w:tcBorders>
            <w:vAlign w:val="center"/>
          </w:tcPr>
          <w:p w14:paraId="52D15702" w14:textId="77777777" w:rsidR="004176B3" w:rsidRPr="00D022C1" w:rsidRDefault="004176B3" w:rsidP="004176B3">
            <w:pPr>
              <w:spacing w:line="360" w:lineRule="auto"/>
              <w:jc w:val="center"/>
              <w:rPr>
                <w:rFonts w:ascii="Arial" w:hAnsi="Arial" w:cs="Arial"/>
              </w:rPr>
            </w:pPr>
            <w:r w:rsidRPr="00D022C1">
              <w:rPr>
                <w:rFonts w:ascii="Arial" w:hAnsi="Arial" w:cs="Arial"/>
                <w:b/>
              </w:rPr>
              <w:t>2.31</w:t>
            </w:r>
            <w:r w:rsidRPr="00D022C1">
              <w:rPr>
                <w:rFonts w:ascii="Arial" w:hAnsi="Arial" w:cs="Arial"/>
              </w:rPr>
              <w:t xml:space="preserve"> (1.57)</w:t>
            </w:r>
          </w:p>
        </w:tc>
        <w:tc>
          <w:tcPr>
            <w:tcW w:w="1395" w:type="dxa"/>
            <w:tcBorders>
              <w:bottom w:val="single" w:sz="4" w:space="0" w:color="auto"/>
            </w:tcBorders>
            <w:vAlign w:val="center"/>
          </w:tcPr>
          <w:p w14:paraId="4403D785" w14:textId="77777777" w:rsidR="004176B3" w:rsidRPr="00D022C1" w:rsidRDefault="004176B3" w:rsidP="004176B3">
            <w:pPr>
              <w:spacing w:line="360" w:lineRule="auto"/>
              <w:jc w:val="center"/>
              <w:rPr>
                <w:rFonts w:ascii="Arial" w:hAnsi="Arial" w:cs="Arial"/>
              </w:rPr>
            </w:pPr>
            <w:r w:rsidRPr="00D022C1">
              <w:rPr>
                <w:rFonts w:ascii="Arial" w:hAnsi="Arial" w:cs="Arial"/>
              </w:rPr>
              <w:t>1.17 (0.561)</w:t>
            </w:r>
          </w:p>
        </w:tc>
        <w:tc>
          <w:tcPr>
            <w:tcW w:w="1395" w:type="dxa"/>
            <w:tcBorders>
              <w:bottom w:val="single" w:sz="4" w:space="0" w:color="auto"/>
            </w:tcBorders>
            <w:vAlign w:val="center"/>
          </w:tcPr>
          <w:p w14:paraId="626FE374"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tcBorders>
              <w:bottom w:val="single" w:sz="4" w:space="0" w:color="auto"/>
            </w:tcBorders>
            <w:vAlign w:val="center"/>
          </w:tcPr>
          <w:p w14:paraId="7975C6AF" w14:textId="77777777" w:rsidR="004176B3" w:rsidRPr="00D022C1" w:rsidRDefault="004176B3" w:rsidP="004176B3">
            <w:pPr>
              <w:spacing w:line="360" w:lineRule="auto"/>
              <w:jc w:val="center"/>
              <w:rPr>
                <w:rFonts w:ascii="Arial" w:hAnsi="Arial" w:cs="Arial"/>
              </w:rPr>
            </w:pPr>
            <w:r w:rsidRPr="00D022C1">
              <w:rPr>
                <w:rFonts w:ascii="Arial" w:hAnsi="Arial" w:cs="Arial"/>
              </w:rPr>
              <w:t>.198</w:t>
            </w:r>
          </w:p>
        </w:tc>
      </w:tr>
      <w:tr w:rsidR="004176B3" w:rsidRPr="00D022C1" w14:paraId="38D43AAE" w14:textId="77777777" w:rsidTr="004176B3">
        <w:trPr>
          <w:trHeight w:val="360"/>
        </w:trPr>
        <w:tc>
          <w:tcPr>
            <w:tcW w:w="3240" w:type="dxa"/>
            <w:tcBorders>
              <w:bottom w:val="single" w:sz="4" w:space="0" w:color="auto"/>
            </w:tcBorders>
            <w:vAlign w:val="center"/>
          </w:tcPr>
          <w:p w14:paraId="52FD2C44" w14:textId="77777777" w:rsidR="004176B3" w:rsidRPr="00D022C1" w:rsidRDefault="004176B3" w:rsidP="004176B3">
            <w:pPr>
              <w:spacing w:before="120" w:after="120"/>
              <w:rPr>
                <w:rFonts w:ascii="Arial" w:hAnsi="Arial" w:cs="Arial"/>
              </w:rPr>
            </w:pPr>
            <w:r w:rsidRPr="00D022C1">
              <w:rPr>
                <w:rFonts w:ascii="Arial" w:hAnsi="Arial" w:cs="Arial"/>
              </w:rPr>
              <w:t>Avocat/Avocate</w:t>
            </w:r>
          </w:p>
        </w:tc>
        <w:tc>
          <w:tcPr>
            <w:tcW w:w="1395" w:type="dxa"/>
            <w:tcBorders>
              <w:bottom w:val="single" w:sz="4" w:space="0" w:color="auto"/>
            </w:tcBorders>
            <w:vAlign w:val="center"/>
          </w:tcPr>
          <w:p w14:paraId="559817B3" w14:textId="77777777" w:rsidR="004176B3" w:rsidRPr="00D022C1" w:rsidRDefault="004176B3" w:rsidP="004176B3">
            <w:pPr>
              <w:spacing w:line="360" w:lineRule="auto"/>
              <w:jc w:val="center"/>
              <w:rPr>
                <w:rFonts w:ascii="Arial" w:hAnsi="Arial" w:cs="Arial"/>
              </w:rPr>
            </w:pPr>
            <w:r w:rsidRPr="00D022C1">
              <w:rPr>
                <w:rFonts w:ascii="Arial" w:hAnsi="Arial" w:cs="Arial"/>
              </w:rPr>
              <w:t>1.86 (1.26)</w:t>
            </w:r>
          </w:p>
        </w:tc>
        <w:tc>
          <w:tcPr>
            <w:tcW w:w="1395" w:type="dxa"/>
            <w:tcBorders>
              <w:bottom w:val="single" w:sz="4" w:space="0" w:color="auto"/>
            </w:tcBorders>
            <w:vAlign w:val="center"/>
          </w:tcPr>
          <w:p w14:paraId="46D2168D" w14:textId="77777777" w:rsidR="004176B3" w:rsidRPr="00D022C1" w:rsidRDefault="004176B3" w:rsidP="004176B3">
            <w:pPr>
              <w:spacing w:line="360" w:lineRule="auto"/>
              <w:jc w:val="center"/>
              <w:rPr>
                <w:rFonts w:ascii="Arial" w:hAnsi="Arial" w:cs="Arial"/>
              </w:rPr>
            </w:pPr>
            <w:r w:rsidRPr="00D022C1">
              <w:rPr>
                <w:rFonts w:ascii="Arial" w:hAnsi="Arial" w:cs="Arial"/>
              </w:rPr>
              <w:t>1.58 (1.16)</w:t>
            </w:r>
          </w:p>
        </w:tc>
        <w:tc>
          <w:tcPr>
            <w:tcW w:w="1395" w:type="dxa"/>
            <w:tcBorders>
              <w:bottom w:val="single" w:sz="4" w:space="0" w:color="auto"/>
            </w:tcBorders>
            <w:vAlign w:val="center"/>
          </w:tcPr>
          <w:p w14:paraId="04B807FA"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tcBorders>
              <w:bottom w:val="single" w:sz="4" w:space="0" w:color="auto"/>
            </w:tcBorders>
            <w:vAlign w:val="center"/>
          </w:tcPr>
          <w:p w14:paraId="2316B2C0" w14:textId="77777777" w:rsidR="004176B3" w:rsidRPr="00D022C1" w:rsidRDefault="004176B3" w:rsidP="004176B3">
            <w:pPr>
              <w:spacing w:line="360" w:lineRule="auto"/>
              <w:jc w:val="center"/>
              <w:rPr>
                <w:rFonts w:ascii="Arial" w:hAnsi="Arial" w:cs="Arial"/>
              </w:rPr>
            </w:pPr>
            <w:r w:rsidRPr="00D022C1">
              <w:rPr>
                <w:rFonts w:ascii="Arial" w:hAnsi="Arial" w:cs="Arial"/>
              </w:rPr>
              <w:t>.013</w:t>
            </w:r>
          </w:p>
        </w:tc>
      </w:tr>
      <w:tr w:rsidR="004176B3" w:rsidRPr="00D022C1" w14:paraId="16AA8955" w14:textId="77777777" w:rsidTr="004176B3">
        <w:trPr>
          <w:trHeight w:val="360"/>
        </w:trPr>
        <w:tc>
          <w:tcPr>
            <w:tcW w:w="3240" w:type="dxa"/>
            <w:tcBorders>
              <w:bottom w:val="single" w:sz="4" w:space="0" w:color="auto"/>
            </w:tcBorders>
            <w:vAlign w:val="center"/>
          </w:tcPr>
          <w:p w14:paraId="40DBF143" w14:textId="77777777" w:rsidR="004176B3" w:rsidRPr="00D022C1" w:rsidRDefault="004176B3" w:rsidP="004176B3">
            <w:pPr>
              <w:rPr>
                <w:rFonts w:ascii="Arial" w:hAnsi="Arial" w:cs="Arial"/>
              </w:rPr>
            </w:pPr>
            <w:r w:rsidRPr="00D022C1">
              <w:rPr>
                <w:rFonts w:ascii="Arial" w:hAnsi="Arial" w:cs="Arial"/>
              </w:rPr>
              <w:lastRenderedPageBreak/>
              <w:t>Electricien/Electricienne</w:t>
            </w:r>
          </w:p>
        </w:tc>
        <w:tc>
          <w:tcPr>
            <w:tcW w:w="1395" w:type="dxa"/>
            <w:tcBorders>
              <w:bottom w:val="single" w:sz="4" w:space="0" w:color="auto"/>
            </w:tcBorders>
            <w:vAlign w:val="center"/>
          </w:tcPr>
          <w:p w14:paraId="50C37F31" w14:textId="77777777" w:rsidR="004176B3" w:rsidRPr="00D022C1" w:rsidRDefault="004176B3" w:rsidP="004176B3">
            <w:pPr>
              <w:spacing w:line="360" w:lineRule="auto"/>
              <w:jc w:val="center"/>
              <w:rPr>
                <w:rFonts w:ascii="Arial" w:hAnsi="Arial" w:cs="Arial"/>
              </w:rPr>
            </w:pPr>
            <w:r w:rsidRPr="00D022C1">
              <w:rPr>
                <w:rFonts w:ascii="Arial" w:hAnsi="Arial" w:cs="Arial"/>
                <w:b/>
              </w:rPr>
              <w:t>1.77</w:t>
            </w:r>
            <w:r w:rsidRPr="00D022C1">
              <w:rPr>
                <w:rFonts w:ascii="Arial" w:hAnsi="Arial" w:cs="Arial"/>
              </w:rPr>
              <w:t xml:space="preserve"> (1.19)</w:t>
            </w:r>
          </w:p>
        </w:tc>
        <w:tc>
          <w:tcPr>
            <w:tcW w:w="1395" w:type="dxa"/>
            <w:tcBorders>
              <w:bottom w:val="single" w:sz="4" w:space="0" w:color="auto"/>
            </w:tcBorders>
            <w:vAlign w:val="center"/>
          </w:tcPr>
          <w:p w14:paraId="76F34B32" w14:textId="77777777" w:rsidR="004176B3" w:rsidRPr="00D022C1" w:rsidRDefault="004176B3" w:rsidP="004176B3">
            <w:pPr>
              <w:spacing w:line="360" w:lineRule="auto"/>
              <w:jc w:val="center"/>
              <w:rPr>
                <w:rFonts w:ascii="Arial" w:hAnsi="Arial" w:cs="Arial"/>
              </w:rPr>
            </w:pPr>
            <w:r w:rsidRPr="00D022C1">
              <w:rPr>
                <w:rFonts w:ascii="Arial" w:hAnsi="Arial" w:cs="Arial"/>
              </w:rPr>
              <w:t>1.11 (0.40)</w:t>
            </w:r>
          </w:p>
        </w:tc>
        <w:tc>
          <w:tcPr>
            <w:tcW w:w="1395" w:type="dxa"/>
            <w:tcBorders>
              <w:bottom w:val="single" w:sz="4" w:space="0" w:color="auto"/>
            </w:tcBorders>
            <w:vAlign w:val="center"/>
          </w:tcPr>
          <w:p w14:paraId="6E98B98B"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tcBorders>
              <w:bottom w:val="single" w:sz="4" w:space="0" w:color="auto"/>
            </w:tcBorders>
            <w:vAlign w:val="center"/>
          </w:tcPr>
          <w:p w14:paraId="7412F76A" w14:textId="77777777" w:rsidR="004176B3" w:rsidRPr="00D022C1" w:rsidRDefault="004176B3" w:rsidP="004176B3">
            <w:pPr>
              <w:spacing w:line="360" w:lineRule="auto"/>
              <w:jc w:val="center"/>
              <w:rPr>
                <w:rFonts w:ascii="Arial" w:hAnsi="Arial" w:cs="Arial"/>
              </w:rPr>
            </w:pPr>
            <w:r w:rsidRPr="00D022C1">
              <w:rPr>
                <w:rFonts w:ascii="Arial" w:hAnsi="Arial" w:cs="Arial"/>
              </w:rPr>
              <w:t>.126</w:t>
            </w:r>
          </w:p>
        </w:tc>
      </w:tr>
      <w:tr w:rsidR="004176B3" w:rsidRPr="00D022C1" w14:paraId="7C8867E9" w14:textId="77777777" w:rsidTr="004176B3">
        <w:trPr>
          <w:trHeight w:val="360"/>
        </w:trPr>
        <w:tc>
          <w:tcPr>
            <w:tcW w:w="3240" w:type="dxa"/>
            <w:tcBorders>
              <w:bottom w:val="single" w:sz="4" w:space="0" w:color="auto"/>
            </w:tcBorders>
            <w:vAlign w:val="center"/>
          </w:tcPr>
          <w:p w14:paraId="2763440B" w14:textId="77777777" w:rsidR="004176B3" w:rsidRPr="00D022C1" w:rsidRDefault="004176B3" w:rsidP="004176B3">
            <w:pPr>
              <w:rPr>
                <w:rFonts w:ascii="Arial" w:hAnsi="Arial" w:cs="Arial"/>
              </w:rPr>
            </w:pPr>
            <w:r w:rsidRPr="00D022C1">
              <w:rPr>
                <w:rFonts w:ascii="Arial" w:hAnsi="Arial" w:cs="Arial"/>
              </w:rPr>
              <w:t>Policier/Policière</w:t>
            </w:r>
          </w:p>
        </w:tc>
        <w:tc>
          <w:tcPr>
            <w:tcW w:w="1395" w:type="dxa"/>
            <w:tcBorders>
              <w:bottom w:val="single" w:sz="4" w:space="0" w:color="auto"/>
            </w:tcBorders>
            <w:vAlign w:val="center"/>
          </w:tcPr>
          <w:p w14:paraId="26361C62" w14:textId="77777777" w:rsidR="004176B3" w:rsidRPr="00D022C1" w:rsidRDefault="004176B3" w:rsidP="004176B3">
            <w:pPr>
              <w:spacing w:line="360" w:lineRule="auto"/>
              <w:jc w:val="center"/>
              <w:rPr>
                <w:rFonts w:ascii="Arial" w:hAnsi="Arial" w:cs="Arial"/>
              </w:rPr>
            </w:pPr>
            <w:r w:rsidRPr="00D022C1">
              <w:rPr>
                <w:rFonts w:ascii="Arial" w:hAnsi="Arial" w:cs="Arial"/>
              </w:rPr>
              <w:t>2.57 (1.50)</w:t>
            </w:r>
          </w:p>
        </w:tc>
        <w:tc>
          <w:tcPr>
            <w:tcW w:w="1395" w:type="dxa"/>
            <w:tcBorders>
              <w:bottom w:val="single" w:sz="4" w:space="0" w:color="auto"/>
            </w:tcBorders>
            <w:vAlign w:val="center"/>
          </w:tcPr>
          <w:p w14:paraId="04EBB2E6" w14:textId="77777777" w:rsidR="004176B3" w:rsidRPr="00D022C1" w:rsidRDefault="004176B3" w:rsidP="004176B3">
            <w:pPr>
              <w:spacing w:line="360" w:lineRule="auto"/>
              <w:jc w:val="center"/>
              <w:rPr>
                <w:rFonts w:ascii="Arial" w:hAnsi="Arial" w:cs="Arial"/>
              </w:rPr>
            </w:pPr>
            <w:r w:rsidRPr="00D022C1">
              <w:rPr>
                <w:rFonts w:ascii="Arial" w:hAnsi="Arial" w:cs="Arial"/>
              </w:rPr>
              <w:t>2.14 (1.33)</w:t>
            </w:r>
          </w:p>
        </w:tc>
        <w:tc>
          <w:tcPr>
            <w:tcW w:w="1395" w:type="dxa"/>
            <w:tcBorders>
              <w:bottom w:val="single" w:sz="4" w:space="0" w:color="auto"/>
            </w:tcBorders>
            <w:vAlign w:val="center"/>
          </w:tcPr>
          <w:p w14:paraId="613AC61E" w14:textId="77777777" w:rsidR="004176B3" w:rsidRPr="00D022C1" w:rsidRDefault="004176B3" w:rsidP="004176B3">
            <w:pPr>
              <w:spacing w:line="360" w:lineRule="auto"/>
              <w:jc w:val="center"/>
              <w:rPr>
                <w:rFonts w:ascii="Arial" w:hAnsi="Arial" w:cs="Arial"/>
              </w:rPr>
            </w:pPr>
            <w:r w:rsidRPr="00D022C1">
              <w:rPr>
                <w:rFonts w:ascii="Arial" w:hAnsi="Arial" w:cs="Arial"/>
              </w:rPr>
              <w:t>/</w:t>
            </w:r>
          </w:p>
        </w:tc>
        <w:tc>
          <w:tcPr>
            <w:tcW w:w="1395" w:type="dxa"/>
            <w:tcBorders>
              <w:bottom w:val="single" w:sz="4" w:space="0" w:color="auto"/>
            </w:tcBorders>
            <w:vAlign w:val="center"/>
          </w:tcPr>
          <w:p w14:paraId="26CF5F51" w14:textId="77777777" w:rsidR="004176B3" w:rsidRPr="00D022C1" w:rsidRDefault="004176B3" w:rsidP="004176B3">
            <w:pPr>
              <w:spacing w:line="360" w:lineRule="auto"/>
              <w:jc w:val="center"/>
              <w:rPr>
                <w:rFonts w:ascii="Arial" w:hAnsi="Arial" w:cs="Arial"/>
              </w:rPr>
            </w:pPr>
            <w:r w:rsidRPr="00D022C1">
              <w:rPr>
                <w:rFonts w:ascii="Arial" w:hAnsi="Arial" w:cs="Arial"/>
              </w:rPr>
              <w:t>.023</w:t>
            </w:r>
          </w:p>
        </w:tc>
      </w:tr>
    </w:tbl>
    <w:p w14:paraId="18074C69" w14:textId="77777777" w:rsidR="004176B3" w:rsidRPr="002F1F96" w:rsidRDefault="004176B3" w:rsidP="002F1F96">
      <w:pPr>
        <w:jc w:val="both"/>
        <w:rPr>
          <w:rFonts w:ascii="Arial" w:hAnsi="Arial" w:cs="Arial"/>
          <w:sz w:val="20"/>
          <w:szCs w:val="20"/>
        </w:rPr>
      </w:pPr>
      <w:r w:rsidRPr="002F1F96">
        <w:rPr>
          <w:rFonts w:ascii="Arial" w:hAnsi="Arial" w:cs="Arial"/>
          <w:sz w:val="20"/>
          <w:szCs w:val="20"/>
        </w:rPr>
        <w:t>échelle : 1 = pas du tout intéressant à 5 = très intéressant</w:t>
      </w:r>
    </w:p>
    <w:p w14:paraId="6B0B07DF" w14:textId="77777777" w:rsidR="004176B3" w:rsidRPr="002F1F96" w:rsidRDefault="004176B3" w:rsidP="002F1F96">
      <w:pPr>
        <w:jc w:val="both"/>
        <w:rPr>
          <w:rFonts w:ascii="Arial" w:hAnsi="Arial" w:cs="Arial"/>
          <w:sz w:val="20"/>
          <w:szCs w:val="20"/>
        </w:rPr>
      </w:pPr>
      <w:proofErr w:type="gramStart"/>
      <w:r w:rsidRPr="002F1F96">
        <w:rPr>
          <w:rFonts w:ascii="Arial" w:hAnsi="Arial" w:cs="Arial"/>
          <w:sz w:val="20"/>
          <w:szCs w:val="20"/>
        </w:rPr>
        <w:t>significativité</w:t>
      </w:r>
      <w:proofErr w:type="gramEnd"/>
      <w:r w:rsidRPr="002F1F96">
        <w:rPr>
          <w:rFonts w:ascii="Arial" w:hAnsi="Arial" w:cs="Arial"/>
          <w:sz w:val="20"/>
          <w:szCs w:val="20"/>
        </w:rPr>
        <w:t> : ++ = p&lt;.010 ; + = p&lt;.050 ; / = non significatif</w:t>
      </w:r>
    </w:p>
    <w:p w14:paraId="2139EAE7" w14:textId="77777777" w:rsidR="004176B3" w:rsidRPr="002F1F96" w:rsidRDefault="004176B3" w:rsidP="002F1F96">
      <w:pPr>
        <w:jc w:val="both"/>
        <w:rPr>
          <w:rFonts w:ascii="Arial" w:hAnsi="Arial" w:cs="Arial"/>
          <w:sz w:val="20"/>
          <w:szCs w:val="20"/>
        </w:rPr>
      </w:pPr>
      <w:proofErr w:type="spellStart"/>
      <w:r w:rsidRPr="002F1F96">
        <w:rPr>
          <w:rFonts w:ascii="Arial" w:hAnsi="Arial" w:cs="Arial"/>
          <w:sz w:val="20"/>
          <w:szCs w:val="20"/>
        </w:rPr>
        <w:t>Pillai’s</w:t>
      </w:r>
      <w:proofErr w:type="spellEnd"/>
      <w:r w:rsidRPr="002F1F96">
        <w:rPr>
          <w:rFonts w:ascii="Arial" w:hAnsi="Arial" w:cs="Arial"/>
          <w:sz w:val="20"/>
          <w:szCs w:val="20"/>
        </w:rPr>
        <w:t xml:space="preserve"> Trace=18.52, p&lt;.001</w:t>
      </w:r>
    </w:p>
    <w:p w14:paraId="148F8486" w14:textId="77777777" w:rsidR="00753835" w:rsidRDefault="00753835" w:rsidP="008603C6">
      <w:pPr>
        <w:spacing w:line="480" w:lineRule="auto"/>
        <w:jc w:val="both"/>
        <w:rPr>
          <w:rFonts w:ascii="Arial" w:hAnsi="Arial" w:cs="Arial"/>
          <w:i/>
          <w:sz w:val="22"/>
          <w:szCs w:val="22"/>
        </w:rPr>
      </w:pPr>
      <w:bookmarkStart w:id="19" w:name="_Toc119299956"/>
    </w:p>
    <w:p w14:paraId="45F5612E" w14:textId="02451CFE" w:rsidR="004176B3" w:rsidRPr="00D022C1" w:rsidRDefault="007D1346" w:rsidP="00753835">
      <w:pPr>
        <w:jc w:val="both"/>
        <w:rPr>
          <w:rFonts w:ascii="Arial" w:hAnsi="Arial" w:cs="Arial"/>
          <w:sz w:val="22"/>
          <w:szCs w:val="22"/>
        </w:rPr>
      </w:pPr>
      <w:r w:rsidRPr="007D1346">
        <w:rPr>
          <w:rFonts w:ascii="Arial" w:hAnsi="Arial" w:cs="Arial"/>
          <w:i/>
          <w:sz w:val="22"/>
          <w:szCs w:val="22"/>
        </w:rPr>
        <w:t>Tableau 11: Analyse de la variance selon le sexe pour l’intérêt à chaque profession (enquête élèves du primaire, n=86).</w:t>
      </w:r>
      <w:bookmarkEnd w:id="19"/>
    </w:p>
    <w:p w14:paraId="60DBBFD3" w14:textId="77777777" w:rsidR="00753835" w:rsidRDefault="00753835" w:rsidP="008603C6">
      <w:pPr>
        <w:spacing w:line="480" w:lineRule="auto"/>
        <w:jc w:val="both"/>
        <w:rPr>
          <w:rFonts w:ascii="Arial" w:hAnsi="Arial" w:cs="Arial"/>
          <w:sz w:val="22"/>
          <w:szCs w:val="22"/>
        </w:rPr>
      </w:pPr>
    </w:p>
    <w:p w14:paraId="719E0391" w14:textId="502CFA38"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Nous constatons que le domaine de l’enseignement primaire (eta²=.287) et préscolaire (eta²=.218), ainsi que la profession de vétérinaire (eta²=.159), constituent les professions </w:t>
      </w:r>
      <w:r w:rsidR="00800E95">
        <w:rPr>
          <w:rFonts w:ascii="Arial" w:hAnsi="Arial" w:cs="Arial"/>
          <w:sz w:val="22"/>
          <w:szCs w:val="22"/>
        </w:rPr>
        <w:t>montrant</w:t>
      </w:r>
      <w:r w:rsidRPr="00D022C1">
        <w:rPr>
          <w:rFonts w:ascii="Arial" w:hAnsi="Arial" w:cs="Arial"/>
          <w:sz w:val="22"/>
          <w:szCs w:val="22"/>
        </w:rPr>
        <w:t xml:space="preserve"> les plus grandes différences selon le sexe, </w:t>
      </w:r>
      <w:r w:rsidR="00800E95">
        <w:rPr>
          <w:rFonts w:ascii="Arial" w:hAnsi="Arial" w:cs="Arial"/>
          <w:sz w:val="22"/>
          <w:szCs w:val="22"/>
        </w:rPr>
        <w:t>avec</w:t>
      </w:r>
      <w:r w:rsidRPr="00D022C1">
        <w:rPr>
          <w:rFonts w:ascii="Arial" w:hAnsi="Arial" w:cs="Arial"/>
          <w:sz w:val="22"/>
          <w:szCs w:val="22"/>
        </w:rPr>
        <w:t xml:space="preserve"> </w:t>
      </w:r>
      <w:r w:rsidR="00800E95">
        <w:rPr>
          <w:rFonts w:ascii="Arial" w:hAnsi="Arial" w:cs="Arial"/>
          <w:sz w:val="22"/>
          <w:szCs w:val="22"/>
        </w:rPr>
        <w:t>les filles indiqua</w:t>
      </w:r>
      <w:r w:rsidRPr="00D022C1">
        <w:rPr>
          <w:rFonts w:ascii="Arial" w:hAnsi="Arial" w:cs="Arial"/>
          <w:sz w:val="22"/>
          <w:szCs w:val="22"/>
        </w:rPr>
        <w:t xml:space="preserve">nt </w:t>
      </w:r>
      <w:r w:rsidR="00800E95">
        <w:rPr>
          <w:rFonts w:ascii="Arial" w:hAnsi="Arial" w:cs="Arial"/>
          <w:sz w:val="22"/>
          <w:szCs w:val="22"/>
        </w:rPr>
        <w:t xml:space="preserve">y </w:t>
      </w:r>
      <w:r w:rsidRPr="00D022C1">
        <w:rPr>
          <w:rFonts w:ascii="Arial" w:hAnsi="Arial" w:cs="Arial"/>
          <w:sz w:val="22"/>
          <w:szCs w:val="22"/>
        </w:rPr>
        <w:t>être largement plus intéressées que les garçons. Les professions de pilote (eta²=.198), d’électricien (eta²=.126) et d’informaticien (eta²=.102), montrent les plus grandes différences de sexe en faveur des garçons.</w:t>
      </w:r>
    </w:p>
    <w:p w14:paraId="55FBB40E" w14:textId="77777777" w:rsidR="004176B3" w:rsidRPr="00D022C1" w:rsidRDefault="004176B3" w:rsidP="008603C6">
      <w:pPr>
        <w:spacing w:line="480" w:lineRule="auto"/>
        <w:jc w:val="both"/>
        <w:rPr>
          <w:rFonts w:ascii="Arial" w:hAnsi="Arial" w:cs="Arial"/>
          <w:sz w:val="22"/>
          <w:szCs w:val="22"/>
        </w:rPr>
      </w:pPr>
    </w:p>
    <w:p w14:paraId="343769F5" w14:textId="0B188686"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En illustrant l’intérêt pour les professions sur la figure suivante, nous constatons q</w:t>
      </w:r>
      <w:r w:rsidR="00800E95">
        <w:rPr>
          <w:rFonts w:ascii="Arial" w:hAnsi="Arial" w:cs="Arial"/>
          <w:sz w:val="22"/>
          <w:szCs w:val="22"/>
        </w:rPr>
        <w:t>ue</w:t>
      </w:r>
      <w:r w:rsidRPr="00D022C1">
        <w:rPr>
          <w:rFonts w:ascii="Arial" w:hAnsi="Arial" w:cs="Arial"/>
          <w:sz w:val="22"/>
          <w:szCs w:val="22"/>
        </w:rPr>
        <w:t xml:space="preserve"> les plus grandes différences de sexe se présentent pour les professions d’instituteur/</w:t>
      </w:r>
      <w:proofErr w:type="spellStart"/>
      <w:r w:rsidRPr="00D022C1">
        <w:rPr>
          <w:rFonts w:ascii="Arial" w:hAnsi="Arial" w:cs="Arial"/>
          <w:sz w:val="22"/>
          <w:szCs w:val="22"/>
        </w:rPr>
        <w:t>trice</w:t>
      </w:r>
      <w:proofErr w:type="spellEnd"/>
      <w:r w:rsidRPr="00D022C1">
        <w:rPr>
          <w:rFonts w:ascii="Arial" w:hAnsi="Arial" w:cs="Arial"/>
          <w:sz w:val="22"/>
          <w:szCs w:val="22"/>
        </w:rPr>
        <w:t>, d’instituteur/</w:t>
      </w:r>
      <w:proofErr w:type="spellStart"/>
      <w:r w:rsidRPr="00D022C1">
        <w:rPr>
          <w:rFonts w:ascii="Arial" w:hAnsi="Arial" w:cs="Arial"/>
          <w:sz w:val="22"/>
          <w:szCs w:val="22"/>
        </w:rPr>
        <w:t>trice</w:t>
      </w:r>
      <w:proofErr w:type="spellEnd"/>
      <w:r w:rsidRPr="00D022C1">
        <w:rPr>
          <w:rFonts w:ascii="Arial" w:hAnsi="Arial" w:cs="Arial"/>
          <w:sz w:val="22"/>
          <w:szCs w:val="22"/>
        </w:rPr>
        <w:t xml:space="preserve"> </w:t>
      </w:r>
      <w:r w:rsidR="00800E95">
        <w:rPr>
          <w:rFonts w:ascii="Arial" w:hAnsi="Arial" w:cs="Arial"/>
          <w:sz w:val="22"/>
          <w:szCs w:val="22"/>
        </w:rPr>
        <w:t>d’</w:t>
      </w:r>
      <w:r w:rsidRPr="00D022C1">
        <w:rPr>
          <w:rFonts w:ascii="Arial" w:hAnsi="Arial" w:cs="Arial"/>
          <w:sz w:val="22"/>
          <w:szCs w:val="22"/>
        </w:rPr>
        <w:t>école maternelle et pour la profession de vétérinaire.</w:t>
      </w:r>
    </w:p>
    <w:p w14:paraId="4CE8B2EC" w14:textId="77777777" w:rsidR="004176B3" w:rsidRPr="00D022C1" w:rsidRDefault="004176B3" w:rsidP="008603C6">
      <w:pPr>
        <w:spacing w:line="480" w:lineRule="auto"/>
        <w:jc w:val="both"/>
        <w:rPr>
          <w:rFonts w:ascii="Arial" w:hAnsi="Arial" w:cs="Arial"/>
          <w:sz w:val="22"/>
          <w:szCs w:val="22"/>
        </w:rPr>
      </w:pPr>
    </w:p>
    <w:p w14:paraId="1E39A9BC" w14:textId="77777777" w:rsidR="004176B3" w:rsidRPr="00D022C1" w:rsidRDefault="004176B3" w:rsidP="004176B3">
      <w:pPr>
        <w:spacing w:line="360" w:lineRule="auto"/>
        <w:jc w:val="both"/>
        <w:rPr>
          <w:rFonts w:ascii="Arial" w:hAnsi="Arial" w:cs="Arial"/>
          <w:sz w:val="22"/>
          <w:szCs w:val="22"/>
        </w:rPr>
      </w:pPr>
      <w:r w:rsidRPr="00D022C1">
        <w:rPr>
          <w:rFonts w:ascii="Arial" w:hAnsi="Arial" w:cs="Arial"/>
          <w:noProof/>
          <w:sz w:val="22"/>
          <w:szCs w:val="22"/>
          <w:lang w:val="en-US"/>
        </w:rPr>
        <w:lastRenderedPageBreak/>
        <w:drawing>
          <wp:inline distT="0" distB="0" distL="0" distR="0" wp14:anchorId="58104B9D" wp14:editId="0431A2F3">
            <wp:extent cx="5384800" cy="4013200"/>
            <wp:effectExtent l="0" t="0" r="0" b="0"/>
            <wp:docPr id="23"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3150EA" w14:textId="77777777" w:rsidR="004176B3" w:rsidRPr="002F1F96" w:rsidRDefault="004176B3" w:rsidP="002F1F96">
      <w:pPr>
        <w:jc w:val="both"/>
        <w:rPr>
          <w:rFonts w:ascii="Arial" w:hAnsi="Arial" w:cs="Arial"/>
          <w:sz w:val="20"/>
          <w:szCs w:val="20"/>
        </w:rPr>
      </w:pPr>
      <w:r w:rsidRPr="002F1F96">
        <w:rPr>
          <w:rFonts w:ascii="Arial" w:hAnsi="Arial" w:cs="Arial"/>
          <w:sz w:val="20"/>
          <w:szCs w:val="20"/>
        </w:rPr>
        <w:t>échelle : 1 = pas du tout intéressant à 5 = très intéressant</w:t>
      </w:r>
    </w:p>
    <w:p w14:paraId="69EB1780" w14:textId="77777777" w:rsidR="00753835" w:rsidRDefault="00753835" w:rsidP="00753835">
      <w:pPr>
        <w:pStyle w:val="TITLEF"/>
        <w:rPr>
          <w:i/>
          <w:sz w:val="22"/>
          <w:szCs w:val="22"/>
        </w:rPr>
      </w:pPr>
      <w:bookmarkStart w:id="20" w:name="_Toc119299690"/>
    </w:p>
    <w:p w14:paraId="2AADD5AD" w14:textId="77777777" w:rsidR="00753835" w:rsidRPr="00753835" w:rsidRDefault="00753835" w:rsidP="00753835">
      <w:pPr>
        <w:pStyle w:val="TITLEF"/>
        <w:rPr>
          <w:i/>
          <w:sz w:val="22"/>
          <w:szCs w:val="22"/>
        </w:rPr>
      </w:pPr>
      <w:r w:rsidRPr="00753835">
        <w:rPr>
          <w:i/>
          <w:sz w:val="22"/>
          <w:szCs w:val="22"/>
        </w:rPr>
        <w:t>Figure 6: L’intérêt pour les professions selon le sexe (enquête 2, n=86).</w:t>
      </w:r>
      <w:bookmarkEnd w:id="20"/>
    </w:p>
    <w:p w14:paraId="6FF9DCA6" w14:textId="77777777" w:rsidR="004176B3" w:rsidRPr="00D022C1" w:rsidRDefault="004176B3" w:rsidP="008603C6">
      <w:pPr>
        <w:spacing w:line="480" w:lineRule="auto"/>
        <w:jc w:val="both"/>
        <w:rPr>
          <w:rFonts w:ascii="Arial" w:hAnsi="Arial" w:cs="Arial"/>
          <w:sz w:val="22"/>
          <w:szCs w:val="22"/>
        </w:rPr>
      </w:pPr>
    </w:p>
    <w:p w14:paraId="5F92BC9F" w14:textId="769791B7"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Comme nous l’avons mentionné plus haut, la figure suivante montre, que les professions les plus intéressantes pour les filles sont la profession d’institutrice, d’institutrice </w:t>
      </w:r>
      <w:r w:rsidR="00800E95">
        <w:rPr>
          <w:rFonts w:ascii="Arial" w:hAnsi="Arial" w:cs="Arial"/>
          <w:sz w:val="22"/>
          <w:szCs w:val="22"/>
        </w:rPr>
        <w:t>d</w:t>
      </w:r>
      <w:r w:rsidRPr="00D022C1">
        <w:rPr>
          <w:rFonts w:ascii="Arial" w:hAnsi="Arial" w:cs="Arial"/>
          <w:sz w:val="22"/>
          <w:szCs w:val="22"/>
        </w:rPr>
        <w:t>’école maternelle et de vétérinaire, tandis que les professions, jugées les moins intéressantes</w:t>
      </w:r>
      <w:r w:rsidR="00800E95">
        <w:rPr>
          <w:rFonts w:ascii="Arial" w:hAnsi="Arial" w:cs="Arial"/>
          <w:sz w:val="22"/>
          <w:szCs w:val="22"/>
        </w:rPr>
        <w:t xml:space="preserve"> </w:t>
      </w:r>
      <w:r w:rsidRPr="00D022C1">
        <w:rPr>
          <w:rFonts w:ascii="Arial" w:hAnsi="Arial" w:cs="Arial"/>
          <w:sz w:val="22"/>
          <w:szCs w:val="22"/>
        </w:rPr>
        <w:t xml:space="preserve">sont les professions d’architecte, de pilote, d’éducatrice et d’électricienne. Ces résultats sont cohérents avec le fait que les filles aiment davantage les branches sociales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&lt;EndNote&gt;&lt;Cite&gt;&lt;Author&gt;Wissmanns&lt;/Author&gt;&lt;Year&gt;1977&lt;/Year&gt;&lt;RecNum&gt;343&lt;/RecNum&gt;&lt;record&gt;&lt;database name='endnote final.enl' path='T:\Doctorat\Bilbliographie\endnote final.enl'&gt;endnote final.enl&lt;/database&gt;&lt;source-app name='EndNote' version='8.0'&gt;EndNote&lt;/source-app&gt;&lt;rec-number&gt;343&lt;/rec-number&gt;&lt;ref-type name='Unpublished Work'&gt;34&lt;/ref-type&gt;&lt;contributors&gt;&lt;authors&gt;&lt;author&gt;&lt;style face='normal' font='default' size='100%'&gt;Wissmanns, L.&lt;/style&gt;&lt;/author&gt;&lt;/authors&gt;&lt;/contributors&gt;&lt;titles&gt;&lt;title&gt;&lt;style face='normal' font='default' size='100%'&gt;Entwicklung von Geschlechtsrollen und Bedingungen der Veränderung  von Geschlechtsrollenverhalten im Rahmen des Berufswahlunterrichts&lt;/style&gt;&lt;/title&gt;&lt;/titles&gt;&lt;dates&gt;&lt;year&gt;&lt;style face='normal' font='default' size='100%'&gt;1977&lt;/style&gt;&lt;/year&gt;&lt;/dates&gt;&lt;publisher&gt;&lt;style face='normal' font='default' size='100%'&gt;Fachbereich Psychologie, Universität Giessen&lt;/style&gt;&lt;/publisher&gt;&lt;urls&gt;&lt;/urls&gt;&lt;/record&gt;&lt;/Cite&gt;&lt;Cite&gt;&lt;Author&gt;Chusmir&lt;/Author&gt;&lt;Year&gt;1990&lt;/Year&gt;&lt;RecNum&gt;131&lt;/RecNum&gt;&lt;record&gt;&lt;database name='endnote final.enl' path='T:\Doctorat\Bilbliographie\endnote final.enl'&gt;endnote final.enl&lt;/database&gt;&lt;source-app name='EndNote' version='8.0'&gt;EndNote&lt;/source-app&gt;&lt;rec-number&gt;131&lt;/rec-number&gt;&lt;ref-type name='Journal Article'&gt;17&lt;/ref-type&gt;&lt;contributors&gt;&lt;authors&gt;&lt;author&gt;&lt;style face='normal' font='default' size='100%'&gt;Chusmir, L. H.&lt;/style&gt;&lt;/author&gt;&lt;/authors&gt;&lt;/contributors&gt;&lt;titles&gt;&lt;title&gt;&lt;style face='normal' font='default' size='100%'&gt;Men Who Make Nontraditional Career Choices&lt;/style&gt;&lt;/title&gt;&lt;secondary-title&gt;&lt;style face='normal' font='default' size='100%'&gt;Journal of Counseling and Development&lt;/style&gt;&lt;/secondary-title&gt;&lt;/titles&gt;&lt;periodical&gt;&lt;full-title&gt;&lt;style face='normal' font='default' size='100%'&gt;Journal of Counseling and Development&lt;/style&gt;&lt;/full-title&gt;&lt;/periodical&gt;&lt;pages&gt;&lt;style face='normal' font='default' size='100%'&gt;11-16&lt;/style&gt;&lt;/pages&gt;&lt;volume&gt;&lt;style face='normal' font='default' size='100%'&gt;69&lt;/style&gt;&lt;/volume&gt;&lt;dates&gt;&lt;year&gt;&lt;style face='normal' font='default' size='100%'&gt;1990&lt;/style&gt;&lt;/year&gt;&lt;/dates&gt;&lt;urls&gt;&lt;/urls&gt;&lt;/record&gt;&lt;/Cite&gt;&lt;/EndNote&gt;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(Chusmir, 1990; Wissmanns, 1977)</w:t>
      </w:r>
      <w:r w:rsidRPr="00D022C1">
        <w:rPr>
          <w:rFonts w:ascii="Arial" w:hAnsi="Arial" w:cs="Arial"/>
          <w:sz w:val="22"/>
          <w:szCs w:val="22"/>
        </w:rPr>
        <w:fldChar w:fldCharType="end"/>
      </w:r>
      <w:r w:rsidR="00800E95">
        <w:rPr>
          <w:rFonts w:ascii="Arial" w:hAnsi="Arial" w:cs="Arial"/>
          <w:sz w:val="22"/>
          <w:szCs w:val="22"/>
        </w:rPr>
        <w:t>.</w:t>
      </w:r>
      <w:r w:rsidRPr="00D022C1">
        <w:rPr>
          <w:rFonts w:ascii="Arial" w:hAnsi="Arial" w:cs="Arial"/>
          <w:sz w:val="22"/>
          <w:szCs w:val="22"/>
        </w:rPr>
        <w:t xml:space="preserve"> </w:t>
      </w:r>
      <w:r w:rsidR="00800E95">
        <w:rPr>
          <w:rFonts w:ascii="Arial" w:hAnsi="Arial" w:cs="Arial"/>
          <w:sz w:val="22"/>
          <w:szCs w:val="22"/>
        </w:rPr>
        <w:t>Uniquement</w:t>
      </w:r>
      <w:r w:rsidRPr="00D022C1">
        <w:rPr>
          <w:rFonts w:ascii="Arial" w:hAnsi="Arial" w:cs="Arial"/>
          <w:sz w:val="22"/>
          <w:szCs w:val="22"/>
        </w:rPr>
        <w:t xml:space="preserve"> la profession d’éducatrice </w:t>
      </w:r>
      <w:r w:rsidR="00800E95">
        <w:rPr>
          <w:rFonts w:ascii="Arial" w:hAnsi="Arial" w:cs="Arial"/>
          <w:sz w:val="22"/>
          <w:szCs w:val="22"/>
        </w:rPr>
        <w:t>se trouvait</w:t>
      </w:r>
      <w:r w:rsidRPr="00D022C1">
        <w:rPr>
          <w:rFonts w:ascii="Arial" w:hAnsi="Arial" w:cs="Arial"/>
          <w:sz w:val="22"/>
          <w:szCs w:val="22"/>
        </w:rPr>
        <w:t xml:space="preserve"> parmi les professions les moins intéressantes</w:t>
      </w:r>
      <w:r w:rsidR="004B38E2">
        <w:rPr>
          <w:rFonts w:ascii="Arial" w:hAnsi="Arial" w:cs="Arial"/>
          <w:sz w:val="22"/>
          <w:szCs w:val="22"/>
        </w:rPr>
        <w:t>, ce qui pourrait s’</w:t>
      </w:r>
      <w:r w:rsidR="00800E95">
        <w:rPr>
          <w:rFonts w:ascii="Arial" w:hAnsi="Arial" w:cs="Arial"/>
          <w:sz w:val="22"/>
          <w:szCs w:val="22"/>
        </w:rPr>
        <w:t>expliquer par une difficulté de</w:t>
      </w:r>
      <w:r w:rsidR="004B38E2">
        <w:rPr>
          <w:rFonts w:ascii="Arial" w:hAnsi="Arial" w:cs="Arial"/>
          <w:sz w:val="22"/>
          <w:szCs w:val="22"/>
        </w:rPr>
        <w:t xml:space="preserve"> compréhension </w:t>
      </w:r>
      <w:r w:rsidR="00800E95">
        <w:rPr>
          <w:rFonts w:ascii="Arial" w:hAnsi="Arial" w:cs="Arial"/>
          <w:sz w:val="22"/>
          <w:szCs w:val="22"/>
        </w:rPr>
        <w:t xml:space="preserve">au niveau </w:t>
      </w:r>
      <w:r w:rsidR="004B38E2">
        <w:rPr>
          <w:rFonts w:ascii="Arial" w:hAnsi="Arial" w:cs="Arial"/>
          <w:sz w:val="22"/>
          <w:szCs w:val="22"/>
        </w:rPr>
        <w:t>du terme</w:t>
      </w:r>
      <w:r w:rsidR="00C970EB">
        <w:rPr>
          <w:rFonts w:ascii="Arial" w:hAnsi="Arial" w:cs="Arial"/>
          <w:sz w:val="22"/>
          <w:szCs w:val="22"/>
        </w:rPr>
        <w:t xml:space="preserve"> d’</w:t>
      </w:r>
      <w:r w:rsidR="004B38E2">
        <w:rPr>
          <w:rFonts w:ascii="Arial" w:hAnsi="Arial" w:cs="Arial"/>
          <w:sz w:val="22"/>
          <w:szCs w:val="22"/>
        </w:rPr>
        <w:t xml:space="preserve"> </w:t>
      </w:r>
      <w:r w:rsidR="004B38E2" w:rsidRPr="00D022C1">
        <w:rPr>
          <w:rFonts w:ascii="Arial" w:hAnsi="Arial" w:cs="Arial"/>
          <w:sz w:val="22"/>
          <w:szCs w:val="22"/>
        </w:rPr>
        <w:t>« éducateur/</w:t>
      </w:r>
      <w:proofErr w:type="spellStart"/>
      <w:r w:rsidR="004B38E2" w:rsidRPr="00D022C1">
        <w:rPr>
          <w:rFonts w:ascii="Arial" w:hAnsi="Arial" w:cs="Arial"/>
          <w:sz w:val="22"/>
          <w:szCs w:val="22"/>
        </w:rPr>
        <w:t>trice</w:t>
      </w:r>
      <w:proofErr w:type="spellEnd"/>
      <w:r w:rsidR="004B38E2" w:rsidRPr="00D022C1">
        <w:rPr>
          <w:rFonts w:ascii="Arial" w:hAnsi="Arial" w:cs="Arial"/>
          <w:sz w:val="22"/>
          <w:szCs w:val="22"/>
        </w:rPr>
        <w:t> »</w:t>
      </w:r>
      <w:r w:rsidRPr="00D022C1">
        <w:rPr>
          <w:rFonts w:ascii="Arial" w:hAnsi="Arial" w:cs="Arial"/>
          <w:sz w:val="22"/>
          <w:szCs w:val="22"/>
        </w:rPr>
        <w:t xml:space="preserve">. Selon l’EOC, il y a peu de sujets qui choisissent des branches ou professions opposées à leur sexe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&lt;EndNote&gt;&lt;Cite&gt;&lt;Author&gt;Arnot&lt;/Author&gt;&lt;Year&gt;2001&lt;/Year&gt;&lt;RecNum&gt;88&lt;/RecNum&gt;&lt;Prefix&gt;EOC, 2000, cité dans &lt;/Prefix&gt;&lt;record&gt;&lt;database name='endnote final.enl' path='T:\Doctorat\Bilbliographie\endnote final.enl'&gt;endnote final.enl&lt;/database&gt;&lt;source-app name='EndNote' version='8.0'&gt;EndNote&lt;/source-app&gt;&lt;rec-number&gt;88&lt;/rec-number&gt;&lt;ref-type name='Book'&gt;6&lt;/ref-type&gt;&lt;contributors&gt;&lt;authors&gt;&lt;author&gt;&lt;style face='normal' font='default' size='100%'&gt;Arnot, M., &lt;/style&gt;&lt;/author&gt;&lt;author&gt;&lt;style face='normal' font='default' size='100%'&gt;David, M., &lt;/style&gt;&lt;/author&gt;&lt;author&gt;&lt;style face='normal' font='default' size='100%'&gt;Weiner, G.&lt;/style&gt;&lt;style face='normal' font='default' size='10'&gt; &lt;/style&gt;&lt;/author&gt;&lt;/authors&gt;&lt;/contributors&gt;&lt;titles&gt;&lt;title&gt;&lt;style face='normal' font='default' size='100%'&gt;Closing the gender gap.&lt;/style&gt;&lt;style face='normal' font='default' size='10'&gt; &lt;/style&gt;&lt;/title&gt;&lt;/titles&gt;&lt;dates&gt;&lt;year&gt;&lt;style face='normal' font='default' size='100%'&gt;2001&lt;/style&gt;&lt;/year&gt;&lt;/dates&gt;&lt;pub-location&gt;&lt;style face='normal' font='default' size='100%'&gt;Cambridge&lt;/style&gt;&lt;/pub-location&gt;&lt;publisher&gt;&lt;style face='normal' font='default' size='100%'&gt;Polity Press&lt;/style&gt;&lt;/publisher&gt;&lt;urls&gt;&lt;/urls&gt;&lt;/record&gt;&lt;/Cite&gt;&lt;/EndNote&gt;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(EOC, 2000, cité dans Arnot et al., 2001)</w:t>
      </w:r>
      <w:r w:rsidRPr="00D022C1">
        <w:rPr>
          <w:rFonts w:ascii="Arial" w:hAnsi="Arial" w:cs="Arial"/>
          <w:sz w:val="22"/>
          <w:szCs w:val="22"/>
        </w:rPr>
        <w:fldChar w:fldCharType="end"/>
      </w:r>
      <w:r w:rsidR="00C53343">
        <w:rPr>
          <w:rFonts w:ascii="Arial" w:hAnsi="Arial" w:cs="Arial"/>
          <w:sz w:val="22"/>
          <w:szCs w:val="22"/>
        </w:rPr>
        <w:t>. D</w:t>
      </w:r>
      <w:r w:rsidRPr="00D022C1">
        <w:rPr>
          <w:rFonts w:ascii="Arial" w:hAnsi="Arial" w:cs="Arial"/>
          <w:sz w:val="22"/>
          <w:szCs w:val="22"/>
        </w:rPr>
        <w:t>ans les professions de santé et sociales</w:t>
      </w:r>
      <w:r w:rsidR="00C53343">
        <w:rPr>
          <w:rFonts w:ascii="Arial" w:hAnsi="Arial" w:cs="Arial"/>
          <w:sz w:val="22"/>
          <w:szCs w:val="22"/>
        </w:rPr>
        <w:t>, par exemple,</w:t>
      </w:r>
      <w:r w:rsidRPr="00D022C1">
        <w:rPr>
          <w:rFonts w:ascii="Arial" w:hAnsi="Arial" w:cs="Arial"/>
          <w:sz w:val="22"/>
          <w:szCs w:val="22"/>
        </w:rPr>
        <w:t xml:space="preserve"> 88% des étudiants sont des femmes.</w:t>
      </w:r>
    </w:p>
    <w:p w14:paraId="1B5B0465" w14:textId="77777777" w:rsidR="004176B3" w:rsidRPr="00D022C1" w:rsidRDefault="004176B3" w:rsidP="008603C6">
      <w:pPr>
        <w:spacing w:line="480" w:lineRule="auto"/>
        <w:jc w:val="both"/>
        <w:rPr>
          <w:rFonts w:ascii="Arial" w:hAnsi="Arial" w:cs="Arial"/>
          <w:sz w:val="22"/>
          <w:szCs w:val="22"/>
        </w:rPr>
      </w:pPr>
    </w:p>
    <w:p w14:paraId="3E0AC90B" w14:textId="77777777" w:rsidR="004176B3" w:rsidRPr="00D022C1" w:rsidRDefault="004176B3" w:rsidP="004176B3">
      <w:pPr>
        <w:spacing w:line="360" w:lineRule="auto"/>
        <w:jc w:val="both"/>
        <w:rPr>
          <w:rFonts w:ascii="Arial" w:hAnsi="Arial" w:cs="Arial"/>
          <w:b/>
          <w:sz w:val="22"/>
          <w:szCs w:val="22"/>
        </w:rPr>
      </w:pPr>
      <w:r w:rsidRPr="00D022C1">
        <w:rPr>
          <w:rFonts w:ascii="Arial" w:hAnsi="Arial" w:cs="Arial"/>
          <w:b/>
          <w:noProof/>
          <w:sz w:val="22"/>
          <w:szCs w:val="22"/>
          <w:lang w:val="en-US"/>
        </w:rPr>
        <w:lastRenderedPageBreak/>
        <w:drawing>
          <wp:inline distT="0" distB="0" distL="0" distR="0" wp14:anchorId="7F4500BE" wp14:editId="153A6945">
            <wp:extent cx="5473700" cy="3556000"/>
            <wp:effectExtent l="0" t="0" r="0" b="0"/>
            <wp:docPr id="22"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CF88CF" w14:textId="77777777" w:rsidR="004176B3" w:rsidRPr="002F1F96" w:rsidRDefault="004176B3" w:rsidP="002F1F96">
      <w:pPr>
        <w:jc w:val="both"/>
        <w:rPr>
          <w:rFonts w:ascii="Arial" w:hAnsi="Arial" w:cs="Arial"/>
          <w:sz w:val="20"/>
          <w:szCs w:val="20"/>
        </w:rPr>
      </w:pPr>
      <w:r w:rsidRPr="002F1F96">
        <w:rPr>
          <w:rFonts w:ascii="Arial" w:hAnsi="Arial" w:cs="Arial"/>
          <w:sz w:val="20"/>
          <w:szCs w:val="20"/>
        </w:rPr>
        <w:t>échelle : 1 = pas du tout intéressant à 5 = très intéressant</w:t>
      </w:r>
    </w:p>
    <w:p w14:paraId="6AFDBF48" w14:textId="77777777" w:rsidR="00753835" w:rsidRDefault="00753835" w:rsidP="00753835">
      <w:pPr>
        <w:pStyle w:val="TITLEF"/>
        <w:rPr>
          <w:i/>
          <w:sz w:val="22"/>
          <w:szCs w:val="22"/>
        </w:rPr>
      </w:pPr>
      <w:bookmarkStart w:id="21" w:name="_Toc119299691"/>
    </w:p>
    <w:p w14:paraId="38E60294" w14:textId="77777777" w:rsidR="00753835" w:rsidRPr="00753835" w:rsidRDefault="00753835" w:rsidP="00753835">
      <w:pPr>
        <w:pStyle w:val="TITLEF"/>
        <w:rPr>
          <w:i/>
          <w:sz w:val="22"/>
          <w:szCs w:val="22"/>
        </w:rPr>
      </w:pPr>
      <w:r w:rsidRPr="00753835">
        <w:rPr>
          <w:i/>
          <w:sz w:val="22"/>
          <w:szCs w:val="22"/>
        </w:rPr>
        <w:t>Figure 7: Classification des professions faite par les filles, allant de la profession jugée la plus intéressante, à la profession jugée la moins intéressante (enquête 2, n=52).</w:t>
      </w:r>
      <w:bookmarkEnd w:id="21"/>
    </w:p>
    <w:p w14:paraId="3AC0308F" w14:textId="77777777" w:rsidR="004176B3" w:rsidRPr="00D022C1" w:rsidRDefault="004176B3" w:rsidP="008603C6">
      <w:pPr>
        <w:spacing w:line="480" w:lineRule="auto"/>
        <w:jc w:val="both"/>
        <w:rPr>
          <w:rFonts w:ascii="Arial" w:hAnsi="Arial" w:cs="Arial"/>
          <w:sz w:val="22"/>
          <w:szCs w:val="22"/>
        </w:rPr>
      </w:pPr>
    </w:p>
    <w:p w14:paraId="7A13C319" w14:textId="1BF3916B"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La figure suivante montre, que les professions les plus intéressantes pour les garçons sont les professions de sportif, de policier et d’architecte, tandis que les professions les moins intéressantes sont les professions de pharmacien, de secrétaire et d’éducateur. Ces résultats pourraient </w:t>
      </w:r>
      <w:r w:rsidR="00C53343">
        <w:rPr>
          <w:rFonts w:ascii="Arial" w:hAnsi="Arial" w:cs="Arial"/>
          <w:sz w:val="22"/>
          <w:szCs w:val="22"/>
        </w:rPr>
        <w:t>s’expliquer</w:t>
      </w:r>
      <w:r w:rsidRPr="00D022C1">
        <w:rPr>
          <w:rFonts w:ascii="Arial" w:hAnsi="Arial" w:cs="Arial"/>
          <w:sz w:val="22"/>
          <w:szCs w:val="22"/>
        </w:rPr>
        <w:t xml:space="preserve"> par la théorie selon laquelle les garçons aiment davantage les professions prestigieuses et celles avec du pouvoir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&lt;EndNote&gt;&lt;Cite&gt;&lt;Author&gt;Chusmir&lt;/Author&gt;&lt;Year&gt;1990&lt;/Year&gt;&lt;RecNum&gt;131&lt;/RecNum&gt;&lt;record&gt;&lt;database name='endnote final.enl' path='T:\Doctorat\Bilbliographie\endnote final.enl'&gt;endnote final.enl&lt;/database&gt;&lt;source-app name='EndNote' version='8.0'&gt;EndNote&lt;/source-app&gt;&lt;rec-number&gt;131&lt;/rec-number&gt;&lt;ref-type name='Journal Article'&gt;17&lt;/ref-type&gt;&lt;contributors&gt;&lt;authors&gt;&lt;author&gt;&lt;style face='normal' font='default' size='100%'&gt;Chusmir, L. H.&lt;/style&gt;&lt;/author&gt;&lt;/authors&gt;&lt;/contributors&gt;&lt;titles&gt;&lt;title&gt;&lt;style face='normal' font='default' size='100%'&gt;Men Who Make Nontraditional Career Choices&lt;/style&gt;&lt;/title&gt;&lt;secondary-title&gt;&lt;style face='normal' font='default' size='100%'&gt;Journal of Counseling and Development&lt;/style&gt;&lt;/secondary-title&gt;&lt;/titles&gt;&lt;periodical&gt;&lt;full-title&gt;&lt;style face='normal' font='default' size='100%'&gt;Journal of Counseling and Development&lt;/style&gt;&lt;/full-title&gt;&lt;/periodical&gt;&lt;pages&gt;&lt;style face='normal' font='default' size='100%'&gt;11-16&lt;/style&gt;&lt;/pages&gt;&lt;volume&gt;&lt;style face='normal' font='default' size='100%'&gt;69&lt;/style&gt;&lt;/volume&gt;&lt;dates&gt;&lt;year&gt;&lt;style face='normal' font='default' size='100%'&gt;1990&lt;/style&gt;&lt;/year&gt;&lt;/dates&gt;&lt;urls&gt;&lt;/urls&gt;&lt;/record&gt;&lt;/Cite&gt;&lt;Cite&gt;&lt;Author&gt;Wissmanns&lt;/Author&gt;&lt;Year&gt;1977&lt;/Year&gt;&lt;RecNum&gt;343&lt;/RecNum&gt;&lt;record&gt;&lt;database name='endnote final.enl' path='T:\Doctorat\Bilbliographie\endnote final.enl'&gt;endnote final.enl&lt;/database&gt;&lt;source-app name='EndNote' version='8.0'&gt;EndNote&lt;/source-app&gt;&lt;rec-number&gt;343&lt;/rec-number&gt;&lt;ref-type name='Unpublished Work'&gt;34&lt;/ref-type&gt;&lt;contributors&gt;&lt;authors&gt;&lt;author&gt;&lt;style face='normal' font='default' size='100%'&gt;Wissmanns, L.&lt;/style&gt;&lt;/author&gt;&lt;/authors&gt;&lt;/contributors&gt;&lt;titles&gt;&lt;title&gt;&lt;style face='normal' font='default' size='100%'&gt;Entwicklung von Geschlechtsrollen und Bedingungen der Veränderung  von Geschlechtsrollenverhalten im Rahmen des Berufswahlunterrichts&lt;/style&gt;&lt;/title&gt;&lt;/titles&gt;&lt;dates&gt;&lt;year&gt;&lt;style face='normal' font='default' size='100%'&gt;1977&lt;/style&gt;&lt;/year&gt;&lt;/dates&gt;&lt;publisher&gt;&lt;style face='normal' font='default' size='100%'&gt;Fachbereich Psychologie, Universität Giessen&lt;/style&gt;&lt;/publisher&gt;&lt;urls&gt;&lt;/urls&gt;&lt;/record&gt;&lt;/Cite&gt;&lt;/EndNote&gt;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(Chusmir, 1990; Wissmanns, 1977)</w:t>
      </w:r>
      <w:r w:rsidRPr="00D022C1">
        <w:rPr>
          <w:rFonts w:ascii="Arial" w:hAnsi="Arial" w:cs="Arial"/>
          <w:sz w:val="22"/>
          <w:szCs w:val="22"/>
        </w:rPr>
        <w:fldChar w:fldCharType="end"/>
      </w:r>
      <w:r w:rsidRPr="00D022C1">
        <w:rPr>
          <w:rFonts w:ascii="Arial" w:hAnsi="Arial" w:cs="Arial"/>
          <w:sz w:val="22"/>
          <w:szCs w:val="22"/>
        </w:rPr>
        <w:t xml:space="preserve">. </w:t>
      </w:r>
    </w:p>
    <w:p w14:paraId="63309E86" w14:textId="77777777" w:rsidR="004176B3" w:rsidRPr="00D022C1" w:rsidRDefault="004176B3" w:rsidP="008603C6">
      <w:pPr>
        <w:spacing w:line="480" w:lineRule="auto"/>
        <w:jc w:val="both"/>
        <w:rPr>
          <w:rFonts w:ascii="Arial" w:hAnsi="Arial" w:cs="Arial"/>
          <w:b/>
          <w:sz w:val="22"/>
          <w:szCs w:val="22"/>
        </w:rPr>
      </w:pPr>
    </w:p>
    <w:p w14:paraId="05A9D10A" w14:textId="77777777" w:rsidR="004176B3" w:rsidRPr="00D022C1" w:rsidRDefault="004176B3" w:rsidP="004176B3">
      <w:pPr>
        <w:spacing w:line="360" w:lineRule="auto"/>
        <w:jc w:val="both"/>
        <w:rPr>
          <w:rFonts w:ascii="Arial" w:hAnsi="Arial" w:cs="Arial"/>
          <w:szCs w:val="22"/>
        </w:rPr>
      </w:pPr>
      <w:r w:rsidRPr="00D022C1">
        <w:rPr>
          <w:rFonts w:ascii="Arial" w:hAnsi="Arial" w:cs="Arial"/>
          <w:noProof/>
          <w:szCs w:val="22"/>
          <w:lang w:val="en-US"/>
        </w:rPr>
        <w:lastRenderedPageBreak/>
        <w:drawing>
          <wp:inline distT="0" distB="0" distL="0" distR="0" wp14:anchorId="7CE5336F" wp14:editId="7FF33270">
            <wp:extent cx="5448300" cy="3543300"/>
            <wp:effectExtent l="0" t="0" r="0" b="0"/>
            <wp:docPr id="21"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C51338" w14:textId="77777777" w:rsidR="004176B3" w:rsidRPr="002F1F96" w:rsidRDefault="004176B3" w:rsidP="002F1F96">
      <w:pPr>
        <w:jc w:val="both"/>
        <w:rPr>
          <w:rFonts w:ascii="Arial" w:hAnsi="Arial" w:cs="Arial"/>
          <w:sz w:val="20"/>
          <w:szCs w:val="20"/>
        </w:rPr>
      </w:pPr>
      <w:r w:rsidRPr="002F1F96">
        <w:rPr>
          <w:rFonts w:ascii="Arial" w:hAnsi="Arial" w:cs="Arial"/>
          <w:sz w:val="20"/>
          <w:szCs w:val="20"/>
        </w:rPr>
        <w:t>échelle : 1 = pas du tout intéressant à 5 = très intéressant</w:t>
      </w:r>
    </w:p>
    <w:p w14:paraId="708AE03E" w14:textId="77777777" w:rsidR="002F1F96" w:rsidRDefault="002F1F96" w:rsidP="00753835">
      <w:pPr>
        <w:pStyle w:val="TITLEF"/>
        <w:rPr>
          <w:i/>
          <w:sz w:val="22"/>
          <w:szCs w:val="22"/>
        </w:rPr>
      </w:pPr>
      <w:bookmarkStart w:id="22" w:name="_Toc119299692"/>
    </w:p>
    <w:p w14:paraId="6EB71B32" w14:textId="77777777" w:rsidR="00753835" w:rsidRPr="00753835" w:rsidRDefault="00753835" w:rsidP="00753835">
      <w:pPr>
        <w:pStyle w:val="TITLEF"/>
        <w:rPr>
          <w:i/>
          <w:sz w:val="22"/>
          <w:szCs w:val="22"/>
        </w:rPr>
      </w:pPr>
      <w:r w:rsidRPr="00753835">
        <w:rPr>
          <w:i/>
          <w:sz w:val="22"/>
          <w:szCs w:val="22"/>
        </w:rPr>
        <w:t>Figure 8: Classification des professions faite par les garçons, allant de la profession jugée la plus intéressante, à la profession jugée la moins intéressante (enquête 2, n=34).</w:t>
      </w:r>
      <w:bookmarkEnd w:id="22"/>
    </w:p>
    <w:p w14:paraId="497F3A16" w14:textId="77777777" w:rsidR="004176B3" w:rsidRPr="00D022C1" w:rsidRDefault="004176B3" w:rsidP="008603C6">
      <w:pPr>
        <w:spacing w:line="480" w:lineRule="auto"/>
        <w:jc w:val="both"/>
        <w:rPr>
          <w:rFonts w:ascii="Arial" w:hAnsi="Arial" w:cs="Arial"/>
          <w:sz w:val="22"/>
          <w:szCs w:val="22"/>
        </w:rPr>
      </w:pPr>
    </w:p>
    <w:p w14:paraId="30E449AA" w14:textId="54FC6545" w:rsidR="004176B3" w:rsidRPr="00AB69F4"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Nous constatons donc que nos résultats rejoignent les éléments de la littérature. Les choix fantaisistes de professions typiques au sexe sont déjà clairement structurés à l’âge de l’école primaire. Les garçons veulent devenir chauffeur de locomotive, astronaute, policier ou pilote. </w:t>
      </w:r>
      <w:r w:rsidR="004B38E2">
        <w:rPr>
          <w:rFonts w:ascii="Arial" w:hAnsi="Arial" w:cs="Arial"/>
          <w:sz w:val="22"/>
          <w:szCs w:val="22"/>
        </w:rPr>
        <w:t xml:space="preserve">Selon </w:t>
      </w:r>
      <w:r w:rsidR="004B38E2" w:rsidRPr="00D022C1">
        <w:rPr>
          <w:rFonts w:ascii="Arial" w:hAnsi="Arial" w:cs="Arial"/>
          <w:sz w:val="22"/>
          <w:szCs w:val="22"/>
        </w:rPr>
        <w:t>Todt &amp; Händel</w:t>
      </w:r>
      <w:r w:rsidR="004B38E2">
        <w:rPr>
          <w:rFonts w:ascii="Arial" w:hAnsi="Arial" w:cs="Arial"/>
          <w:sz w:val="22"/>
          <w:szCs w:val="22"/>
        </w:rPr>
        <w:t xml:space="preserve"> (1988), l</w:t>
      </w:r>
      <w:r w:rsidRPr="00D022C1">
        <w:rPr>
          <w:rFonts w:ascii="Arial" w:hAnsi="Arial" w:cs="Arial"/>
          <w:sz w:val="22"/>
          <w:szCs w:val="22"/>
        </w:rPr>
        <w:t>es filles veulent devenir infirmière, institutrice d’école maternelle, vétérinaire ou institutri</w:t>
      </w:r>
      <w:r w:rsidR="004B38E2">
        <w:rPr>
          <w:rFonts w:ascii="Arial" w:hAnsi="Arial" w:cs="Arial"/>
          <w:sz w:val="22"/>
          <w:szCs w:val="22"/>
        </w:rPr>
        <w:t>ce</w:t>
      </w:r>
      <w:r w:rsidRPr="00D022C1">
        <w:rPr>
          <w:rFonts w:ascii="Arial" w:hAnsi="Arial" w:cs="Arial"/>
          <w:sz w:val="22"/>
          <w:szCs w:val="22"/>
        </w:rPr>
        <w:t>.</w:t>
      </w:r>
    </w:p>
    <w:p w14:paraId="40EAD945" w14:textId="77777777" w:rsidR="004176B3" w:rsidRPr="00D022C1" w:rsidRDefault="004176B3" w:rsidP="008603C6">
      <w:pPr>
        <w:spacing w:line="480" w:lineRule="auto"/>
        <w:jc w:val="both"/>
        <w:rPr>
          <w:rFonts w:ascii="Arial" w:hAnsi="Arial" w:cs="Arial"/>
          <w:b/>
          <w:sz w:val="22"/>
          <w:szCs w:val="22"/>
        </w:rPr>
      </w:pPr>
    </w:p>
    <w:p w14:paraId="0C9E1618" w14:textId="380BD792" w:rsidR="004176B3" w:rsidRPr="00D022C1" w:rsidRDefault="009D39C6" w:rsidP="008603C6">
      <w:pPr>
        <w:pStyle w:val="Titel4"/>
        <w:spacing w:line="480" w:lineRule="auto"/>
        <w:jc w:val="both"/>
      </w:pPr>
      <w:bookmarkStart w:id="23" w:name="_Toc119299554"/>
      <w:r w:rsidRPr="00D022C1">
        <w:t xml:space="preserve">3.5. </w:t>
      </w:r>
      <w:bookmarkEnd w:id="23"/>
      <w:r w:rsidR="008923CB">
        <w:t xml:space="preserve">Dans quelle mesure les </w:t>
      </w:r>
      <w:r w:rsidR="008923CB" w:rsidRPr="00D022C1">
        <w:t>jeux de la petite enfance</w:t>
      </w:r>
      <w:r w:rsidR="008923CB">
        <w:t xml:space="preserve"> prédisent-ils les intérêts</w:t>
      </w:r>
      <w:r w:rsidR="008923CB" w:rsidRPr="00D022C1">
        <w:t xml:space="preserve"> pour les </w:t>
      </w:r>
      <w:r w:rsidR="008923CB">
        <w:t>différentes professions ?</w:t>
      </w:r>
    </w:p>
    <w:p w14:paraId="27C24B05" w14:textId="77777777" w:rsidR="004176B3" w:rsidRPr="00D022C1" w:rsidRDefault="004176B3" w:rsidP="008603C6">
      <w:pPr>
        <w:spacing w:line="480" w:lineRule="auto"/>
        <w:jc w:val="both"/>
        <w:rPr>
          <w:rFonts w:ascii="Arial" w:hAnsi="Arial" w:cs="Arial"/>
          <w:sz w:val="22"/>
          <w:szCs w:val="22"/>
        </w:rPr>
      </w:pPr>
    </w:p>
    <w:p w14:paraId="0F84CC27" w14:textId="7498BF9E" w:rsidR="00753835"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Dans </w:t>
      </w:r>
      <w:r w:rsidR="00AB69F4">
        <w:rPr>
          <w:rFonts w:ascii="Arial" w:hAnsi="Arial" w:cs="Arial"/>
          <w:sz w:val="22"/>
          <w:szCs w:val="22"/>
        </w:rPr>
        <w:t>l’</w:t>
      </w:r>
      <w:r w:rsidRPr="00D022C1">
        <w:rPr>
          <w:rFonts w:ascii="Arial" w:hAnsi="Arial" w:cs="Arial"/>
          <w:sz w:val="22"/>
          <w:szCs w:val="22"/>
        </w:rPr>
        <w:t>analyse suivante, nous avons essayé de prédire le désir pour les différentes professions à partir du sexe et des jeux de la petite enfance. Dans l’analyse de régression (</w:t>
      </w:r>
      <w:r w:rsidRPr="00C53343">
        <w:rPr>
          <w:rFonts w:ascii="Arial" w:hAnsi="Arial" w:cs="Arial"/>
          <w:i/>
          <w:sz w:val="22"/>
          <w:szCs w:val="22"/>
        </w:rPr>
        <w:t xml:space="preserve">méthode </w:t>
      </w:r>
      <w:proofErr w:type="spellStart"/>
      <w:r w:rsidRPr="00C53343">
        <w:rPr>
          <w:rFonts w:ascii="Arial" w:hAnsi="Arial" w:cs="Arial"/>
          <w:i/>
          <w:sz w:val="22"/>
          <w:szCs w:val="22"/>
        </w:rPr>
        <w:t>stepwise</w:t>
      </w:r>
      <w:proofErr w:type="spellEnd"/>
      <w:r w:rsidRPr="00D022C1">
        <w:rPr>
          <w:rFonts w:ascii="Arial" w:hAnsi="Arial" w:cs="Arial"/>
          <w:sz w:val="22"/>
          <w:szCs w:val="22"/>
        </w:rPr>
        <w:t>), nous avons introduit</w:t>
      </w:r>
      <w:r w:rsidR="00F021B2">
        <w:rPr>
          <w:rFonts w:ascii="Arial" w:hAnsi="Arial" w:cs="Arial"/>
          <w:sz w:val="22"/>
          <w:szCs w:val="22"/>
        </w:rPr>
        <w:t>,</w:t>
      </w:r>
      <w:r w:rsidRPr="00D022C1">
        <w:rPr>
          <w:rFonts w:ascii="Arial" w:hAnsi="Arial" w:cs="Arial"/>
          <w:sz w:val="22"/>
          <w:szCs w:val="22"/>
        </w:rPr>
        <w:t xml:space="preserve"> comme variable dépendante, l’échelle des professions masculines et dans la deuxième analyse</w:t>
      </w:r>
      <w:r w:rsidR="00C53343">
        <w:rPr>
          <w:rFonts w:ascii="Arial" w:hAnsi="Arial" w:cs="Arial"/>
          <w:sz w:val="22"/>
          <w:szCs w:val="22"/>
        </w:rPr>
        <w:t>,</w:t>
      </w:r>
      <w:r w:rsidRPr="00D022C1">
        <w:rPr>
          <w:rFonts w:ascii="Arial" w:hAnsi="Arial" w:cs="Arial"/>
          <w:sz w:val="22"/>
          <w:szCs w:val="22"/>
        </w:rPr>
        <w:t xml:space="preserve"> l’échelle des </w:t>
      </w:r>
      <w:r w:rsidRPr="00D022C1">
        <w:rPr>
          <w:rFonts w:ascii="Arial" w:hAnsi="Arial" w:cs="Arial"/>
          <w:sz w:val="22"/>
          <w:szCs w:val="22"/>
        </w:rPr>
        <w:lastRenderedPageBreak/>
        <w:t>professions féminines. Dans chaque analyse, le sexe, les jeux masculins, les jeux féminins et les jeux ordinateur/télévision, ont été introduits comme variable indépendante.</w:t>
      </w:r>
    </w:p>
    <w:p w14:paraId="0A6D30D0" w14:textId="1879522F" w:rsidR="004176B3" w:rsidRPr="00753835" w:rsidRDefault="004176B3" w:rsidP="004176B3">
      <w:pPr>
        <w:pStyle w:val="TITELT"/>
        <w:rPr>
          <w:i/>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24"/>
        <w:gridCol w:w="1224"/>
        <w:gridCol w:w="1224"/>
        <w:gridCol w:w="1224"/>
        <w:gridCol w:w="1224"/>
      </w:tblGrid>
      <w:tr w:rsidR="004176B3" w:rsidRPr="00D022C1" w14:paraId="12A6026A" w14:textId="77777777" w:rsidTr="004176B3">
        <w:tc>
          <w:tcPr>
            <w:tcW w:w="2520" w:type="dxa"/>
            <w:vAlign w:val="center"/>
          </w:tcPr>
          <w:p w14:paraId="19F64094" w14:textId="77777777" w:rsidR="004176B3" w:rsidRPr="00D022C1" w:rsidRDefault="004176B3" w:rsidP="004176B3">
            <w:pPr>
              <w:spacing w:before="120" w:after="120"/>
              <w:jc w:val="center"/>
              <w:rPr>
                <w:rFonts w:ascii="Arial" w:hAnsi="Arial" w:cs="Arial"/>
                <w:b/>
                <w:sz w:val="20"/>
                <w:szCs w:val="20"/>
              </w:rPr>
            </w:pPr>
          </w:p>
        </w:tc>
        <w:tc>
          <w:tcPr>
            <w:tcW w:w="1224" w:type="dxa"/>
            <w:vAlign w:val="center"/>
          </w:tcPr>
          <w:p w14:paraId="17183D44" w14:textId="77777777" w:rsidR="004176B3" w:rsidRPr="00D022C1" w:rsidRDefault="004176B3" w:rsidP="004176B3">
            <w:pPr>
              <w:spacing w:before="120" w:after="120"/>
              <w:jc w:val="center"/>
              <w:rPr>
                <w:rFonts w:ascii="Arial" w:hAnsi="Arial" w:cs="Arial"/>
                <w:b/>
                <w:sz w:val="20"/>
                <w:szCs w:val="20"/>
              </w:rPr>
            </w:pPr>
            <w:r w:rsidRPr="00D022C1">
              <w:rPr>
                <w:rFonts w:ascii="Arial" w:hAnsi="Arial" w:cs="Arial"/>
                <w:b/>
                <w:sz w:val="20"/>
                <w:szCs w:val="20"/>
              </w:rPr>
              <w:t>Sexe</w:t>
            </w:r>
          </w:p>
        </w:tc>
        <w:tc>
          <w:tcPr>
            <w:tcW w:w="1224" w:type="dxa"/>
            <w:vAlign w:val="center"/>
          </w:tcPr>
          <w:p w14:paraId="17F328D5" w14:textId="77777777" w:rsidR="004176B3" w:rsidRPr="00D022C1" w:rsidRDefault="004176B3" w:rsidP="004176B3">
            <w:pPr>
              <w:spacing w:before="120" w:after="120"/>
              <w:jc w:val="center"/>
              <w:rPr>
                <w:rFonts w:ascii="Arial" w:hAnsi="Arial" w:cs="Arial"/>
                <w:b/>
                <w:sz w:val="20"/>
                <w:szCs w:val="20"/>
              </w:rPr>
            </w:pPr>
            <w:r w:rsidRPr="00D022C1">
              <w:rPr>
                <w:rFonts w:ascii="Arial" w:hAnsi="Arial" w:cs="Arial"/>
                <w:b/>
                <w:sz w:val="20"/>
                <w:szCs w:val="20"/>
              </w:rPr>
              <w:t>Jeux féminins</w:t>
            </w:r>
          </w:p>
        </w:tc>
        <w:tc>
          <w:tcPr>
            <w:tcW w:w="1224" w:type="dxa"/>
            <w:vAlign w:val="center"/>
          </w:tcPr>
          <w:p w14:paraId="66721FA9" w14:textId="77777777" w:rsidR="004176B3" w:rsidRPr="00D022C1" w:rsidRDefault="004176B3" w:rsidP="004176B3">
            <w:pPr>
              <w:spacing w:before="120" w:after="120"/>
              <w:jc w:val="center"/>
              <w:rPr>
                <w:rFonts w:ascii="Arial" w:hAnsi="Arial" w:cs="Arial"/>
                <w:b/>
                <w:sz w:val="20"/>
                <w:szCs w:val="20"/>
              </w:rPr>
            </w:pPr>
            <w:r w:rsidRPr="00D022C1">
              <w:rPr>
                <w:rFonts w:ascii="Arial" w:hAnsi="Arial" w:cs="Arial"/>
                <w:b/>
                <w:sz w:val="20"/>
                <w:szCs w:val="20"/>
              </w:rPr>
              <w:t>Jeux masculins</w:t>
            </w:r>
          </w:p>
        </w:tc>
        <w:tc>
          <w:tcPr>
            <w:tcW w:w="1224" w:type="dxa"/>
            <w:vAlign w:val="center"/>
          </w:tcPr>
          <w:p w14:paraId="43357DA5" w14:textId="77777777" w:rsidR="004176B3" w:rsidRPr="00D022C1" w:rsidRDefault="004176B3" w:rsidP="004176B3">
            <w:pPr>
              <w:spacing w:before="120" w:after="120"/>
              <w:jc w:val="center"/>
              <w:rPr>
                <w:rFonts w:ascii="Arial" w:hAnsi="Arial" w:cs="Arial"/>
                <w:b/>
                <w:sz w:val="20"/>
                <w:szCs w:val="20"/>
              </w:rPr>
            </w:pPr>
            <w:r w:rsidRPr="00D022C1">
              <w:rPr>
                <w:rFonts w:ascii="Arial" w:hAnsi="Arial" w:cs="Arial"/>
                <w:b/>
                <w:sz w:val="20"/>
                <w:szCs w:val="20"/>
              </w:rPr>
              <w:t>Jeux ordinateur/télévision</w:t>
            </w:r>
          </w:p>
        </w:tc>
        <w:tc>
          <w:tcPr>
            <w:tcW w:w="1224" w:type="dxa"/>
            <w:vAlign w:val="center"/>
          </w:tcPr>
          <w:p w14:paraId="76220851" w14:textId="77777777" w:rsidR="004176B3" w:rsidRPr="00D022C1" w:rsidRDefault="004176B3" w:rsidP="004176B3">
            <w:pPr>
              <w:spacing w:before="120" w:after="120"/>
              <w:jc w:val="center"/>
              <w:rPr>
                <w:rFonts w:ascii="Arial" w:hAnsi="Arial" w:cs="Arial"/>
                <w:b/>
                <w:sz w:val="20"/>
                <w:szCs w:val="20"/>
              </w:rPr>
            </w:pPr>
            <w:proofErr w:type="spellStart"/>
            <w:r w:rsidRPr="00D022C1">
              <w:rPr>
                <w:rFonts w:ascii="Arial" w:hAnsi="Arial" w:cs="Arial"/>
                <w:b/>
                <w:sz w:val="20"/>
                <w:szCs w:val="20"/>
              </w:rPr>
              <w:t>eta</w:t>
            </w:r>
            <w:proofErr w:type="spellEnd"/>
            <w:r w:rsidRPr="00D022C1">
              <w:rPr>
                <w:rFonts w:ascii="Arial" w:hAnsi="Arial" w:cs="Arial"/>
                <w:b/>
                <w:sz w:val="20"/>
                <w:szCs w:val="20"/>
              </w:rPr>
              <w:t>²</w:t>
            </w:r>
          </w:p>
        </w:tc>
      </w:tr>
      <w:tr w:rsidR="004176B3" w:rsidRPr="00D022C1" w14:paraId="281DBB13" w14:textId="77777777" w:rsidTr="004176B3">
        <w:tc>
          <w:tcPr>
            <w:tcW w:w="2520" w:type="dxa"/>
            <w:vAlign w:val="center"/>
          </w:tcPr>
          <w:p w14:paraId="05B76112" w14:textId="77777777" w:rsidR="004176B3" w:rsidRPr="00D022C1" w:rsidRDefault="004176B3" w:rsidP="004176B3">
            <w:pPr>
              <w:spacing w:before="120" w:after="120"/>
              <w:rPr>
                <w:rFonts w:ascii="Arial" w:hAnsi="Arial" w:cs="Arial"/>
                <w:sz w:val="20"/>
                <w:szCs w:val="20"/>
              </w:rPr>
            </w:pPr>
            <w:r w:rsidRPr="00D022C1">
              <w:rPr>
                <w:rFonts w:ascii="Arial" w:hAnsi="Arial" w:cs="Arial"/>
                <w:sz w:val="20"/>
                <w:szCs w:val="20"/>
              </w:rPr>
              <w:t>Professions féminines</w:t>
            </w:r>
          </w:p>
        </w:tc>
        <w:tc>
          <w:tcPr>
            <w:tcW w:w="1224" w:type="dxa"/>
          </w:tcPr>
          <w:p w14:paraId="6713AABB" w14:textId="77777777" w:rsidR="004176B3" w:rsidRPr="00D022C1" w:rsidRDefault="004176B3" w:rsidP="004176B3">
            <w:pPr>
              <w:spacing w:before="120" w:after="120"/>
              <w:jc w:val="center"/>
              <w:rPr>
                <w:rFonts w:ascii="Arial" w:hAnsi="Arial" w:cs="Arial"/>
                <w:sz w:val="20"/>
                <w:szCs w:val="20"/>
              </w:rPr>
            </w:pPr>
            <w:r w:rsidRPr="00D022C1">
              <w:rPr>
                <w:rFonts w:ascii="Arial" w:hAnsi="Arial" w:cs="Arial"/>
                <w:sz w:val="20"/>
                <w:szCs w:val="20"/>
              </w:rPr>
              <w:t>++(.412)</w:t>
            </w:r>
          </w:p>
        </w:tc>
        <w:tc>
          <w:tcPr>
            <w:tcW w:w="1224" w:type="dxa"/>
          </w:tcPr>
          <w:p w14:paraId="7889B4CD" w14:textId="77777777" w:rsidR="004176B3" w:rsidRPr="00D022C1" w:rsidRDefault="004176B3" w:rsidP="004176B3">
            <w:pPr>
              <w:spacing w:before="120" w:after="120"/>
              <w:jc w:val="center"/>
              <w:rPr>
                <w:rFonts w:ascii="Arial" w:hAnsi="Arial" w:cs="Arial"/>
                <w:sz w:val="20"/>
                <w:szCs w:val="20"/>
              </w:rPr>
            </w:pPr>
            <w:r w:rsidRPr="00D022C1">
              <w:rPr>
                <w:rFonts w:ascii="Arial" w:hAnsi="Arial" w:cs="Arial"/>
                <w:sz w:val="20"/>
                <w:szCs w:val="20"/>
              </w:rPr>
              <w:t>+(.299)</w:t>
            </w:r>
          </w:p>
        </w:tc>
        <w:tc>
          <w:tcPr>
            <w:tcW w:w="1224" w:type="dxa"/>
          </w:tcPr>
          <w:p w14:paraId="55EA19C0" w14:textId="77777777" w:rsidR="004176B3" w:rsidRPr="00D022C1" w:rsidRDefault="004176B3" w:rsidP="004176B3">
            <w:pPr>
              <w:spacing w:before="120" w:after="120"/>
              <w:jc w:val="center"/>
              <w:rPr>
                <w:rFonts w:ascii="Arial" w:hAnsi="Arial" w:cs="Arial"/>
                <w:sz w:val="20"/>
                <w:szCs w:val="20"/>
              </w:rPr>
            </w:pPr>
            <w:r w:rsidRPr="00D022C1">
              <w:rPr>
                <w:rFonts w:ascii="Arial" w:hAnsi="Arial" w:cs="Arial"/>
                <w:sz w:val="20"/>
                <w:szCs w:val="20"/>
              </w:rPr>
              <w:t>/</w:t>
            </w:r>
          </w:p>
        </w:tc>
        <w:tc>
          <w:tcPr>
            <w:tcW w:w="1224" w:type="dxa"/>
          </w:tcPr>
          <w:p w14:paraId="10EACF91" w14:textId="77777777" w:rsidR="004176B3" w:rsidRPr="00D022C1" w:rsidRDefault="004176B3" w:rsidP="004176B3">
            <w:pPr>
              <w:spacing w:before="120" w:after="120"/>
              <w:jc w:val="center"/>
              <w:rPr>
                <w:rFonts w:ascii="Arial" w:hAnsi="Arial" w:cs="Arial"/>
                <w:sz w:val="20"/>
                <w:szCs w:val="20"/>
              </w:rPr>
            </w:pPr>
            <w:r w:rsidRPr="00D022C1">
              <w:rPr>
                <w:rFonts w:ascii="Arial" w:hAnsi="Arial" w:cs="Arial"/>
                <w:sz w:val="20"/>
                <w:szCs w:val="20"/>
              </w:rPr>
              <w:t>++(.222)</w:t>
            </w:r>
          </w:p>
        </w:tc>
        <w:tc>
          <w:tcPr>
            <w:tcW w:w="1224" w:type="dxa"/>
          </w:tcPr>
          <w:p w14:paraId="1B29A7F9" w14:textId="77777777" w:rsidR="004176B3" w:rsidRPr="00D022C1" w:rsidRDefault="004176B3" w:rsidP="004176B3">
            <w:pPr>
              <w:spacing w:before="120" w:after="120"/>
              <w:jc w:val="center"/>
              <w:rPr>
                <w:rFonts w:ascii="Arial" w:hAnsi="Arial" w:cs="Arial"/>
                <w:sz w:val="20"/>
                <w:szCs w:val="20"/>
              </w:rPr>
            </w:pPr>
            <w:r w:rsidRPr="00D022C1">
              <w:rPr>
                <w:rFonts w:ascii="Arial" w:hAnsi="Arial" w:cs="Arial"/>
                <w:sz w:val="20"/>
                <w:szCs w:val="20"/>
              </w:rPr>
              <w:t>.596</w:t>
            </w:r>
          </w:p>
        </w:tc>
      </w:tr>
      <w:tr w:rsidR="004176B3" w:rsidRPr="00D022C1" w14:paraId="0BC6B58F" w14:textId="77777777" w:rsidTr="004176B3">
        <w:tc>
          <w:tcPr>
            <w:tcW w:w="2520" w:type="dxa"/>
            <w:vAlign w:val="center"/>
          </w:tcPr>
          <w:p w14:paraId="179E838C" w14:textId="77777777" w:rsidR="004176B3" w:rsidRPr="00D022C1" w:rsidRDefault="004176B3" w:rsidP="004176B3">
            <w:pPr>
              <w:spacing w:before="120" w:after="120"/>
              <w:rPr>
                <w:rFonts w:ascii="Arial" w:hAnsi="Arial" w:cs="Arial"/>
                <w:sz w:val="20"/>
                <w:szCs w:val="20"/>
              </w:rPr>
            </w:pPr>
            <w:r w:rsidRPr="00D022C1">
              <w:rPr>
                <w:rFonts w:ascii="Arial" w:hAnsi="Arial" w:cs="Arial"/>
                <w:sz w:val="20"/>
                <w:szCs w:val="20"/>
              </w:rPr>
              <w:t>Professions masculines</w:t>
            </w:r>
          </w:p>
        </w:tc>
        <w:tc>
          <w:tcPr>
            <w:tcW w:w="1224" w:type="dxa"/>
          </w:tcPr>
          <w:p w14:paraId="37295BD1" w14:textId="77777777" w:rsidR="004176B3" w:rsidRPr="00D022C1" w:rsidRDefault="004176B3" w:rsidP="004176B3">
            <w:pPr>
              <w:spacing w:before="120" w:after="120"/>
              <w:jc w:val="center"/>
              <w:rPr>
                <w:rFonts w:ascii="Arial" w:hAnsi="Arial" w:cs="Arial"/>
                <w:sz w:val="20"/>
                <w:szCs w:val="20"/>
              </w:rPr>
            </w:pPr>
            <w:r w:rsidRPr="00D022C1">
              <w:rPr>
                <w:rFonts w:ascii="Arial" w:hAnsi="Arial" w:cs="Arial"/>
                <w:sz w:val="20"/>
                <w:szCs w:val="20"/>
              </w:rPr>
              <w:t>/</w:t>
            </w:r>
          </w:p>
        </w:tc>
        <w:tc>
          <w:tcPr>
            <w:tcW w:w="1224" w:type="dxa"/>
          </w:tcPr>
          <w:p w14:paraId="48B41F1E" w14:textId="77777777" w:rsidR="004176B3" w:rsidRPr="00D022C1" w:rsidRDefault="004176B3" w:rsidP="004176B3">
            <w:pPr>
              <w:spacing w:before="120" w:after="120"/>
              <w:jc w:val="center"/>
              <w:rPr>
                <w:rFonts w:ascii="Arial" w:hAnsi="Arial" w:cs="Arial"/>
                <w:sz w:val="20"/>
                <w:szCs w:val="20"/>
              </w:rPr>
            </w:pPr>
            <w:r w:rsidRPr="00D022C1">
              <w:rPr>
                <w:rFonts w:ascii="Arial" w:hAnsi="Arial" w:cs="Arial"/>
                <w:sz w:val="20"/>
                <w:szCs w:val="20"/>
              </w:rPr>
              <w:t>/</w:t>
            </w:r>
          </w:p>
        </w:tc>
        <w:tc>
          <w:tcPr>
            <w:tcW w:w="1224" w:type="dxa"/>
          </w:tcPr>
          <w:p w14:paraId="411A9299" w14:textId="77777777" w:rsidR="004176B3" w:rsidRPr="00D022C1" w:rsidRDefault="004176B3" w:rsidP="004176B3">
            <w:pPr>
              <w:spacing w:before="120" w:after="120"/>
              <w:jc w:val="center"/>
              <w:rPr>
                <w:rFonts w:ascii="Arial" w:hAnsi="Arial" w:cs="Arial"/>
                <w:sz w:val="20"/>
                <w:szCs w:val="20"/>
              </w:rPr>
            </w:pPr>
            <w:r w:rsidRPr="00D022C1">
              <w:rPr>
                <w:rFonts w:ascii="Arial" w:hAnsi="Arial" w:cs="Arial"/>
                <w:sz w:val="20"/>
                <w:szCs w:val="20"/>
              </w:rPr>
              <w:t>+(.287)</w:t>
            </w:r>
          </w:p>
        </w:tc>
        <w:tc>
          <w:tcPr>
            <w:tcW w:w="1224" w:type="dxa"/>
          </w:tcPr>
          <w:p w14:paraId="3376C31C" w14:textId="77777777" w:rsidR="004176B3" w:rsidRPr="00D022C1" w:rsidRDefault="004176B3" w:rsidP="004176B3">
            <w:pPr>
              <w:spacing w:before="120" w:after="120"/>
              <w:jc w:val="center"/>
              <w:rPr>
                <w:rFonts w:ascii="Arial" w:hAnsi="Arial" w:cs="Arial"/>
                <w:sz w:val="20"/>
                <w:szCs w:val="20"/>
              </w:rPr>
            </w:pPr>
            <w:r w:rsidRPr="00D022C1">
              <w:rPr>
                <w:rFonts w:ascii="Arial" w:hAnsi="Arial" w:cs="Arial"/>
                <w:sz w:val="20"/>
                <w:szCs w:val="20"/>
              </w:rPr>
              <w:t>+(.247)</w:t>
            </w:r>
          </w:p>
        </w:tc>
        <w:tc>
          <w:tcPr>
            <w:tcW w:w="1224" w:type="dxa"/>
          </w:tcPr>
          <w:p w14:paraId="6E27E69B" w14:textId="77777777" w:rsidR="004176B3" w:rsidRPr="00D022C1" w:rsidRDefault="004176B3" w:rsidP="004176B3">
            <w:pPr>
              <w:spacing w:before="120" w:after="120"/>
              <w:jc w:val="center"/>
              <w:rPr>
                <w:rFonts w:ascii="Arial" w:hAnsi="Arial" w:cs="Arial"/>
                <w:sz w:val="20"/>
                <w:szCs w:val="20"/>
              </w:rPr>
            </w:pPr>
            <w:r w:rsidRPr="00D022C1">
              <w:rPr>
                <w:rFonts w:ascii="Arial" w:hAnsi="Arial" w:cs="Arial"/>
                <w:sz w:val="20"/>
                <w:szCs w:val="20"/>
              </w:rPr>
              <w:t>.479</w:t>
            </w:r>
          </w:p>
        </w:tc>
      </w:tr>
    </w:tbl>
    <w:p w14:paraId="612FDC21" w14:textId="77777777" w:rsidR="004176B3" w:rsidRPr="002F1F96" w:rsidRDefault="004176B3" w:rsidP="002F1F96">
      <w:pPr>
        <w:jc w:val="both"/>
        <w:rPr>
          <w:rFonts w:ascii="Arial" w:hAnsi="Arial" w:cs="Arial"/>
          <w:sz w:val="20"/>
          <w:szCs w:val="20"/>
        </w:rPr>
      </w:pPr>
      <w:proofErr w:type="gramStart"/>
      <w:r w:rsidRPr="002F1F96">
        <w:rPr>
          <w:rFonts w:ascii="Arial" w:hAnsi="Arial" w:cs="Arial"/>
          <w:sz w:val="20"/>
          <w:szCs w:val="20"/>
        </w:rPr>
        <w:t>significativité</w:t>
      </w:r>
      <w:proofErr w:type="gramEnd"/>
      <w:r w:rsidRPr="002F1F96">
        <w:rPr>
          <w:rFonts w:ascii="Arial" w:hAnsi="Arial" w:cs="Arial"/>
          <w:sz w:val="20"/>
          <w:szCs w:val="20"/>
        </w:rPr>
        <w:t> : ++ = p&lt;.010 ; + = p&lt;.050 ; / = non significatif</w:t>
      </w:r>
    </w:p>
    <w:p w14:paraId="041CCC23" w14:textId="77777777" w:rsidR="004176B3" w:rsidRPr="002F1F96" w:rsidRDefault="004176B3" w:rsidP="002F1F96">
      <w:pPr>
        <w:jc w:val="both"/>
        <w:rPr>
          <w:rFonts w:ascii="Arial" w:hAnsi="Arial" w:cs="Arial"/>
          <w:sz w:val="20"/>
          <w:szCs w:val="20"/>
        </w:rPr>
      </w:pPr>
      <w:r w:rsidRPr="002F1F96">
        <w:rPr>
          <w:rFonts w:ascii="Arial" w:hAnsi="Arial" w:cs="Arial"/>
          <w:sz w:val="20"/>
          <w:szCs w:val="20"/>
        </w:rPr>
        <w:t>La valeur entre parenthèses est le coefficient standardisé : beta</w:t>
      </w:r>
    </w:p>
    <w:p w14:paraId="59CE328B" w14:textId="77777777" w:rsidR="00753835" w:rsidRPr="00D022C1" w:rsidRDefault="00753835" w:rsidP="004176B3">
      <w:pPr>
        <w:spacing w:line="360" w:lineRule="auto"/>
        <w:jc w:val="both"/>
        <w:rPr>
          <w:rFonts w:ascii="Arial" w:hAnsi="Arial" w:cs="Arial"/>
          <w:sz w:val="16"/>
          <w:szCs w:val="16"/>
        </w:rPr>
      </w:pPr>
    </w:p>
    <w:p w14:paraId="5FD00EA3" w14:textId="01529FEF" w:rsidR="004176B3" w:rsidRPr="002F1F96" w:rsidRDefault="00753835" w:rsidP="00753835">
      <w:pPr>
        <w:jc w:val="both"/>
        <w:rPr>
          <w:rFonts w:ascii="Arial" w:hAnsi="Arial" w:cs="Arial"/>
          <w:i/>
          <w:sz w:val="22"/>
          <w:szCs w:val="22"/>
        </w:rPr>
      </w:pPr>
      <w:bookmarkStart w:id="24" w:name="_Toc119299957"/>
      <w:r w:rsidRPr="002F1F96">
        <w:rPr>
          <w:rFonts w:ascii="Arial" w:hAnsi="Arial" w:cs="Arial"/>
          <w:i/>
          <w:sz w:val="22"/>
          <w:szCs w:val="22"/>
        </w:rPr>
        <w:t>Tableau 12: Analyse de régression pour l’intérêt des professions à partir du sexe et des jeux de la petite enfance (enquête 2, n=86).</w:t>
      </w:r>
      <w:bookmarkEnd w:id="24"/>
    </w:p>
    <w:p w14:paraId="5675EA78" w14:textId="77777777" w:rsidR="00753835" w:rsidRDefault="00753835" w:rsidP="00753835">
      <w:pPr>
        <w:jc w:val="both"/>
        <w:rPr>
          <w:i/>
          <w:sz w:val="22"/>
          <w:szCs w:val="22"/>
        </w:rPr>
      </w:pPr>
    </w:p>
    <w:p w14:paraId="6D929451" w14:textId="77777777" w:rsidR="008923CB" w:rsidRDefault="008923CB" w:rsidP="00753835">
      <w:pPr>
        <w:jc w:val="both"/>
        <w:rPr>
          <w:i/>
          <w:sz w:val="22"/>
          <w:szCs w:val="22"/>
        </w:rPr>
      </w:pPr>
    </w:p>
    <w:p w14:paraId="04B0D916" w14:textId="77777777" w:rsidR="00753835" w:rsidRPr="00D022C1" w:rsidRDefault="00753835" w:rsidP="00753835">
      <w:pPr>
        <w:jc w:val="both"/>
        <w:rPr>
          <w:rFonts w:ascii="Arial" w:hAnsi="Arial" w:cs="Arial"/>
          <w:sz w:val="22"/>
          <w:szCs w:val="22"/>
        </w:rPr>
      </w:pPr>
    </w:p>
    <w:p w14:paraId="4BCE7EB2" w14:textId="5F74C679" w:rsidR="004176B3" w:rsidRPr="00D022C1" w:rsidRDefault="004176B3" w:rsidP="008603C6">
      <w:pPr>
        <w:spacing w:line="480" w:lineRule="auto"/>
        <w:jc w:val="both"/>
        <w:rPr>
          <w:rFonts w:ascii="Arial" w:hAnsi="Arial" w:cs="Arial"/>
          <w:sz w:val="22"/>
          <w:szCs w:val="22"/>
        </w:rPr>
      </w:pPr>
      <w:r w:rsidRPr="00D022C1">
        <w:rPr>
          <w:rFonts w:ascii="Arial" w:hAnsi="Arial" w:cs="Arial"/>
          <w:sz w:val="22"/>
          <w:szCs w:val="22"/>
        </w:rPr>
        <w:t xml:space="preserve">L’intérêt pour les professions féminines a été prédit positivement par le sexe, les jeux féminins et les jeux ordinateur/télévision, tandis que l’intérêt pour les professions masculines a été prédit positivement par les jeux masculins et par les jeux ordinateur/télévision. L’influence des jeux ordinateur/télévision pourrait s’expliquer par le fait que les enfants qui </w:t>
      </w:r>
      <w:r w:rsidR="00C53343">
        <w:rPr>
          <w:rFonts w:ascii="Arial" w:hAnsi="Arial" w:cs="Arial"/>
          <w:sz w:val="22"/>
          <w:szCs w:val="22"/>
        </w:rPr>
        <w:t xml:space="preserve">sont davantage habitués aux </w:t>
      </w:r>
      <w:r w:rsidRPr="00D022C1">
        <w:rPr>
          <w:rFonts w:ascii="Arial" w:hAnsi="Arial" w:cs="Arial"/>
          <w:sz w:val="22"/>
          <w:szCs w:val="22"/>
        </w:rPr>
        <w:t xml:space="preserve">multimédias, </w:t>
      </w:r>
      <w:r w:rsidR="00C53343">
        <w:rPr>
          <w:rFonts w:ascii="Arial" w:hAnsi="Arial" w:cs="Arial"/>
          <w:sz w:val="22"/>
          <w:szCs w:val="22"/>
        </w:rPr>
        <w:t xml:space="preserve">en </w:t>
      </w:r>
      <w:r w:rsidRPr="00D022C1">
        <w:rPr>
          <w:rFonts w:ascii="Arial" w:hAnsi="Arial" w:cs="Arial"/>
          <w:sz w:val="22"/>
          <w:szCs w:val="22"/>
        </w:rPr>
        <w:t>s</w:t>
      </w:r>
      <w:r w:rsidR="00C53343">
        <w:rPr>
          <w:rFonts w:ascii="Arial" w:hAnsi="Arial" w:cs="Arial"/>
          <w:sz w:val="22"/>
          <w:szCs w:val="22"/>
        </w:rPr>
        <w:t>ave</w:t>
      </w:r>
      <w:r w:rsidRPr="00D022C1">
        <w:rPr>
          <w:rFonts w:ascii="Arial" w:hAnsi="Arial" w:cs="Arial"/>
          <w:sz w:val="22"/>
          <w:szCs w:val="22"/>
        </w:rPr>
        <w:t xml:space="preserve">nt plus sur ces différentes professions et s’y intéressent davantage. Les résultats valident l’hypothèse, selon laquelle les jeux de la petite enfance </w:t>
      </w:r>
      <w:r w:rsidR="00C53343">
        <w:rPr>
          <w:rFonts w:ascii="Arial" w:hAnsi="Arial" w:cs="Arial"/>
          <w:sz w:val="22"/>
          <w:szCs w:val="22"/>
        </w:rPr>
        <w:t>auraient</w:t>
      </w:r>
      <w:r w:rsidRPr="00D022C1">
        <w:rPr>
          <w:rFonts w:ascii="Arial" w:hAnsi="Arial" w:cs="Arial"/>
          <w:sz w:val="22"/>
          <w:szCs w:val="22"/>
        </w:rPr>
        <w:t xml:space="preserve"> une influence sur les désirs professionnels.</w:t>
      </w:r>
    </w:p>
    <w:p w14:paraId="4BDF59B1" w14:textId="77777777" w:rsidR="00F672C4" w:rsidRPr="00D022C1" w:rsidRDefault="00F672C4" w:rsidP="008603C6">
      <w:pPr>
        <w:spacing w:line="480" w:lineRule="auto"/>
        <w:jc w:val="both"/>
        <w:rPr>
          <w:rFonts w:ascii="Arial" w:hAnsi="Arial" w:cs="Arial"/>
          <w:sz w:val="22"/>
          <w:szCs w:val="22"/>
        </w:rPr>
      </w:pPr>
    </w:p>
    <w:p w14:paraId="5280ABC6" w14:textId="77777777" w:rsidR="008358BF" w:rsidRPr="00D022C1" w:rsidRDefault="009D39C6" w:rsidP="008603C6">
      <w:pPr>
        <w:pStyle w:val="Titel3"/>
        <w:numPr>
          <w:ilvl w:val="0"/>
          <w:numId w:val="0"/>
        </w:numPr>
        <w:spacing w:line="480" w:lineRule="auto"/>
        <w:ind w:left="539" w:hanging="539"/>
        <w:rPr>
          <w:lang w:val="fr-FR"/>
        </w:rPr>
      </w:pPr>
      <w:bookmarkStart w:id="25" w:name="_Toc119299555"/>
      <w:r w:rsidRPr="00D022C1">
        <w:rPr>
          <w:lang w:val="fr-FR"/>
        </w:rPr>
        <w:t xml:space="preserve">4. </w:t>
      </w:r>
      <w:r w:rsidR="008358BF" w:rsidRPr="00D022C1">
        <w:rPr>
          <w:lang w:val="fr-FR"/>
        </w:rPr>
        <w:t>Conclusions</w:t>
      </w:r>
      <w:bookmarkEnd w:id="25"/>
    </w:p>
    <w:p w14:paraId="2D4AA7EB" w14:textId="77777777" w:rsidR="008358BF" w:rsidRPr="00D022C1" w:rsidRDefault="008358BF" w:rsidP="008603C6">
      <w:pPr>
        <w:spacing w:line="480" w:lineRule="auto"/>
        <w:jc w:val="both"/>
        <w:rPr>
          <w:rFonts w:ascii="Arial" w:hAnsi="Arial" w:cs="Arial"/>
          <w:sz w:val="22"/>
          <w:szCs w:val="22"/>
        </w:rPr>
      </w:pPr>
    </w:p>
    <w:p w14:paraId="2418A5CF" w14:textId="77777777" w:rsidR="008358BF" w:rsidRPr="00D022C1" w:rsidRDefault="008358BF" w:rsidP="008603C6">
      <w:pPr>
        <w:spacing w:line="480" w:lineRule="auto"/>
        <w:jc w:val="both"/>
        <w:rPr>
          <w:rFonts w:ascii="Arial" w:hAnsi="Arial" w:cs="Arial"/>
          <w:sz w:val="22"/>
          <w:szCs w:val="22"/>
        </w:rPr>
      </w:pPr>
      <w:r w:rsidRPr="00D022C1">
        <w:rPr>
          <w:rFonts w:ascii="Arial" w:hAnsi="Arial" w:cs="Arial"/>
          <w:sz w:val="22"/>
          <w:szCs w:val="22"/>
        </w:rPr>
        <w:t xml:space="preserve">Pour la variable des jeux masculins, des jeux féminins et des jeux ordinateur/télévision, il n’y a pas de différences significatives entre les enfants de l’école primaire et les adolescents du lycée. Nous ne constatons pas de renforcement du stéréotype avec l’augmentation en âge. Bien que le biais de rétrospection existe, ce résultat parle pour la validité de l’échelle, qui ne montre pas </w:t>
      </w:r>
      <w:r w:rsidRPr="00D022C1">
        <w:rPr>
          <w:rFonts w:ascii="Arial" w:hAnsi="Arial" w:cs="Arial"/>
          <w:sz w:val="22"/>
          <w:szCs w:val="22"/>
        </w:rPr>
        <w:lastRenderedPageBreak/>
        <w:t xml:space="preserve">de résultats significativement différents entre ces deux classes d’âge. Les résultats confirment notre hypothèse, selon laquelle les adolescents du lycée n’indiquent pas avoir joué de façon plus stéréotypée étant enfant que les enfants de l’école primaire. </w:t>
      </w:r>
    </w:p>
    <w:p w14:paraId="609DBBF5" w14:textId="77777777" w:rsidR="008358BF" w:rsidRPr="00D022C1" w:rsidRDefault="008358BF" w:rsidP="008603C6">
      <w:pPr>
        <w:spacing w:line="480" w:lineRule="auto"/>
        <w:jc w:val="both"/>
        <w:rPr>
          <w:rFonts w:ascii="Arial" w:hAnsi="Arial" w:cs="Arial"/>
          <w:sz w:val="22"/>
          <w:szCs w:val="22"/>
        </w:rPr>
      </w:pPr>
    </w:p>
    <w:p w14:paraId="1E4083F7" w14:textId="16402E86" w:rsidR="008358BF" w:rsidRPr="00D022C1" w:rsidRDefault="008410CF" w:rsidP="008603C6">
      <w:pPr>
        <w:spacing w:line="480" w:lineRule="auto"/>
        <w:jc w:val="both"/>
        <w:rPr>
          <w:rFonts w:ascii="Arial" w:hAnsi="Arial" w:cs="Arial"/>
          <w:sz w:val="22"/>
          <w:szCs w:val="22"/>
        </w:rPr>
      </w:pPr>
      <w:r>
        <w:rPr>
          <w:rFonts w:ascii="Arial" w:hAnsi="Arial" w:cs="Arial"/>
          <w:sz w:val="22"/>
          <w:szCs w:val="22"/>
        </w:rPr>
        <w:t xml:space="preserve">Parmi l’échantillon des élèves du primaire, nous constatons </w:t>
      </w:r>
      <w:r w:rsidR="008358BF" w:rsidRPr="00D022C1">
        <w:rPr>
          <w:rFonts w:ascii="Arial" w:hAnsi="Arial" w:cs="Arial"/>
          <w:sz w:val="22"/>
          <w:szCs w:val="22"/>
        </w:rPr>
        <w:t xml:space="preserve">que les professions </w:t>
      </w:r>
      <w:r w:rsidR="00C53343">
        <w:rPr>
          <w:rFonts w:ascii="Arial" w:hAnsi="Arial" w:cs="Arial"/>
          <w:sz w:val="22"/>
          <w:szCs w:val="22"/>
        </w:rPr>
        <w:t>du</w:t>
      </w:r>
      <w:r w:rsidR="008358BF" w:rsidRPr="00D022C1">
        <w:rPr>
          <w:rFonts w:ascii="Arial" w:hAnsi="Arial" w:cs="Arial"/>
          <w:sz w:val="22"/>
          <w:szCs w:val="22"/>
        </w:rPr>
        <w:t xml:space="preserve"> domaine de l’enseignement primaire et préscolaire, ainsi que la profession de vétérinaire, indiquent les plus grandes différences selon le sexe ; les filles y sont largement plus intéressées que les garçons. Les professions de pilote, d’électricien et d’informaticien, indiquent la plus grande différence de sexe en faveur des garçons. Lors d’une analyse de régression, nous constatons que l’intérêt pour les professions féminines est prédit positivement par le sexe, par les jeux féminins et par les jeux ordinateur/télévision, tandis que l’intérêt pour les professions masculines est prédit positivement par les jeux masculins et par les jeux ordinateur/télévision. Ces résultats valident notre hypothèse selon laquelle les jeux de la petite enfance ont une influence sur les désirs professionnels. </w:t>
      </w:r>
    </w:p>
    <w:p w14:paraId="2C136C07" w14:textId="77777777" w:rsidR="009D39C6" w:rsidRPr="00D022C1" w:rsidRDefault="009D39C6" w:rsidP="008603C6">
      <w:pPr>
        <w:spacing w:line="480" w:lineRule="auto"/>
        <w:jc w:val="both"/>
        <w:rPr>
          <w:rFonts w:ascii="Arial" w:hAnsi="Arial" w:cs="Arial"/>
          <w:sz w:val="22"/>
          <w:szCs w:val="22"/>
        </w:rPr>
      </w:pPr>
    </w:p>
    <w:p w14:paraId="00242575" w14:textId="47007067" w:rsidR="008358BF" w:rsidRPr="00D022C1" w:rsidRDefault="008358BF" w:rsidP="008603C6">
      <w:pPr>
        <w:spacing w:line="480" w:lineRule="auto"/>
        <w:jc w:val="both"/>
        <w:rPr>
          <w:rFonts w:ascii="Arial" w:hAnsi="Arial" w:cs="Arial"/>
          <w:sz w:val="22"/>
          <w:szCs w:val="22"/>
        </w:rPr>
      </w:pPr>
      <w:r w:rsidRPr="00D022C1">
        <w:rPr>
          <w:rFonts w:ascii="Arial" w:hAnsi="Arial" w:cs="Arial"/>
          <w:sz w:val="22"/>
          <w:szCs w:val="22"/>
        </w:rPr>
        <w:t xml:space="preserve">La prédiction de l’intérêt pour les professions par les jeux de la petite enfance pourrait s’expliquer par le fait que les </w:t>
      </w:r>
      <w:r w:rsidR="00F243D0">
        <w:rPr>
          <w:rFonts w:ascii="Arial" w:hAnsi="Arial" w:cs="Arial"/>
          <w:sz w:val="22"/>
          <w:szCs w:val="22"/>
        </w:rPr>
        <w:t>individus</w:t>
      </w:r>
      <w:r w:rsidRPr="00D022C1">
        <w:rPr>
          <w:rFonts w:ascii="Arial" w:hAnsi="Arial" w:cs="Arial"/>
          <w:sz w:val="22"/>
          <w:szCs w:val="22"/>
        </w:rPr>
        <w:t xml:space="preserve"> ont tendance à </w:t>
      </w:r>
      <w:r w:rsidR="00E62CA0" w:rsidRPr="00E62CA0">
        <w:rPr>
          <w:rFonts w:ascii="Arial" w:hAnsi="Arial" w:cs="Arial"/>
          <w:sz w:val="22"/>
          <w:szCs w:val="22"/>
        </w:rPr>
        <w:t>considérer hommes et femmes en catégories distinctes</w:t>
      </w:r>
      <w:r w:rsidRPr="00D022C1">
        <w:rPr>
          <w:rFonts w:ascii="Arial" w:hAnsi="Arial" w:cs="Arial"/>
          <w:sz w:val="22"/>
          <w:szCs w:val="22"/>
        </w:rPr>
        <w:t xml:space="preserve">. Ils perçoivent l'autre groupe comme homogène et comme inférieur à leur groupe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&lt;EndNote&gt;&lt;Cite&gt;&lt;Author&gt;Halpern&lt;/Author&gt;&lt;Year&gt;1997&lt;/Year&gt;&lt;RecNum&gt;31&lt;/RecNum&gt;&lt;Prefix&gt;Reid &amp;amp; Holland, 1997, cité dans &lt;/Prefix&gt;&lt;record&gt;&lt;database name='endnote final.enl' path='T:\Doctorat\Bilbliographie\endnote final.enl'&gt;endnote final.enl&lt;/database&gt;&lt;source-app name='EndNote' version='8.0'&gt;EndNote&lt;/source-app&gt;&lt;rec-number&gt;31&lt;/rec-number&gt;&lt;ref-type name='Journal Article'&gt;17&lt;/ref-type&gt;&lt;contributors&gt;&lt;authors&gt;&lt;author&gt;&lt;style face='normal' font='default' size='100%'&gt;Halpern, D. F.&lt;/style&gt;&lt;/author&gt;&lt;/authors&gt;&lt;/contributors&gt;&lt;titles&gt;&lt;title&gt;&lt;style face='normal' font='default' size='100%'&gt;Sex differences in intelligence. Implications for education&lt;/style&gt;&lt;/title&gt;&lt;secondary-title&gt;&lt;style face='normal' font='default' size='100%'&gt;American Psychologist&lt;/style&gt;&lt;/secondary-title&gt;&lt;/titles&gt;&lt;periodical&gt;&lt;full-title&gt;&lt;style face='normal' font='default' size='100%'&gt;American Psychologist&lt;/style&gt;&lt;/full-title&gt;&lt;/periodical&gt;&lt;pages&gt;&lt;style face='normal' font='default' size='100%'&gt;1091-1102&lt;/style&gt;&lt;/pages&gt;&lt;volume&gt;&lt;style face='normal' font='default' size='100%'&gt;52&lt;/style&gt;&lt;/volume&gt;&lt;dates&gt;&lt;year&gt;&lt;style face='normal' font='default' size='100%'&gt;1997&lt;/style&gt;&lt;/year&gt;&lt;/dates&gt;&lt;urls&gt;&lt;/urls&gt;&lt;/record&gt;&lt;/Cite&gt;&lt;/EndNote&gt;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(Reid &amp; Holland, 1997, cité dans Halpern, 1997)</w:t>
      </w:r>
      <w:r w:rsidRPr="00D022C1">
        <w:rPr>
          <w:rFonts w:ascii="Arial" w:hAnsi="Arial" w:cs="Arial"/>
          <w:sz w:val="22"/>
          <w:szCs w:val="22"/>
        </w:rPr>
        <w:fldChar w:fldCharType="end"/>
      </w:r>
      <w:r w:rsidRPr="00D022C1">
        <w:rPr>
          <w:rFonts w:ascii="Arial" w:hAnsi="Arial" w:cs="Arial"/>
          <w:sz w:val="22"/>
          <w:szCs w:val="22"/>
        </w:rPr>
        <w:t xml:space="preserve">. Le sexe est un critère fondamental d’identité et constitue une catégorie bien définie pour classer les individus. Les stéréotypes et les normes sont enseignés de façon différentielle aux garçons et aux filles. L’environnement se constitue par les parents, l'école, l'audiovisuel et par d'autres facteurs, en contact avec les enfants. La socialisation influence donc les filles à s’engager dans des filières typiquement féminines et les garçons dans des domaines typiquement masculins. L’intérêt n’échappe </w:t>
      </w:r>
      <w:r w:rsidR="00E62CA0">
        <w:rPr>
          <w:rFonts w:ascii="Arial" w:hAnsi="Arial" w:cs="Arial"/>
          <w:sz w:val="22"/>
          <w:szCs w:val="22"/>
        </w:rPr>
        <w:t>ni</w:t>
      </w:r>
      <w:r w:rsidRPr="00D022C1">
        <w:rPr>
          <w:rFonts w:ascii="Arial" w:hAnsi="Arial" w:cs="Arial"/>
          <w:sz w:val="22"/>
          <w:szCs w:val="22"/>
        </w:rPr>
        <w:t xml:space="preserve"> à la mode, ni au progrès techn</w:t>
      </w:r>
      <w:r w:rsidR="00E62CA0">
        <w:rPr>
          <w:rFonts w:ascii="Arial" w:hAnsi="Arial" w:cs="Arial"/>
          <w:sz w:val="22"/>
          <w:szCs w:val="22"/>
        </w:rPr>
        <w:t xml:space="preserve">ique, ni à la culture générale ou </w:t>
      </w:r>
      <w:r w:rsidRPr="00D022C1">
        <w:rPr>
          <w:rFonts w:ascii="Arial" w:hAnsi="Arial" w:cs="Arial"/>
          <w:sz w:val="22"/>
          <w:szCs w:val="22"/>
        </w:rPr>
        <w:t xml:space="preserve">professionnelle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&lt;EndNote&gt;&lt;Cite&gt;&lt;Author&gt;Dupont&lt;/Author&gt;&lt;Year&gt;1979&lt;/Year&gt;&lt;RecNum&gt;152&lt;/RecNum&gt;&lt;record&gt;&lt;database name='endnote final.enl' path='T:\Doctorat\Bilbliographie\endnote final.enl'&gt;endnote final.enl&lt;/database&gt;&lt;source-app name='EndNote' version='8.0'&gt;EndNote&lt;/source-app&gt;&lt;rec-number&gt;152&lt;/rec-number&gt;&lt;ref-type name='Book'&gt;6&lt;/ref-type&gt;&lt;contributors&gt;&lt;authors&gt;&lt;author&gt;&lt;style face='normal' font='default' size='100%'&gt;Dupont, J.-B.&lt;/style&gt;&lt;/author&gt;&lt;author&gt;&lt;style face='normal' font='default' size='100%'&gt;Gendre, F.&lt;/style&gt;&lt;/author&gt;&lt;author&gt;&lt;style face='normal' font='default' size='100%'&gt;Berthoud, S.&lt;/style&gt;&lt;/author&gt;&lt;author&gt;&lt;style face='normal' font='default' size='100%'&gt;Descombes, J.-P.&lt;/style&gt;&lt;/author&gt;&lt;/authors&gt;&lt;/contributors&gt;&lt;titles&gt;&lt;title&gt;&lt;style face='normal' font='default' size='100%'&gt;La psychologie des intérêts.&lt;/style&gt;&lt;/title&gt;&lt;/titles&gt;&lt;dates&gt;&lt;year&gt;&lt;style face='normal' font='default' size='100%'&gt;1979&lt;/style&gt;&lt;/year&gt;&lt;/dates&gt;&lt;pub-location&gt;&lt;style face='normal' font='default' size='100%'&gt;Paris&lt;/style&gt;&lt;/pub-location&gt;&lt;publisher&gt;&lt;style face='normal' font='default' size='100%'&gt;Puf&lt;/style&gt;&lt;/publisher&gt;&lt;urls&gt;&lt;/urls&gt;&lt;/record&gt;&lt;/Cite&gt;&lt;/EndNote&gt;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(Dupont et al., 1979)</w:t>
      </w:r>
      <w:r w:rsidRPr="00D022C1">
        <w:rPr>
          <w:rFonts w:ascii="Arial" w:hAnsi="Arial" w:cs="Arial"/>
          <w:sz w:val="22"/>
          <w:szCs w:val="22"/>
        </w:rPr>
        <w:fldChar w:fldCharType="end"/>
      </w:r>
      <w:r w:rsidRPr="00D022C1">
        <w:rPr>
          <w:rFonts w:ascii="Arial" w:hAnsi="Arial" w:cs="Arial"/>
          <w:sz w:val="22"/>
          <w:szCs w:val="22"/>
        </w:rPr>
        <w:t>.</w:t>
      </w:r>
    </w:p>
    <w:p w14:paraId="05BDB5FA" w14:textId="77777777" w:rsidR="008358BF" w:rsidRPr="00D022C1" w:rsidRDefault="008358BF" w:rsidP="008603C6">
      <w:pPr>
        <w:spacing w:line="480" w:lineRule="auto"/>
        <w:jc w:val="both"/>
        <w:rPr>
          <w:rFonts w:ascii="Arial" w:hAnsi="Arial" w:cs="Arial"/>
          <w:sz w:val="22"/>
          <w:szCs w:val="22"/>
        </w:rPr>
      </w:pPr>
    </w:p>
    <w:p w14:paraId="59FADB56" w14:textId="2AA8CEA0" w:rsidR="008358BF" w:rsidRPr="00D022C1" w:rsidRDefault="008358BF" w:rsidP="008603C6">
      <w:pPr>
        <w:spacing w:line="480" w:lineRule="auto"/>
        <w:jc w:val="both"/>
        <w:rPr>
          <w:rFonts w:ascii="Arial" w:hAnsi="Arial" w:cs="Arial"/>
          <w:sz w:val="22"/>
          <w:szCs w:val="22"/>
        </w:rPr>
      </w:pPr>
      <w:r w:rsidRPr="00D022C1">
        <w:rPr>
          <w:rFonts w:ascii="Arial" w:hAnsi="Arial" w:cs="Arial"/>
          <w:sz w:val="22"/>
          <w:szCs w:val="22"/>
        </w:rPr>
        <w:t xml:space="preserve">D’autre part, il semble que des intérêts différentiels existent dès la naissance et que ces différences entre les sexes font que les filles s’intéressent davantage aux jeux féminins et les garçons aux jeux masculins. Comme nous l’avons vu plus haut, des études avec des nouveau-nés ont montré que les garçons se comportent de façon différente </w:t>
      </w:r>
      <w:r w:rsidR="00E62CA0">
        <w:rPr>
          <w:rFonts w:ascii="Arial" w:hAnsi="Arial" w:cs="Arial"/>
          <w:sz w:val="22"/>
          <w:szCs w:val="22"/>
        </w:rPr>
        <w:t>aux filles</w:t>
      </w:r>
      <w:r w:rsidRPr="00D022C1">
        <w:rPr>
          <w:rFonts w:ascii="Arial" w:hAnsi="Arial" w:cs="Arial"/>
          <w:sz w:val="22"/>
          <w:szCs w:val="22"/>
        </w:rPr>
        <w:t xml:space="preserve">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&lt;EndNote&gt;&lt;Cite&gt;&lt;Author&gt;Baron-Cohen&lt;/Author&gt;&lt;Year&gt;2003&lt;/Year&gt;&lt;RecNum&gt;89&lt;/RecNum&gt;&lt;record&gt;&lt;database name='endnote final.enl' path='T:\Doctorat\Bilbliographie\endnote final.enl'&gt;endnote final.enl&lt;/database&gt;&lt;source-app name='EndNote' version='8.0'&gt;EndNote&lt;/source-app&gt;&lt;rec-number&gt;89&lt;/rec-number&gt;&lt;ref-type name='Book'&gt;6&lt;/ref-type&gt;&lt;contributors&gt;&lt;authors&gt;&lt;author&gt;&lt;style face='normal' font='default' size='100%'&gt;Baron-Cohen, S. &lt;/style&gt;&lt;/author&gt;&lt;/authors&gt;&lt;/contributors&gt;&lt;titles&gt;&lt;title&gt;&lt;style face='normal' font='default' size='100%'&gt;The essential difference. &lt;/style&gt;&lt;/title&gt;&lt;/titles&gt;&lt;dates&gt;&lt;year&gt;&lt;style face='normal' font='default' size='100%'&gt;2003&lt;/style&gt;&lt;/year&gt;&lt;/dates&gt;&lt;pub-location&gt;&lt;style face='normal' font='default' size='100%'&gt;London&lt;/style&gt;&lt;/pub-location&gt;&lt;publisher&gt;&lt;style face='normal' font='default' size='100%'&gt;Penguin&lt;/style&gt;&lt;/publisher&gt;&lt;urls&gt;&lt;/urls&gt;&lt;/record&gt;&lt;/Cite&gt;&lt;/EndNote&gt;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(Baron-Cohen, 2003)</w:t>
      </w:r>
      <w:r w:rsidRPr="00D022C1">
        <w:rPr>
          <w:rFonts w:ascii="Arial" w:hAnsi="Arial" w:cs="Arial"/>
          <w:sz w:val="22"/>
          <w:szCs w:val="22"/>
        </w:rPr>
        <w:fldChar w:fldCharType="end"/>
      </w:r>
      <w:r w:rsidRPr="00D022C1">
        <w:rPr>
          <w:rFonts w:ascii="Arial" w:hAnsi="Arial" w:cs="Arial"/>
          <w:sz w:val="22"/>
          <w:szCs w:val="22"/>
        </w:rPr>
        <w:t xml:space="preserve">. Plus tard, les garçons </w:t>
      </w:r>
      <w:r w:rsidR="00E62CA0">
        <w:rPr>
          <w:rFonts w:ascii="Arial" w:hAnsi="Arial" w:cs="Arial"/>
          <w:sz w:val="22"/>
          <w:szCs w:val="22"/>
        </w:rPr>
        <w:t xml:space="preserve">ont tendance </w:t>
      </w:r>
      <w:r w:rsidRPr="00D022C1">
        <w:rPr>
          <w:rFonts w:ascii="Arial" w:hAnsi="Arial" w:cs="Arial"/>
          <w:sz w:val="22"/>
          <w:szCs w:val="22"/>
        </w:rPr>
        <w:t xml:space="preserve">à avoir un style de jeu plus agressif, </w:t>
      </w:r>
      <w:r w:rsidR="00E62CA0">
        <w:rPr>
          <w:rFonts w:ascii="Arial" w:hAnsi="Arial" w:cs="Arial"/>
          <w:sz w:val="22"/>
          <w:szCs w:val="22"/>
        </w:rPr>
        <w:t xml:space="preserve">physique et </w:t>
      </w:r>
      <w:r w:rsidR="00E53432">
        <w:rPr>
          <w:rFonts w:ascii="Arial" w:hAnsi="Arial" w:cs="Arial"/>
          <w:sz w:val="22"/>
          <w:szCs w:val="22"/>
        </w:rPr>
        <w:t>centré sur soi.</w:t>
      </w:r>
      <w:r w:rsidRPr="00D022C1">
        <w:rPr>
          <w:rFonts w:ascii="Arial" w:hAnsi="Arial" w:cs="Arial"/>
          <w:sz w:val="22"/>
          <w:szCs w:val="22"/>
        </w:rPr>
        <w:t xml:space="preserve"> Ils jouent p</w:t>
      </w:r>
      <w:r w:rsidR="00E62CA0">
        <w:rPr>
          <w:rFonts w:ascii="Arial" w:hAnsi="Arial" w:cs="Arial"/>
          <w:sz w:val="22"/>
          <w:szCs w:val="22"/>
        </w:rPr>
        <w:t>lutôt</w:t>
      </w:r>
      <w:r w:rsidRPr="00D022C1">
        <w:rPr>
          <w:rFonts w:ascii="Arial" w:hAnsi="Arial" w:cs="Arial"/>
          <w:sz w:val="22"/>
          <w:szCs w:val="22"/>
        </w:rPr>
        <w:t xml:space="preserve"> en groupe et s</w:t>
      </w:r>
      <w:r w:rsidR="00E62CA0">
        <w:rPr>
          <w:rFonts w:ascii="Arial" w:hAnsi="Arial" w:cs="Arial"/>
          <w:sz w:val="22"/>
          <w:szCs w:val="22"/>
        </w:rPr>
        <w:t>’intéressent</w:t>
      </w:r>
      <w:r w:rsidRPr="00D022C1">
        <w:rPr>
          <w:rFonts w:ascii="Arial" w:hAnsi="Arial" w:cs="Arial"/>
          <w:sz w:val="22"/>
          <w:szCs w:val="22"/>
        </w:rPr>
        <w:t xml:space="preserve"> aux jeux basés sur des règles. Les filles se centrent davantage sur une relation intime avec leurs amies et passent beaucoup de temps à la communication et à </w:t>
      </w:r>
      <w:r w:rsidR="00E62CA0">
        <w:rPr>
          <w:rFonts w:ascii="Arial" w:hAnsi="Arial" w:cs="Arial"/>
          <w:sz w:val="22"/>
          <w:szCs w:val="22"/>
        </w:rPr>
        <w:t xml:space="preserve">entretenir </w:t>
      </w:r>
      <w:r w:rsidRPr="00D022C1">
        <w:rPr>
          <w:rFonts w:ascii="Arial" w:hAnsi="Arial" w:cs="Arial"/>
          <w:sz w:val="22"/>
          <w:szCs w:val="22"/>
        </w:rPr>
        <w:t xml:space="preserve">leur relation proche </w:t>
      </w:r>
      <w:r w:rsidR="00E62CA0">
        <w:rPr>
          <w:rFonts w:ascii="Arial" w:hAnsi="Arial" w:cs="Arial"/>
          <w:sz w:val="22"/>
          <w:szCs w:val="22"/>
        </w:rPr>
        <w:t xml:space="preserve">plutôt que de </w:t>
      </w:r>
      <w:r w:rsidRPr="00D022C1">
        <w:rPr>
          <w:rFonts w:ascii="Arial" w:hAnsi="Arial" w:cs="Arial"/>
          <w:sz w:val="22"/>
          <w:szCs w:val="22"/>
        </w:rPr>
        <w:t xml:space="preserve">se centrer sur des activités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&lt;EndNote&gt;&lt;Cite&gt;&lt;Author&gt;Baron-Cohen&lt;/Author&gt;&lt;Year&gt;2003&lt;/Year&gt;&lt;RecNum&gt;89&lt;/RecNum&gt;&lt;record&gt;&lt;database name='endnote final.enl' path='T:\Doctorat\Bilbliographie\endnote final.enl'&gt;endnote final.enl&lt;/database&gt;&lt;source-app name='EndNote' version='8.0'&gt;EndNote&lt;/source-app&gt;&lt;rec-number&gt;89&lt;/rec-number&gt;&lt;ref-type name='Book'&gt;6&lt;/ref-type&gt;&lt;contributors&gt;&lt;authors&gt;&lt;author&gt;&lt;style face='normal' font='default' size='100%'&gt;Baron-Cohen, S. &lt;/style&gt;&lt;/author&gt;&lt;/authors&gt;&lt;/contributors&gt;&lt;titles&gt;&lt;title&gt;&lt;style face='normal' font='default' size='100%'&gt;The essential difference. &lt;/style&gt;&lt;/title&gt;&lt;/titles&gt;&lt;dates&gt;&lt;year&gt;&lt;style face='normal' font='default' size='100%'&gt;2003&lt;/style&gt;&lt;/year&gt;&lt;/dates&gt;&lt;pub-location&gt;&lt;style face='normal' font='default' size='100%'&gt;London&lt;/style&gt;&lt;/pub-location&gt;&lt;publisher&gt;&lt;style face='normal' font='default' size='100%'&gt;Penguin&lt;/style&gt;&lt;/publisher&gt;&lt;urls&gt;&lt;/urls&gt;&lt;/record&gt;&lt;/Cite&gt;&lt;/EndNote&gt;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(Baron-Cohen, 2003)</w:t>
      </w:r>
      <w:r w:rsidRPr="00D022C1">
        <w:rPr>
          <w:rFonts w:ascii="Arial" w:hAnsi="Arial" w:cs="Arial"/>
          <w:sz w:val="22"/>
          <w:szCs w:val="22"/>
        </w:rPr>
        <w:fldChar w:fldCharType="end"/>
      </w:r>
      <w:r w:rsidRPr="00D022C1">
        <w:rPr>
          <w:rFonts w:ascii="Arial" w:hAnsi="Arial" w:cs="Arial"/>
          <w:sz w:val="22"/>
          <w:szCs w:val="22"/>
        </w:rPr>
        <w:t xml:space="preserve">. De plus, la formation des intérêts se fait en interaction avec l’environnement. </w:t>
      </w:r>
      <w:r w:rsidR="00E62CA0">
        <w:rPr>
          <w:rFonts w:ascii="Arial" w:hAnsi="Arial" w:cs="Arial"/>
          <w:sz w:val="22"/>
          <w:szCs w:val="22"/>
        </w:rPr>
        <w:t xml:space="preserve">D’après </w:t>
      </w:r>
      <w:proofErr w:type="spellStart"/>
      <w:r w:rsidRPr="00D022C1">
        <w:rPr>
          <w:rFonts w:ascii="Arial" w:hAnsi="Arial" w:cs="Arial"/>
          <w:sz w:val="22"/>
          <w:szCs w:val="22"/>
        </w:rPr>
        <w:t>Hamer</w:t>
      </w:r>
      <w:proofErr w:type="spellEnd"/>
      <w:r w:rsidRPr="00D022C1">
        <w:rPr>
          <w:rFonts w:ascii="Arial" w:hAnsi="Arial" w:cs="Arial"/>
          <w:sz w:val="22"/>
          <w:szCs w:val="22"/>
        </w:rPr>
        <w:t xml:space="preserve"> et Copeland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&lt;EndNote&gt;&lt;Cite&gt;&lt;Author&gt;Halpern&lt;/Author&gt;&lt;Year&gt;2000&lt;/Year&gt;&lt;RecNum&gt;92&lt;/RecNum&gt;&lt;Prefix&gt;1998, cité dans &lt;/Prefix&gt;&lt;Suffix&gt;, p.12&lt;/Suffix&gt;&lt;record&gt;&lt;database name='endnote final.enl' path='T:\Doctorat\Bilbliographie\endnote final.enl'&gt;endnote final.enl&lt;/database&gt;&lt;source-app name='EndNote' version='8.0'&gt;EndNote&lt;/source-app&gt;&lt;rec-number&gt;92&lt;/rec-number&gt;&lt;ref-type name='Book'&gt;6&lt;/ref-type&gt;&lt;contributors&gt;&lt;authors&gt;&lt;author&gt;&lt;style face='normal' font='default' size='100%'&gt;Halpern, D.F. &lt;/style&gt;&lt;/author&gt;&lt;/authors&gt;&lt;/contributors&gt;&lt;titles&gt;&lt;title&gt;&lt;style face='normal' font='default' size='100%'&gt;Sex differences in cognitive abilities. &lt;/style&gt;&lt;/title&gt;&lt;/titles&gt;&lt;dates&gt;&lt;year&gt;&lt;style face='normal' font='default' size='100%'&gt;2000&lt;/style&gt;&lt;/year&gt;&lt;/dates&gt;&lt;pub-location&gt;&lt;style face='normal' font='default' size='100%'&gt;London&lt;/style&gt;&lt;/pub-location&gt;&lt;publisher&gt;&lt;style face='normal' font='default' size='100%'&gt;LEA&lt;/style&gt;&lt;/publisher&gt;&lt;urls&gt;&lt;/urls&gt;&lt;/record&gt;&lt;/Cite&gt;&lt;/EndNote&gt;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(1998, cité dans Halpern, 2000, p.12)</w:t>
      </w:r>
      <w:r w:rsidRPr="00D022C1">
        <w:rPr>
          <w:rFonts w:ascii="Arial" w:hAnsi="Arial" w:cs="Arial"/>
          <w:sz w:val="22"/>
          <w:szCs w:val="22"/>
        </w:rPr>
        <w:fldChar w:fldCharType="end"/>
      </w:r>
      <w:r w:rsidR="00C53343">
        <w:rPr>
          <w:rFonts w:ascii="Arial" w:hAnsi="Arial" w:cs="Arial"/>
          <w:sz w:val="22"/>
          <w:szCs w:val="22"/>
        </w:rPr>
        <w:t xml:space="preserve">, </w:t>
      </w:r>
      <w:r w:rsidRPr="00D022C1">
        <w:rPr>
          <w:rFonts w:ascii="Arial" w:hAnsi="Arial" w:cs="Arial"/>
          <w:i/>
          <w:sz w:val="22"/>
          <w:szCs w:val="22"/>
        </w:rPr>
        <w:t>"</w:t>
      </w:r>
      <w:proofErr w:type="spellStart"/>
      <w:r w:rsidRPr="00D022C1">
        <w:rPr>
          <w:rFonts w:ascii="Arial" w:hAnsi="Arial" w:cs="Arial"/>
          <w:i/>
          <w:sz w:val="22"/>
          <w:szCs w:val="22"/>
        </w:rPr>
        <w:t>Genes</w:t>
      </w:r>
      <w:proofErr w:type="spellEnd"/>
      <w:r w:rsidRPr="00D022C1">
        <w:rPr>
          <w:rFonts w:ascii="Arial" w:hAnsi="Arial" w:cs="Arial"/>
          <w:i/>
          <w:sz w:val="22"/>
          <w:szCs w:val="22"/>
        </w:rPr>
        <w:t xml:space="preserve"> are </w:t>
      </w:r>
      <w:proofErr w:type="spellStart"/>
      <w:r w:rsidRPr="00D022C1">
        <w:rPr>
          <w:rFonts w:ascii="Arial" w:hAnsi="Arial" w:cs="Arial"/>
          <w:i/>
          <w:sz w:val="22"/>
          <w:szCs w:val="22"/>
        </w:rPr>
        <w:t>like</w:t>
      </w:r>
      <w:proofErr w:type="spellEnd"/>
      <w:r w:rsidRPr="00D022C1">
        <w:rPr>
          <w:rFonts w:ascii="Arial" w:hAnsi="Arial" w:cs="Arial"/>
          <w:i/>
          <w:sz w:val="22"/>
          <w:szCs w:val="22"/>
        </w:rPr>
        <w:t xml:space="preserve"> musical instruments. </w:t>
      </w:r>
      <w:proofErr w:type="spellStart"/>
      <w:r w:rsidRPr="00D022C1">
        <w:rPr>
          <w:rFonts w:ascii="Arial" w:hAnsi="Arial" w:cs="Arial"/>
          <w:i/>
          <w:sz w:val="22"/>
          <w:szCs w:val="22"/>
        </w:rPr>
        <w:t>Genes</w:t>
      </w:r>
      <w:proofErr w:type="spellEnd"/>
      <w:r w:rsidRPr="00D022C1">
        <w:rPr>
          <w:rFonts w:ascii="Arial" w:hAnsi="Arial" w:cs="Arial"/>
          <w:i/>
          <w:sz w:val="22"/>
          <w:szCs w:val="22"/>
        </w:rPr>
        <w:t xml:space="preserve"> </w:t>
      </w:r>
      <w:proofErr w:type="spellStart"/>
      <w:r w:rsidRPr="00D022C1">
        <w:rPr>
          <w:rFonts w:ascii="Arial" w:hAnsi="Arial" w:cs="Arial"/>
          <w:i/>
          <w:sz w:val="22"/>
          <w:szCs w:val="22"/>
        </w:rPr>
        <w:t>don't</w:t>
      </w:r>
      <w:proofErr w:type="spellEnd"/>
      <w:r w:rsidRPr="00D022C1">
        <w:rPr>
          <w:rFonts w:ascii="Arial" w:hAnsi="Arial" w:cs="Arial"/>
          <w:i/>
          <w:sz w:val="22"/>
          <w:szCs w:val="22"/>
        </w:rPr>
        <w:t xml:space="preserve"> </w:t>
      </w:r>
      <w:proofErr w:type="spellStart"/>
      <w:r w:rsidRPr="00D022C1">
        <w:rPr>
          <w:rFonts w:ascii="Arial" w:hAnsi="Arial" w:cs="Arial"/>
          <w:i/>
          <w:sz w:val="22"/>
          <w:szCs w:val="22"/>
        </w:rPr>
        <w:t>determine</w:t>
      </w:r>
      <w:proofErr w:type="spellEnd"/>
      <w:r w:rsidRPr="00D022C1">
        <w:rPr>
          <w:rFonts w:ascii="Arial" w:hAnsi="Arial" w:cs="Arial"/>
          <w:i/>
          <w:sz w:val="22"/>
          <w:szCs w:val="22"/>
        </w:rPr>
        <w:t xml:space="preserve"> </w:t>
      </w:r>
      <w:proofErr w:type="spellStart"/>
      <w:r w:rsidRPr="00D022C1">
        <w:rPr>
          <w:rFonts w:ascii="Arial" w:hAnsi="Arial" w:cs="Arial"/>
          <w:i/>
          <w:sz w:val="22"/>
          <w:szCs w:val="22"/>
        </w:rPr>
        <w:t>exactly</w:t>
      </w:r>
      <w:proofErr w:type="spellEnd"/>
      <w:r w:rsidRPr="00D022C1">
        <w:rPr>
          <w:rFonts w:ascii="Arial" w:hAnsi="Arial" w:cs="Arial"/>
          <w:i/>
          <w:sz w:val="22"/>
          <w:szCs w:val="22"/>
        </w:rPr>
        <w:t xml:space="preserve"> </w:t>
      </w:r>
      <w:proofErr w:type="spellStart"/>
      <w:r w:rsidRPr="00D022C1">
        <w:rPr>
          <w:rFonts w:ascii="Arial" w:hAnsi="Arial" w:cs="Arial"/>
          <w:i/>
          <w:sz w:val="22"/>
          <w:szCs w:val="22"/>
        </w:rPr>
        <w:t>what</w:t>
      </w:r>
      <w:proofErr w:type="spellEnd"/>
      <w:r w:rsidRPr="00D022C1">
        <w:rPr>
          <w:rFonts w:ascii="Arial" w:hAnsi="Arial" w:cs="Arial"/>
          <w:i/>
          <w:sz w:val="22"/>
          <w:szCs w:val="22"/>
        </w:rPr>
        <w:t xml:space="preserve"> music </w:t>
      </w:r>
      <w:proofErr w:type="spellStart"/>
      <w:r w:rsidRPr="00D022C1">
        <w:rPr>
          <w:rFonts w:ascii="Arial" w:hAnsi="Arial" w:cs="Arial"/>
          <w:i/>
          <w:sz w:val="22"/>
          <w:szCs w:val="22"/>
        </w:rPr>
        <w:t>is</w:t>
      </w:r>
      <w:proofErr w:type="spellEnd"/>
      <w:r w:rsidRPr="00D022C1">
        <w:rPr>
          <w:rFonts w:ascii="Arial" w:hAnsi="Arial" w:cs="Arial"/>
          <w:i/>
          <w:sz w:val="22"/>
          <w:szCs w:val="22"/>
        </w:rPr>
        <w:t xml:space="preserve"> </w:t>
      </w:r>
      <w:proofErr w:type="spellStart"/>
      <w:r w:rsidRPr="00D022C1">
        <w:rPr>
          <w:rFonts w:ascii="Arial" w:hAnsi="Arial" w:cs="Arial"/>
          <w:i/>
          <w:sz w:val="22"/>
          <w:szCs w:val="22"/>
        </w:rPr>
        <w:t>played</w:t>
      </w:r>
      <w:proofErr w:type="spellEnd"/>
      <w:r w:rsidRPr="00D022C1">
        <w:rPr>
          <w:rFonts w:ascii="Arial" w:hAnsi="Arial" w:cs="Arial"/>
          <w:i/>
          <w:sz w:val="22"/>
          <w:szCs w:val="22"/>
        </w:rPr>
        <w:t xml:space="preserve"> - or how </w:t>
      </w:r>
      <w:proofErr w:type="spellStart"/>
      <w:r w:rsidRPr="00D022C1">
        <w:rPr>
          <w:rFonts w:ascii="Arial" w:hAnsi="Arial" w:cs="Arial"/>
          <w:i/>
          <w:sz w:val="22"/>
          <w:szCs w:val="22"/>
        </w:rPr>
        <w:t>well</w:t>
      </w:r>
      <w:proofErr w:type="spellEnd"/>
      <w:r w:rsidRPr="00D022C1">
        <w:rPr>
          <w:rFonts w:ascii="Arial" w:hAnsi="Arial" w:cs="Arial"/>
          <w:i/>
          <w:sz w:val="22"/>
          <w:szCs w:val="22"/>
        </w:rPr>
        <w:t xml:space="preserve"> - but </w:t>
      </w:r>
      <w:proofErr w:type="spellStart"/>
      <w:r w:rsidRPr="00D022C1">
        <w:rPr>
          <w:rFonts w:ascii="Arial" w:hAnsi="Arial" w:cs="Arial"/>
          <w:i/>
          <w:sz w:val="22"/>
          <w:szCs w:val="22"/>
        </w:rPr>
        <w:t>they</w:t>
      </w:r>
      <w:proofErr w:type="spellEnd"/>
      <w:r w:rsidRPr="00D022C1">
        <w:rPr>
          <w:rFonts w:ascii="Arial" w:hAnsi="Arial" w:cs="Arial"/>
          <w:i/>
          <w:sz w:val="22"/>
          <w:szCs w:val="22"/>
        </w:rPr>
        <w:t xml:space="preserve"> do </w:t>
      </w:r>
      <w:proofErr w:type="spellStart"/>
      <w:r w:rsidRPr="00D022C1">
        <w:rPr>
          <w:rFonts w:ascii="Arial" w:hAnsi="Arial" w:cs="Arial"/>
          <w:i/>
          <w:sz w:val="22"/>
          <w:szCs w:val="22"/>
        </w:rPr>
        <w:t>determine</w:t>
      </w:r>
      <w:proofErr w:type="spellEnd"/>
      <w:r w:rsidRPr="00D022C1">
        <w:rPr>
          <w:rFonts w:ascii="Arial" w:hAnsi="Arial" w:cs="Arial"/>
          <w:i/>
          <w:sz w:val="22"/>
          <w:szCs w:val="22"/>
        </w:rPr>
        <w:t xml:space="preserve"> the range of </w:t>
      </w:r>
      <w:proofErr w:type="spellStart"/>
      <w:r w:rsidRPr="00D022C1">
        <w:rPr>
          <w:rFonts w:ascii="Arial" w:hAnsi="Arial" w:cs="Arial"/>
          <w:i/>
          <w:sz w:val="22"/>
          <w:szCs w:val="22"/>
        </w:rPr>
        <w:t>what</w:t>
      </w:r>
      <w:proofErr w:type="spellEnd"/>
      <w:r w:rsidRPr="00D022C1">
        <w:rPr>
          <w:rFonts w:ascii="Arial" w:hAnsi="Arial" w:cs="Arial"/>
          <w:i/>
          <w:sz w:val="22"/>
          <w:szCs w:val="22"/>
        </w:rPr>
        <w:t xml:space="preserve"> </w:t>
      </w:r>
      <w:proofErr w:type="spellStart"/>
      <w:r w:rsidRPr="00D022C1">
        <w:rPr>
          <w:rFonts w:ascii="Arial" w:hAnsi="Arial" w:cs="Arial"/>
          <w:i/>
          <w:sz w:val="22"/>
          <w:szCs w:val="22"/>
        </w:rPr>
        <w:t>is</w:t>
      </w:r>
      <w:proofErr w:type="spellEnd"/>
      <w:r w:rsidRPr="00D022C1">
        <w:rPr>
          <w:rFonts w:ascii="Arial" w:hAnsi="Arial" w:cs="Arial"/>
          <w:i/>
          <w:sz w:val="22"/>
          <w:szCs w:val="22"/>
        </w:rPr>
        <w:t xml:space="preserve"> possible".</w:t>
      </w:r>
      <w:r w:rsidRPr="00D022C1">
        <w:rPr>
          <w:rFonts w:ascii="Arial" w:hAnsi="Arial" w:cs="Arial"/>
          <w:sz w:val="22"/>
          <w:szCs w:val="22"/>
        </w:rPr>
        <w:t xml:space="preserve"> À travers la confrontation avec son environnement matériel et social, l’enfant développe des préférences d’interaction, ce qui peut </w:t>
      </w:r>
      <w:r w:rsidR="00E62CA0">
        <w:rPr>
          <w:rFonts w:ascii="Arial" w:hAnsi="Arial" w:cs="Arial"/>
          <w:sz w:val="22"/>
          <w:szCs w:val="22"/>
        </w:rPr>
        <w:t xml:space="preserve">mener </w:t>
      </w:r>
      <w:r w:rsidR="00C53343">
        <w:rPr>
          <w:rFonts w:ascii="Arial" w:hAnsi="Arial" w:cs="Arial"/>
          <w:sz w:val="22"/>
          <w:szCs w:val="22"/>
        </w:rPr>
        <w:t xml:space="preserve">plus tard </w:t>
      </w:r>
      <w:r w:rsidR="00E62CA0">
        <w:rPr>
          <w:rFonts w:ascii="Arial" w:hAnsi="Arial" w:cs="Arial"/>
          <w:sz w:val="22"/>
          <w:szCs w:val="22"/>
        </w:rPr>
        <w:t>à</w:t>
      </w:r>
      <w:r w:rsidRPr="00D022C1">
        <w:rPr>
          <w:rFonts w:ascii="Arial" w:hAnsi="Arial" w:cs="Arial"/>
          <w:sz w:val="22"/>
          <w:szCs w:val="22"/>
        </w:rPr>
        <w:t xml:space="preserve"> des préférences pour des professions sociales ou techniques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&lt;EndNote&gt;&lt;Cite&gt;&lt;Author&gt;Bergmann&lt;/Author&gt;&lt;Year&gt;2000&lt;/Year&gt;&lt;RecNum&gt;11&lt;/RecNum&gt;&lt;Prefix&gt;Roe, 1961, cité dans &lt;/Prefix&gt;&lt;record&gt;&lt;database name='endnote final.enl' path='T:\Doctorat\Bilbliographie\endnote final.enl'&gt;endnote final.enl&lt;/database&gt;&lt;source-app name='EndNote' version='8.0'&gt;EndNote&lt;/source-app&gt;&lt;rec-number&gt;11&lt;/rec-number&gt;&lt;ref-type name='Journal Article'&gt;17&lt;/ref-type&gt;&lt;contributors&gt;&lt;authors&gt;&lt;author&gt;&lt;style face='normal' font='default' size='100%'&gt;Bergmann, C.&lt;/style&gt;&lt;/author&gt;&lt;author&gt;&lt;style face='normal' font='default' size='100%'&gt;Eder, F.&lt;/style&gt;&lt;/author&gt;&lt;/authors&gt;&lt;/contributors&gt;&lt;titles&gt;&lt;title&gt;&lt;style face='normal' font='default' size='100%'&gt;Geschlechtsspezifische Interessen in der Sekundarstufe II&lt;/style&gt;&lt;/title&gt;&lt;secondary-title&gt;&lt;style face='normal' font='default' size='100%'&gt;Zeitschrift für Theorie und Praxis erziehungswissenschaftlicher Forschung&lt;/style&gt;&lt;/secondary-title&gt;&lt;/titles&gt;&lt;periodical&gt;&lt;full-title&gt;&lt;style face='normal' font='default' size='100%'&gt;Zeitschrift für Theorie und Praxis erziehungswissenschaftlicher Forschung&lt;/style&gt;&lt;/full-title&gt;&lt;/periodical&gt;&lt;pages&gt;&lt;style face='normal' font='default' size='100%'&gt;255-285&lt;/style&gt;&lt;/pages&gt;&lt;volume&gt;&lt;style face='normal' font='default' size='100%'&gt;14&lt;/style&gt;&lt;/volume&gt;&lt;dates&gt;&lt;year&gt;&lt;style face='normal' font='default' size='100%'&gt;2000&lt;/style&gt;&lt;/year&gt;&lt;/dates&gt;&lt;urls&gt;&lt;/urls&gt;&lt;/record&gt;&lt;/Cite&gt;&lt;/EndNote&gt;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(Roe, 1961, cité dans Bergmann &amp; Eder, 2000)</w:t>
      </w:r>
      <w:r w:rsidRPr="00D022C1">
        <w:rPr>
          <w:rFonts w:ascii="Arial" w:hAnsi="Arial" w:cs="Arial"/>
          <w:sz w:val="22"/>
          <w:szCs w:val="22"/>
        </w:rPr>
        <w:fldChar w:fldCharType="end"/>
      </w:r>
      <w:r w:rsidRPr="00D022C1">
        <w:rPr>
          <w:rFonts w:ascii="Arial" w:hAnsi="Arial" w:cs="Arial"/>
          <w:sz w:val="22"/>
          <w:szCs w:val="22"/>
        </w:rPr>
        <w:t xml:space="preserve">. </w:t>
      </w:r>
    </w:p>
    <w:p w14:paraId="07BD5E34" w14:textId="77777777" w:rsidR="008358BF" w:rsidRPr="00D022C1" w:rsidRDefault="008358BF" w:rsidP="008603C6">
      <w:pPr>
        <w:spacing w:line="480" w:lineRule="auto"/>
        <w:jc w:val="both"/>
        <w:rPr>
          <w:rFonts w:ascii="Arial" w:hAnsi="Arial" w:cs="Arial"/>
          <w:sz w:val="22"/>
          <w:szCs w:val="22"/>
        </w:rPr>
      </w:pPr>
    </w:p>
    <w:p w14:paraId="06D3AA11" w14:textId="23DA1271" w:rsidR="008358BF" w:rsidRPr="00D022C1" w:rsidRDefault="008358BF" w:rsidP="008603C6">
      <w:pPr>
        <w:spacing w:line="480" w:lineRule="auto"/>
        <w:jc w:val="both"/>
        <w:rPr>
          <w:rFonts w:ascii="Arial" w:hAnsi="Arial" w:cs="Arial"/>
          <w:sz w:val="22"/>
          <w:szCs w:val="22"/>
        </w:rPr>
      </w:pPr>
      <w:r w:rsidRPr="00D022C1">
        <w:rPr>
          <w:rFonts w:ascii="Arial" w:hAnsi="Arial" w:cs="Arial"/>
          <w:sz w:val="22"/>
          <w:szCs w:val="22"/>
        </w:rPr>
        <w:t xml:space="preserve">Les styles de jeux pourraient s’expliquer par le fait </w:t>
      </w:r>
      <w:r w:rsidR="00E62CA0" w:rsidRPr="00E62CA0">
        <w:rPr>
          <w:rFonts w:ascii="Arial" w:hAnsi="Arial" w:cs="Arial"/>
          <w:sz w:val="22"/>
          <w:szCs w:val="22"/>
        </w:rPr>
        <w:t>que les garçons sont davantage attirés par les professions de prestige et de pouvoir</w:t>
      </w:r>
      <w:r w:rsidRPr="00D022C1">
        <w:rPr>
          <w:rFonts w:ascii="Arial" w:hAnsi="Arial" w:cs="Arial"/>
          <w:sz w:val="22"/>
          <w:szCs w:val="22"/>
        </w:rPr>
        <w:t xml:space="preserve">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&lt;EndNote&gt;&lt;Cite&gt;&lt;Author&gt;Chusmir&lt;/Author&gt;&lt;Year&gt;1990&lt;/Year&gt;&lt;RecNum&gt;131&lt;/RecNum&gt;&lt;record&gt;&lt;database name='endnote final.enl' path='T:\Doctorat\Bilbliographie\endnote final.enl'&gt;endnote final.enl&lt;/database&gt;&lt;source-app name='EndNote' version='8.0'&gt;EndNote&lt;/source-app&gt;&lt;rec-number&gt;131&lt;/rec-number&gt;&lt;ref-type name='Journal Article'&gt;17&lt;/ref-type&gt;&lt;contributors&gt;&lt;authors&gt;&lt;author&gt;&lt;style face='normal' font='default' size='100%'&gt;Chusmir, L. H.&lt;/style&gt;&lt;/author&gt;&lt;/authors&gt;&lt;/contributors&gt;&lt;titles&gt;&lt;title&gt;&lt;style face='normal' font='default' size='100%'&gt;Men Who Make Nontraditional Career Choices&lt;/style&gt;&lt;/title&gt;&lt;secondary-title&gt;&lt;style face='normal' font='default' size='100%'&gt;Journal of Counseling and Development&lt;/style&gt;&lt;/secondary-title&gt;&lt;/titles&gt;&lt;periodical&gt;&lt;full-title&gt;&lt;style face='normal' font='default' size='100%'&gt;Journal of Counseling and Development&lt;/style&gt;&lt;/full-title&gt;&lt;/periodical&gt;&lt;pages&gt;&lt;style face='normal' font='default' size='100%'&gt;11-16&lt;/style&gt;&lt;/pages&gt;&lt;volume&gt;&lt;style face='normal' font='default' size='100%'&gt;69&lt;/style&gt;&lt;/volume&gt;&lt;dates&gt;&lt;year&gt;&lt;style face='normal' font='default' size='100%'&gt;1990&lt;/style&gt;&lt;/year&gt;&lt;/dates&gt;&lt;urls&gt;&lt;/urls&gt;&lt;/record&gt;&lt;/Cite&gt;&lt;Cite&gt;&lt;Author&gt;Wissmanns&lt;/Author&gt;&lt;Year&gt;1977&lt;/Year&gt;&lt;RecNum&gt;343&lt;/RecNum&gt;&lt;record&gt;&lt;database name='endnote final.enl' path='T:\Doctorat\Bilbliographie\endnote final.enl'&gt;endnote final.enl&lt;/database&gt;&lt;source-app name='EndNote' version='8.0'&gt;EndNote&lt;/source-app&gt;&lt;rec-number&gt;343&lt;/rec-number&gt;&lt;ref-type name='Unpublished Work'&gt;34&lt;/ref-type&gt;&lt;contributors&gt;&lt;authors&gt;&lt;author&gt;&lt;style face='normal' font='default' size='100%'&gt;Wissmanns, L.&lt;/style&gt;&lt;/author&gt;&lt;/authors&gt;&lt;/contributors&gt;&lt;titles&gt;&lt;title&gt;&lt;style face='normal' font='default' size='100%'&gt;Entwicklung von Geschlechtsrollen und Bedingungen der Veränderung  von Geschlechtsrollenverhalten im Rahmen des Berufswahlunterrichts&lt;/style&gt;&lt;/title&gt;&lt;/titles&gt;&lt;dates&gt;&lt;year&gt;&lt;style face='normal' font='default' size='100%'&gt;1977&lt;/style&gt;&lt;/year&gt;&lt;/dates&gt;&lt;publisher&gt;&lt;style face='normal' font='default' size='100%'&gt;Fachbereich Psychologie, Universität Giessen&lt;/style&gt;&lt;/publisher&gt;&lt;urls&gt;&lt;/urls&gt;&lt;/record&gt;&lt;/Cite&gt;&lt;/EndNote&gt;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(Chusmir, 1990; Wissmanns, 1977)</w:t>
      </w:r>
      <w:r w:rsidRPr="00D022C1">
        <w:rPr>
          <w:rFonts w:ascii="Arial" w:hAnsi="Arial" w:cs="Arial"/>
          <w:sz w:val="22"/>
          <w:szCs w:val="22"/>
        </w:rPr>
        <w:fldChar w:fldCharType="end"/>
      </w:r>
      <w:r w:rsidRPr="00D022C1">
        <w:rPr>
          <w:rFonts w:ascii="Arial" w:hAnsi="Arial" w:cs="Arial"/>
          <w:sz w:val="22"/>
          <w:szCs w:val="22"/>
        </w:rPr>
        <w:t xml:space="preserve">. Les préférences professionnelles pourraient être le fruit des intérêts pour les jeux de la petite enfance. </w:t>
      </w:r>
      <w:r w:rsidR="00E62CA0" w:rsidRPr="00E62CA0">
        <w:rPr>
          <w:rFonts w:ascii="Arial" w:hAnsi="Arial" w:cs="Arial"/>
          <w:sz w:val="22"/>
          <w:szCs w:val="22"/>
        </w:rPr>
        <w:t xml:space="preserve">Un intérêt précoce pour les jeux féminins mènerait à un intérêt pour les professions féminines et vice versa. </w:t>
      </w:r>
      <w:r w:rsidRPr="00D022C1">
        <w:rPr>
          <w:rFonts w:ascii="Arial" w:hAnsi="Arial" w:cs="Arial"/>
          <w:sz w:val="22"/>
          <w:szCs w:val="22"/>
        </w:rPr>
        <w:t xml:space="preserve">Ce résultat expliquerait, qu’il y ait peu de sujets qui choisissent des branches ou des professions opposées à leur sexe </w:t>
      </w:r>
      <w:r w:rsidRPr="00D022C1">
        <w:rPr>
          <w:rFonts w:ascii="Arial" w:hAnsi="Arial" w:cs="Arial"/>
          <w:sz w:val="22"/>
          <w:szCs w:val="22"/>
        </w:rPr>
        <w:fldChar w:fldCharType="begin"/>
      </w:r>
      <w:r w:rsidRPr="00D022C1">
        <w:rPr>
          <w:rFonts w:ascii="Arial" w:hAnsi="Arial" w:cs="Arial"/>
          <w:sz w:val="22"/>
          <w:szCs w:val="22"/>
        </w:rPr>
        <w:instrText xml:space="preserve"> ADDIN EN.CITE &lt;EndNote&gt;&lt;Cite&gt;&lt;Author&gt;Arnot&lt;/Author&gt;&lt;Year&gt;2001&lt;/Year&gt;&lt;RecNum&gt;88&lt;/RecNum&gt;&lt;Prefix&gt;EOC, 2000, cité dans &lt;/Prefix&gt;&lt;record&gt;&lt;database name='endnote final.enl' path='T:\Doctorat\Bilbliographie\endnote final.enl'&gt;endnote final.enl&lt;/database&gt;&lt;source-app name='EndNote' version='8.0'&gt;EndNote&lt;/source-app&gt;&lt;rec-number&gt;88&lt;/rec-number&gt;&lt;ref-type name='Book'&gt;6&lt;/ref-type&gt;&lt;contributors&gt;&lt;authors&gt;&lt;author&gt;&lt;style face='normal' font='default' size='100%'&gt;Arnot, M., &lt;/style&gt;&lt;/author&gt;&lt;author&gt;&lt;style face='normal' font='default' size='100%'&gt;David, M., &lt;/style&gt;&lt;/author&gt;&lt;author&gt;&lt;style face='normal' font='default' size='100%'&gt;Weiner, G.&lt;/style&gt;&lt;style face='normal' font='default' size='10'&gt; &lt;/style&gt;&lt;/author&gt;&lt;/authors&gt;&lt;/contributors&gt;&lt;titles&gt;&lt;title&gt;&lt;style face='normal' font='default' size='100%'&gt;Closing the gender gap.&lt;/style&gt;&lt;style face='normal' font='default' size='10'&gt; &lt;/style&gt;&lt;/title&gt;&lt;/titles&gt;&lt;dates&gt;&lt;year&gt;&lt;style face='normal' font='default' size='100%'&gt;2001&lt;/style&gt;&lt;/year&gt;&lt;/dates&gt;&lt;pub-location&gt;&lt;style face='normal' font='default' size='100%'&gt;Cambridge&lt;/style&gt;&lt;/pub-location&gt;&lt;publisher&gt;&lt;style face='normal' font='default' size='100%'&gt;Polity Press&lt;/style&gt;&lt;/publisher&gt;&lt;urls&gt;&lt;/urls&gt;&lt;/record&gt;&lt;/Cite&gt;&lt;/EndNote&gt;</w:instrText>
      </w:r>
      <w:r w:rsidRPr="00D022C1">
        <w:rPr>
          <w:rFonts w:ascii="Arial" w:hAnsi="Arial" w:cs="Arial"/>
          <w:sz w:val="22"/>
          <w:szCs w:val="22"/>
        </w:rPr>
        <w:fldChar w:fldCharType="separate"/>
      </w:r>
      <w:r w:rsidRPr="00D022C1">
        <w:rPr>
          <w:rFonts w:ascii="Arial" w:hAnsi="Arial" w:cs="Arial"/>
          <w:sz w:val="22"/>
          <w:szCs w:val="22"/>
        </w:rPr>
        <w:t>(EOC, 2000, cité dans Arnot et al., 2001)</w:t>
      </w:r>
      <w:r w:rsidRPr="00D022C1">
        <w:rPr>
          <w:rFonts w:ascii="Arial" w:hAnsi="Arial" w:cs="Arial"/>
          <w:sz w:val="22"/>
          <w:szCs w:val="22"/>
        </w:rPr>
        <w:fldChar w:fldCharType="end"/>
      </w:r>
      <w:r w:rsidRPr="00D022C1">
        <w:rPr>
          <w:rFonts w:ascii="Arial" w:hAnsi="Arial" w:cs="Arial"/>
          <w:sz w:val="22"/>
          <w:szCs w:val="22"/>
        </w:rPr>
        <w:t xml:space="preserve">. </w:t>
      </w:r>
    </w:p>
    <w:p w14:paraId="52F275B1" w14:textId="77777777" w:rsidR="00C66649" w:rsidRDefault="00C66649" w:rsidP="008603C6">
      <w:pPr>
        <w:spacing w:line="480" w:lineRule="auto"/>
        <w:jc w:val="both"/>
        <w:rPr>
          <w:rFonts w:ascii="Arial" w:hAnsi="Arial" w:cs="Arial"/>
          <w:sz w:val="22"/>
          <w:szCs w:val="22"/>
        </w:rPr>
      </w:pPr>
    </w:p>
    <w:p w14:paraId="60C9CE3F" w14:textId="77777777" w:rsidR="00E53432" w:rsidRDefault="00E53432" w:rsidP="00E53432">
      <w:pPr>
        <w:spacing w:line="480" w:lineRule="auto"/>
        <w:jc w:val="both"/>
        <w:rPr>
          <w:rFonts w:ascii="Arial" w:hAnsi="Arial" w:cs="Arial"/>
          <w:sz w:val="22"/>
          <w:szCs w:val="22"/>
        </w:rPr>
      </w:pPr>
      <w:r>
        <w:rPr>
          <w:rFonts w:ascii="Arial" w:hAnsi="Arial" w:cs="Arial"/>
          <w:sz w:val="22"/>
          <w:szCs w:val="22"/>
        </w:rPr>
        <w:t xml:space="preserve">Nous constatons dans cette étude que les jeux de la petite enfance ont une influence sur les intérêts professionnels. Pour que les intérêts professionnels se développent </w:t>
      </w:r>
      <w:r>
        <w:rPr>
          <w:rFonts w:ascii="Arial" w:hAnsi="Arial" w:cs="Arial"/>
          <w:sz w:val="22"/>
          <w:szCs w:val="22"/>
        </w:rPr>
        <w:lastRenderedPageBreak/>
        <w:t>conformément à la personnalité de l’enfant, il serait donc préférable que celui-ci ait le choix entre une multitude de jeu</w:t>
      </w:r>
      <w:bookmarkStart w:id="26" w:name="_GoBack"/>
      <w:bookmarkEnd w:id="26"/>
      <w:r>
        <w:rPr>
          <w:rFonts w:ascii="Arial" w:hAnsi="Arial" w:cs="Arial"/>
          <w:sz w:val="22"/>
          <w:szCs w:val="22"/>
        </w:rPr>
        <w:t>x, qui ne sont pas exclusivement liés aux stéréotypes de leur sexe. De cette façon, l’enfant aurait la possibilité de développer ses propres choix et intérêts professionnels.</w:t>
      </w:r>
    </w:p>
    <w:p w14:paraId="1A50E338" w14:textId="77777777" w:rsidR="005C7E8F" w:rsidRPr="00D022C1" w:rsidRDefault="005C7E8F" w:rsidP="008603C6">
      <w:pPr>
        <w:spacing w:line="480" w:lineRule="auto"/>
        <w:jc w:val="both"/>
        <w:rPr>
          <w:rFonts w:ascii="Arial" w:hAnsi="Arial" w:cs="Arial"/>
          <w:sz w:val="22"/>
          <w:szCs w:val="22"/>
        </w:rPr>
      </w:pPr>
    </w:p>
    <w:p w14:paraId="2763705F" w14:textId="403BC743" w:rsidR="008358BF" w:rsidRPr="005E2822" w:rsidRDefault="00C66649" w:rsidP="008603C6">
      <w:pPr>
        <w:spacing w:line="480" w:lineRule="auto"/>
        <w:jc w:val="both"/>
        <w:rPr>
          <w:rFonts w:ascii="Arial" w:hAnsi="Arial" w:cs="Arial"/>
          <w:b/>
          <w:sz w:val="22"/>
          <w:szCs w:val="22"/>
        </w:rPr>
      </w:pPr>
      <w:r>
        <w:rPr>
          <w:rFonts w:ascii="Arial" w:hAnsi="Arial" w:cs="Arial"/>
          <w:b/>
          <w:sz w:val="22"/>
          <w:szCs w:val="22"/>
        </w:rPr>
        <w:t>5</w:t>
      </w:r>
      <w:r w:rsidR="005E2822" w:rsidRPr="005E2822">
        <w:rPr>
          <w:rFonts w:ascii="Arial" w:hAnsi="Arial" w:cs="Arial"/>
          <w:b/>
          <w:sz w:val="22"/>
          <w:szCs w:val="22"/>
        </w:rPr>
        <w:t>. Bibliographie</w:t>
      </w:r>
    </w:p>
    <w:p w14:paraId="2CDAB0D9" w14:textId="77777777" w:rsidR="008358BF" w:rsidRPr="00D022C1" w:rsidRDefault="008358BF" w:rsidP="008603C6">
      <w:pPr>
        <w:spacing w:line="480" w:lineRule="auto"/>
        <w:jc w:val="both"/>
        <w:rPr>
          <w:rFonts w:ascii="Arial" w:hAnsi="Arial" w:cs="Arial"/>
          <w:sz w:val="22"/>
          <w:szCs w:val="22"/>
        </w:rPr>
      </w:pPr>
    </w:p>
    <w:p w14:paraId="6963C177" w14:textId="77777777" w:rsidR="005E2822" w:rsidRDefault="005E2822" w:rsidP="008603C6">
      <w:pPr>
        <w:spacing w:after="240" w:line="480" w:lineRule="auto"/>
        <w:ind w:left="560" w:hanging="560"/>
        <w:jc w:val="both"/>
        <w:rPr>
          <w:rFonts w:ascii="Arial" w:hAnsi="Arial" w:cs="Arial"/>
          <w:sz w:val="22"/>
          <w:szCs w:val="22"/>
          <w:lang w:val="de-DE"/>
        </w:rPr>
      </w:pPr>
      <w:proofErr w:type="spellStart"/>
      <w:r w:rsidRPr="00DE0B76">
        <w:rPr>
          <w:rFonts w:ascii="Arial" w:hAnsi="Arial" w:cs="Arial"/>
          <w:sz w:val="22"/>
          <w:szCs w:val="22"/>
        </w:rPr>
        <w:t>Arnot</w:t>
      </w:r>
      <w:proofErr w:type="spellEnd"/>
      <w:r w:rsidRPr="00DE0B76">
        <w:rPr>
          <w:rFonts w:ascii="Arial" w:hAnsi="Arial" w:cs="Arial"/>
          <w:sz w:val="22"/>
          <w:szCs w:val="22"/>
        </w:rPr>
        <w:t xml:space="preserve">, M. (2001). </w:t>
      </w:r>
      <w:proofErr w:type="spellStart"/>
      <w:r w:rsidRPr="00DE0B76">
        <w:rPr>
          <w:rFonts w:ascii="Arial" w:hAnsi="Arial" w:cs="Arial"/>
          <w:sz w:val="22"/>
          <w:szCs w:val="22"/>
        </w:rPr>
        <w:t>Gender</w:t>
      </w:r>
      <w:proofErr w:type="spellEnd"/>
      <w:r w:rsidRPr="00DE0B76">
        <w:rPr>
          <w:rFonts w:ascii="Arial" w:hAnsi="Arial" w:cs="Arial"/>
          <w:sz w:val="22"/>
          <w:szCs w:val="22"/>
        </w:rPr>
        <w:t xml:space="preserve"> relations in a </w:t>
      </w:r>
      <w:proofErr w:type="spellStart"/>
      <w:r w:rsidRPr="00DE0B76">
        <w:rPr>
          <w:rFonts w:ascii="Arial" w:hAnsi="Arial" w:cs="Arial"/>
          <w:sz w:val="22"/>
          <w:szCs w:val="22"/>
        </w:rPr>
        <w:t>changing</w:t>
      </w:r>
      <w:proofErr w:type="spellEnd"/>
      <w:r w:rsidRPr="00DE0B76">
        <w:rPr>
          <w:rFonts w:ascii="Arial" w:hAnsi="Arial" w:cs="Arial"/>
          <w:sz w:val="22"/>
          <w:szCs w:val="22"/>
        </w:rPr>
        <w:t xml:space="preserve"> world: </w:t>
      </w:r>
      <w:proofErr w:type="spellStart"/>
      <w:r w:rsidRPr="00DE0B76">
        <w:rPr>
          <w:rFonts w:ascii="Arial" w:hAnsi="Arial" w:cs="Arial"/>
          <w:sz w:val="22"/>
          <w:szCs w:val="22"/>
        </w:rPr>
        <w:t>contemporary</w:t>
      </w:r>
      <w:proofErr w:type="spellEnd"/>
      <w:r w:rsidRPr="00DE0B76">
        <w:rPr>
          <w:rFonts w:ascii="Arial" w:hAnsi="Arial" w:cs="Arial"/>
          <w:sz w:val="22"/>
          <w:szCs w:val="22"/>
        </w:rPr>
        <w:t xml:space="preserve"> contradictions </w:t>
      </w:r>
      <w:proofErr w:type="spellStart"/>
      <w:r w:rsidRPr="00DE0B76">
        <w:rPr>
          <w:rFonts w:ascii="Arial" w:hAnsi="Arial" w:cs="Arial"/>
          <w:sz w:val="22"/>
          <w:szCs w:val="22"/>
        </w:rPr>
        <w:t>between</w:t>
      </w:r>
      <w:proofErr w:type="spellEnd"/>
      <w:r w:rsidRPr="00DE0B76">
        <w:rPr>
          <w:rFonts w:ascii="Arial" w:hAnsi="Arial" w:cs="Arial"/>
          <w:sz w:val="22"/>
          <w:szCs w:val="22"/>
        </w:rPr>
        <w:t xml:space="preserve"> </w:t>
      </w:r>
      <w:proofErr w:type="spellStart"/>
      <w:r w:rsidRPr="00DE0B76">
        <w:rPr>
          <w:rFonts w:ascii="Arial" w:hAnsi="Arial" w:cs="Arial"/>
          <w:sz w:val="22"/>
          <w:szCs w:val="22"/>
        </w:rPr>
        <w:t>education</w:t>
      </w:r>
      <w:proofErr w:type="spellEnd"/>
      <w:r w:rsidRPr="00DE0B76">
        <w:rPr>
          <w:rFonts w:ascii="Arial" w:hAnsi="Arial" w:cs="Arial"/>
          <w:sz w:val="22"/>
          <w:szCs w:val="22"/>
        </w:rPr>
        <w:t xml:space="preserve">, </w:t>
      </w:r>
      <w:proofErr w:type="spellStart"/>
      <w:r w:rsidRPr="00DE0B76">
        <w:rPr>
          <w:rFonts w:ascii="Arial" w:hAnsi="Arial" w:cs="Arial"/>
          <w:sz w:val="22"/>
          <w:szCs w:val="22"/>
        </w:rPr>
        <w:t>employment</w:t>
      </w:r>
      <w:proofErr w:type="spellEnd"/>
      <w:r w:rsidRPr="00DE0B76">
        <w:rPr>
          <w:rFonts w:ascii="Arial" w:hAnsi="Arial" w:cs="Arial"/>
          <w:sz w:val="22"/>
          <w:szCs w:val="22"/>
        </w:rPr>
        <w:t xml:space="preserve"> and </w:t>
      </w:r>
      <w:proofErr w:type="spellStart"/>
      <w:r w:rsidRPr="00DE0B76">
        <w:rPr>
          <w:rFonts w:ascii="Arial" w:hAnsi="Arial" w:cs="Arial"/>
          <w:sz w:val="22"/>
          <w:szCs w:val="22"/>
        </w:rPr>
        <w:t>family</w:t>
      </w:r>
      <w:proofErr w:type="spellEnd"/>
      <w:r w:rsidRPr="00DE0B76">
        <w:rPr>
          <w:rFonts w:ascii="Arial" w:hAnsi="Arial" w:cs="Arial"/>
          <w:sz w:val="22"/>
          <w:szCs w:val="22"/>
        </w:rPr>
        <w:t xml:space="preserve"> life. </w:t>
      </w:r>
      <w:r w:rsidRPr="00D37278">
        <w:rPr>
          <w:rFonts w:ascii="Arial" w:hAnsi="Arial" w:cs="Arial"/>
          <w:i/>
          <w:sz w:val="22"/>
          <w:szCs w:val="22"/>
          <w:lang w:val="de-DE"/>
        </w:rPr>
        <w:t>In Projekte des Frauenministeriums, Erziehung und Bildung in einer sich verändernden Welt</w:t>
      </w:r>
      <w:r w:rsidRPr="00D37278">
        <w:rPr>
          <w:rFonts w:ascii="Arial" w:hAnsi="Arial" w:cs="Arial"/>
          <w:sz w:val="22"/>
          <w:szCs w:val="22"/>
          <w:lang w:val="de-DE"/>
        </w:rPr>
        <w:t>, 14-24.</w:t>
      </w:r>
    </w:p>
    <w:p w14:paraId="3301E206" w14:textId="77777777" w:rsidR="005E2822" w:rsidRPr="00943313" w:rsidRDefault="005E2822" w:rsidP="008603C6">
      <w:pPr>
        <w:spacing w:after="240" w:line="480" w:lineRule="auto"/>
        <w:ind w:left="560" w:hanging="560"/>
        <w:jc w:val="both"/>
        <w:rPr>
          <w:rFonts w:ascii="Arial" w:hAnsi="Arial" w:cs="Arial"/>
          <w:sz w:val="22"/>
          <w:szCs w:val="22"/>
          <w:lang w:val="en-US"/>
        </w:rPr>
      </w:pPr>
      <w:proofErr w:type="spellStart"/>
      <w:r w:rsidRPr="00D37278">
        <w:rPr>
          <w:rFonts w:ascii="Arial" w:hAnsi="Arial" w:cs="Arial"/>
          <w:sz w:val="22"/>
          <w:szCs w:val="22"/>
          <w:lang w:val="de-DE"/>
        </w:rPr>
        <w:t>Arnot</w:t>
      </w:r>
      <w:proofErr w:type="spellEnd"/>
      <w:r w:rsidRPr="00D37278">
        <w:rPr>
          <w:rFonts w:ascii="Arial" w:hAnsi="Arial" w:cs="Arial"/>
          <w:sz w:val="22"/>
          <w:szCs w:val="22"/>
          <w:lang w:val="de-DE"/>
        </w:rPr>
        <w:t xml:space="preserve">, M., David, M., &amp; Weiner, G. (2001). </w:t>
      </w:r>
      <w:proofErr w:type="spellStart"/>
      <w:r w:rsidRPr="00DE0B76">
        <w:rPr>
          <w:rFonts w:ascii="Arial" w:hAnsi="Arial" w:cs="Arial"/>
          <w:i/>
          <w:sz w:val="22"/>
          <w:szCs w:val="22"/>
        </w:rPr>
        <w:t>Closing</w:t>
      </w:r>
      <w:proofErr w:type="spellEnd"/>
      <w:r w:rsidRPr="00DE0B76">
        <w:rPr>
          <w:rFonts w:ascii="Arial" w:hAnsi="Arial" w:cs="Arial"/>
          <w:i/>
          <w:sz w:val="22"/>
          <w:szCs w:val="22"/>
        </w:rPr>
        <w:t xml:space="preserve"> the </w:t>
      </w:r>
      <w:proofErr w:type="spellStart"/>
      <w:r w:rsidRPr="00DE0B76">
        <w:rPr>
          <w:rFonts w:ascii="Arial" w:hAnsi="Arial" w:cs="Arial"/>
          <w:i/>
          <w:sz w:val="22"/>
          <w:szCs w:val="22"/>
        </w:rPr>
        <w:t>gender</w:t>
      </w:r>
      <w:proofErr w:type="spellEnd"/>
      <w:r w:rsidRPr="00DE0B76">
        <w:rPr>
          <w:rFonts w:ascii="Arial" w:hAnsi="Arial" w:cs="Arial"/>
          <w:i/>
          <w:sz w:val="22"/>
          <w:szCs w:val="22"/>
        </w:rPr>
        <w:t xml:space="preserve"> </w:t>
      </w:r>
      <w:proofErr w:type="spellStart"/>
      <w:r w:rsidRPr="00DE0B76">
        <w:rPr>
          <w:rFonts w:ascii="Arial" w:hAnsi="Arial" w:cs="Arial"/>
          <w:i/>
          <w:sz w:val="22"/>
          <w:szCs w:val="22"/>
        </w:rPr>
        <w:t>gap.</w:t>
      </w:r>
      <w:r w:rsidRPr="00DE0B76">
        <w:rPr>
          <w:rFonts w:ascii="Arial" w:hAnsi="Arial" w:cs="Arial"/>
          <w:sz w:val="22"/>
          <w:szCs w:val="22"/>
        </w:rPr>
        <w:t>Cambridge</w:t>
      </w:r>
      <w:proofErr w:type="spellEnd"/>
      <w:r w:rsidRPr="00DE0B76">
        <w:rPr>
          <w:rFonts w:ascii="Arial" w:hAnsi="Arial" w:cs="Arial"/>
          <w:sz w:val="22"/>
          <w:szCs w:val="22"/>
        </w:rPr>
        <w:t xml:space="preserve">: </w:t>
      </w:r>
      <w:proofErr w:type="spellStart"/>
      <w:r w:rsidRPr="00DE0B76">
        <w:rPr>
          <w:rFonts w:ascii="Arial" w:hAnsi="Arial" w:cs="Arial"/>
          <w:sz w:val="22"/>
          <w:szCs w:val="22"/>
        </w:rPr>
        <w:t>Polity</w:t>
      </w:r>
      <w:proofErr w:type="spellEnd"/>
      <w:r w:rsidRPr="00DE0B76">
        <w:rPr>
          <w:rFonts w:ascii="Arial" w:hAnsi="Arial" w:cs="Arial"/>
          <w:sz w:val="22"/>
          <w:szCs w:val="22"/>
        </w:rPr>
        <w:t xml:space="preserve"> </w:t>
      </w:r>
      <w:proofErr w:type="spellStart"/>
      <w:r w:rsidRPr="00DE0B76">
        <w:rPr>
          <w:rFonts w:ascii="Arial" w:hAnsi="Arial" w:cs="Arial"/>
          <w:sz w:val="22"/>
          <w:szCs w:val="22"/>
        </w:rPr>
        <w:t>Press</w:t>
      </w:r>
      <w:proofErr w:type="spellEnd"/>
      <w:r w:rsidRPr="00DE0B76">
        <w:rPr>
          <w:rFonts w:ascii="Arial" w:hAnsi="Arial" w:cs="Arial"/>
          <w:sz w:val="22"/>
          <w:szCs w:val="22"/>
        </w:rPr>
        <w:t>.</w:t>
      </w:r>
    </w:p>
    <w:p w14:paraId="6A48DA51" w14:textId="77777777" w:rsidR="005E2822" w:rsidRPr="007726D3" w:rsidRDefault="005E2822" w:rsidP="008603C6">
      <w:pPr>
        <w:spacing w:after="240" w:line="480" w:lineRule="auto"/>
        <w:ind w:left="560" w:hanging="560"/>
        <w:jc w:val="both"/>
        <w:rPr>
          <w:rFonts w:ascii="Arial" w:hAnsi="Arial" w:cs="Arial"/>
          <w:sz w:val="22"/>
          <w:szCs w:val="22"/>
          <w:lang w:val="en-US"/>
        </w:rPr>
      </w:pPr>
      <w:r w:rsidRPr="00DE0B76">
        <w:rPr>
          <w:rFonts w:ascii="Arial" w:hAnsi="Arial" w:cs="Arial"/>
          <w:sz w:val="22"/>
          <w:szCs w:val="22"/>
        </w:rPr>
        <w:t xml:space="preserve">Baron-Cohen, S. (2003). </w:t>
      </w:r>
      <w:r w:rsidRPr="00DE0B76">
        <w:rPr>
          <w:rFonts w:ascii="Arial" w:hAnsi="Arial" w:cs="Arial"/>
          <w:i/>
          <w:sz w:val="22"/>
          <w:szCs w:val="22"/>
        </w:rPr>
        <w:t xml:space="preserve">The essential </w:t>
      </w:r>
      <w:proofErr w:type="spellStart"/>
      <w:r w:rsidRPr="00DE0B76">
        <w:rPr>
          <w:rFonts w:ascii="Arial" w:hAnsi="Arial" w:cs="Arial"/>
          <w:i/>
          <w:sz w:val="22"/>
          <w:szCs w:val="22"/>
        </w:rPr>
        <w:t>difference</w:t>
      </w:r>
      <w:proofErr w:type="spellEnd"/>
      <w:r w:rsidRPr="00DE0B76">
        <w:rPr>
          <w:rFonts w:ascii="Arial" w:hAnsi="Arial" w:cs="Arial"/>
          <w:i/>
          <w:sz w:val="22"/>
          <w:szCs w:val="22"/>
        </w:rPr>
        <w:t>.</w:t>
      </w:r>
      <w:r>
        <w:rPr>
          <w:rFonts w:ascii="Arial" w:hAnsi="Arial" w:cs="Arial"/>
          <w:i/>
          <w:sz w:val="22"/>
          <w:szCs w:val="22"/>
        </w:rPr>
        <w:t xml:space="preserve"> </w:t>
      </w:r>
      <w:r w:rsidRPr="00DE0B76">
        <w:rPr>
          <w:rFonts w:ascii="Arial" w:hAnsi="Arial" w:cs="Arial"/>
          <w:sz w:val="22"/>
          <w:szCs w:val="22"/>
        </w:rPr>
        <w:t xml:space="preserve">London: </w:t>
      </w:r>
      <w:proofErr w:type="spellStart"/>
      <w:r w:rsidRPr="00DE0B76">
        <w:rPr>
          <w:rFonts w:ascii="Arial" w:hAnsi="Arial" w:cs="Arial"/>
          <w:sz w:val="22"/>
          <w:szCs w:val="22"/>
        </w:rPr>
        <w:t>Penguin</w:t>
      </w:r>
      <w:proofErr w:type="spellEnd"/>
      <w:r w:rsidRPr="00DE0B76">
        <w:rPr>
          <w:rFonts w:ascii="Arial" w:hAnsi="Arial" w:cs="Arial"/>
          <w:sz w:val="22"/>
          <w:szCs w:val="22"/>
        </w:rPr>
        <w:t>.</w:t>
      </w:r>
    </w:p>
    <w:p w14:paraId="07EC42FA" w14:textId="77777777" w:rsidR="005E2822" w:rsidRDefault="005E2822" w:rsidP="008603C6">
      <w:pPr>
        <w:spacing w:after="240" w:line="480" w:lineRule="auto"/>
        <w:ind w:left="560" w:hanging="560"/>
        <w:jc w:val="both"/>
        <w:rPr>
          <w:rFonts w:ascii="Arial" w:hAnsi="Arial" w:cs="Arial"/>
          <w:sz w:val="22"/>
          <w:szCs w:val="22"/>
          <w:lang w:val="de-DE"/>
        </w:rPr>
      </w:pPr>
      <w:r w:rsidRPr="00D37278">
        <w:rPr>
          <w:rFonts w:ascii="Arial" w:hAnsi="Arial" w:cs="Arial"/>
          <w:sz w:val="22"/>
          <w:szCs w:val="22"/>
          <w:lang w:val="de-DE"/>
        </w:rPr>
        <w:t xml:space="preserve">Bergmann, C., &amp; Eder, F. (2000). Geschlechtsspezifische Interessen in der Sekundarstufe II. </w:t>
      </w:r>
      <w:r w:rsidRPr="00D37278">
        <w:rPr>
          <w:rFonts w:ascii="Arial" w:hAnsi="Arial" w:cs="Arial"/>
          <w:i/>
          <w:sz w:val="22"/>
          <w:szCs w:val="22"/>
          <w:lang w:val="de-DE"/>
        </w:rPr>
        <w:t>Zeitschrift für Theorie und Praxis erziehungswissenschaftlicher Forschung, 14</w:t>
      </w:r>
      <w:r w:rsidRPr="00D37278">
        <w:rPr>
          <w:rFonts w:ascii="Arial" w:hAnsi="Arial" w:cs="Arial"/>
          <w:sz w:val="22"/>
          <w:szCs w:val="22"/>
          <w:lang w:val="de-DE"/>
        </w:rPr>
        <w:t>, 255-285.</w:t>
      </w:r>
    </w:p>
    <w:p w14:paraId="0DD2135E" w14:textId="77777777" w:rsidR="005E2822" w:rsidRDefault="005E2822" w:rsidP="008603C6">
      <w:pPr>
        <w:spacing w:after="240" w:line="480" w:lineRule="auto"/>
        <w:ind w:left="560" w:hanging="560"/>
        <w:jc w:val="both"/>
        <w:rPr>
          <w:rFonts w:ascii="Arial" w:hAnsi="Arial" w:cs="Arial"/>
          <w:sz w:val="22"/>
          <w:szCs w:val="22"/>
          <w:lang w:val="de-DE"/>
        </w:rPr>
      </w:pPr>
      <w:r w:rsidRPr="00D37278">
        <w:rPr>
          <w:rFonts w:ascii="Arial" w:hAnsi="Arial" w:cs="Arial"/>
          <w:sz w:val="22"/>
          <w:szCs w:val="22"/>
          <w:lang w:val="de-DE"/>
        </w:rPr>
        <w:t xml:space="preserve">Bischof-Köhler, D. (2002). </w:t>
      </w:r>
      <w:r w:rsidRPr="00D37278">
        <w:rPr>
          <w:rFonts w:ascii="Arial" w:hAnsi="Arial" w:cs="Arial"/>
          <w:i/>
          <w:sz w:val="22"/>
          <w:szCs w:val="22"/>
          <w:lang w:val="de-DE"/>
        </w:rPr>
        <w:t>Von Natur aus anders. Psychologie der Geschlechtsunterschiede.</w:t>
      </w:r>
      <w:r>
        <w:rPr>
          <w:rFonts w:ascii="Arial" w:hAnsi="Arial" w:cs="Arial"/>
          <w:i/>
          <w:sz w:val="22"/>
          <w:szCs w:val="22"/>
          <w:lang w:val="de-DE"/>
        </w:rPr>
        <w:t xml:space="preserve"> </w:t>
      </w:r>
      <w:r w:rsidRPr="00D37278">
        <w:rPr>
          <w:rFonts w:ascii="Arial" w:hAnsi="Arial" w:cs="Arial"/>
          <w:sz w:val="22"/>
          <w:szCs w:val="22"/>
          <w:lang w:val="de-DE"/>
        </w:rPr>
        <w:t>Stuttgart: Kohlhammer.</w:t>
      </w:r>
    </w:p>
    <w:p w14:paraId="4F3DA682" w14:textId="77777777" w:rsidR="005E2822" w:rsidRPr="005D0E02" w:rsidRDefault="005E2822" w:rsidP="008603C6">
      <w:pPr>
        <w:spacing w:after="240" w:line="480" w:lineRule="auto"/>
        <w:ind w:left="560" w:hanging="560"/>
        <w:jc w:val="both"/>
        <w:rPr>
          <w:rFonts w:ascii="Arial" w:hAnsi="Arial" w:cs="Arial"/>
          <w:sz w:val="22"/>
          <w:szCs w:val="22"/>
        </w:rPr>
      </w:pPr>
      <w:proofErr w:type="spellStart"/>
      <w:r w:rsidRPr="00DE0B76">
        <w:rPr>
          <w:rFonts w:ascii="Arial" w:hAnsi="Arial" w:cs="Arial"/>
          <w:sz w:val="22"/>
          <w:szCs w:val="22"/>
        </w:rPr>
        <w:t>Chusmir</w:t>
      </w:r>
      <w:proofErr w:type="spellEnd"/>
      <w:r w:rsidRPr="00DE0B76">
        <w:rPr>
          <w:rFonts w:ascii="Arial" w:hAnsi="Arial" w:cs="Arial"/>
          <w:sz w:val="22"/>
          <w:szCs w:val="22"/>
        </w:rPr>
        <w:t xml:space="preserve">, L. H. (1990). Men </w:t>
      </w:r>
      <w:proofErr w:type="spellStart"/>
      <w:r w:rsidRPr="00DE0B76">
        <w:rPr>
          <w:rFonts w:ascii="Arial" w:hAnsi="Arial" w:cs="Arial"/>
          <w:sz w:val="22"/>
          <w:szCs w:val="22"/>
        </w:rPr>
        <w:t>Who</w:t>
      </w:r>
      <w:proofErr w:type="spellEnd"/>
      <w:r w:rsidRPr="00DE0B76">
        <w:rPr>
          <w:rFonts w:ascii="Arial" w:hAnsi="Arial" w:cs="Arial"/>
          <w:sz w:val="22"/>
          <w:szCs w:val="22"/>
        </w:rPr>
        <w:t xml:space="preserve"> </w:t>
      </w:r>
      <w:proofErr w:type="spellStart"/>
      <w:r w:rsidRPr="00DE0B76">
        <w:rPr>
          <w:rFonts w:ascii="Arial" w:hAnsi="Arial" w:cs="Arial"/>
          <w:sz w:val="22"/>
          <w:szCs w:val="22"/>
        </w:rPr>
        <w:t>Make</w:t>
      </w:r>
      <w:proofErr w:type="spellEnd"/>
      <w:r w:rsidRPr="00DE0B76">
        <w:rPr>
          <w:rFonts w:ascii="Arial" w:hAnsi="Arial" w:cs="Arial"/>
          <w:sz w:val="22"/>
          <w:szCs w:val="22"/>
        </w:rPr>
        <w:t xml:space="preserve"> </w:t>
      </w:r>
      <w:proofErr w:type="spellStart"/>
      <w:r w:rsidRPr="00DE0B76">
        <w:rPr>
          <w:rFonts w:ascii="Arial" w:hAnsi="Arial" w:cs="Arial"/>
          <w:sz w:val="22"/>
          <w:szCs w:val="22"/>
        </w:rPr>
        <w:t>Nontraditional</w:t>
      </w:r>
      <w:proofErr w:type="spellEnd"/>
      <w:r w:rsidRPr="00DE0B76">
        <w:rPr>
          <w:rFonts w:ascii="Arial" w:hAnsi="Arial" w:cs="Arial"/>
          <w:sz w:val="22"/>
          <w:szCs w:val="22"/>
        </w:rPr>
        <w:t xml:space="preserve"> </w:t>
      </w:r>
      <w:proofErr w:type="spellStart"/>
      <w:r w:rsidRPr="00DE0B76">
        <w:rPr>
          <w:rFonts w:ascii="Arial" w:hAnsi="Arial" w:cs="Arial"/>
          <w:sz w:val="22"/>
          <w:szCs w:val="22"/>
        </w:rPr>
        <w:t>Career</w:t>
      </w:r>
      <w:proofErr w:type="spellEnd"/>
      <w:r w:rsidRPr="00DE0B76">
        <w:rPr>
          <w:rFonts w:ascii="Arial" w:hAnsi="Arial" w:cs="Arial"/>
          <w:sz w:val="22"/>
          <w:szCs w:val="22"/>
        </w:rPr>
        <w:t xml:space="preserve"> </w:t>
      </w:r>
      <w:proofErr w:type="spellStart"/>
      <w:r w:rsidRPr="00DE0B76">
        <w:rPr>
          <w:rFonts w:ascii="Arial" w:hAnsi="Arial" w:cs="Arial"/>
          <w:sz w:val="22"/>
          <w:szCs w:val="22"/>
        </w:rPr>
        <w:t>Choices</w:t>
      </w:r>
      <w:proofErr w:type="spellEnd"/>
      <w:r w:rsidRPr="00DE0B76">
        <w:rPr>
          <w:rFonts w:ascii="Arial" w:hAnsi="Arial" w:cs="Arial"/>
          <w:sz w:val="22"/>
          <w:szCs w:val="22"/>
        </w:rPr>
        <w:t xml:space="preserve">. </w:t>
      </w:r>
      <w:r w:rsidRPr="00DE0B76">
        <w:rPr>
          <w:rFonts w:ascii="Arial" w:hAnsi="Arial" w:cs="Arial"/>
          <w:i/>
          <w:sz w:val="22"/>
          <w:szCs w:val="22"/>
        </w:rPr>
        <w:t xml:space="preserve">Journal of Counseling and </w:t>
      </w:r>
      <w:proofErr w:type="spellStart"/>
      <w:r w:rsidRPr="00DE0B76">
        <w:rPr>
          <w:rFonts w:ascii="Arial" w:hAnsi="Arial" w:cs="Arial"/>
          <w:i/>
          <w:sz w:val="22"/>
          <w:szCs w:val="22"/>
        </w:rPr>
        <w:t>Development</w:t>
      </w:r>
      <w:proofErr w:type="spellEnd"/>
      <w:r w:rsidRPr="00DE0B76">
        <w:rPr>
          <w:rFonts w:ascii="Arial" w:hAnsi="Arial" w:cs="Arial"/>
          <w:i/>
          <w:sz w:val="22"/>
          <w:szCs w:val="22"/>
        </w:rPr>
        <w:t>, 69</w:t>
      </w:r>
      <w:r w:rsidRPr="00DE0B76">
        <w:rPr>
          <w:rFonts w:ascii="Arial" w:hAnsi="Arial" w:cs="Arial"/>
          <w:sz w:val="22"/>
          <w:szCs w:val="22"/>
        </w:rPr>
        <w:t>, 11-16.</w:t>
      </w:r>
    </w:p>
    <w:p w14:paraId="0B29AD42" w14:textId="77777777" w:rsidR="005E2822" w:rsidRPr="007726D3" w:rsidRDefault="005E2822" w:rsidP="008603C6">
      <w:pPr>
        <w:spacing w:after="240" w:line="480" w:lineRule="auto"/>
        <w:ind w:left="560" w:hanging="560"/>
        <w:jc w:val="both"/>
        <w:rPr>
          <w:rFonts w:ascii="Arial" w:hAnsi="Arial" w:cs="Arial"/>
          <w:sz w:val="22"/>
          <w:szCs w:val="22"/>
        </w:rPr>
      </w:pPr>
      <w:r w:rsidRPr="00DE0B76">
        <w:rPr>
          <w:rFonts w:ascii="Arial" w:hAnsi="Arial" w:cs="Arial"/>
          <w:sz w:val="22"/>
          <w:szCs w:val="22"/>
        </w:rPr>
        <w:t xml:space="preserve">Dupont, J.-B., Gendre, F., </w:t>
      </w:r>
      <w:proofErr w:type="spellStart"/>
      <w:r w:rsidRPr="00DE0B76">
        <w:rPr>
          <w:rFonts w:ascii="Arial" w:hAnsi="Arial" w:cs="Arial"/>
          <w:sz w:val="22"/>
          <w:szCs w:val="22"/>
        </w:rPr>
        <w:t>Berthoud</w:t>
      </w:r>
      <w:proofErr w:type="spellEnd"/>
      <w:r w:rsidRPr="00DE0B76">
        <w:rPr>
          <w:rFonts w:ascii="Arial" w:hAnsi="Arial" w:cs="Arial"/>
          <w:sz w:val="22"/>
          <w:szCs w:val="22"/>
        </w:rPr>
        <w:t xml:space="preserve">, S., &amp; </w:t>
      </w:r>
      <w:proofErr w:type="spellStart"/>
      <w:r w:rsidRPr="00DE0B76">
        <w:rPr>
          <w:rFonts w:ascii="Arial" w:hAnsi="Arial" w:cs="Arial"/>
          <w:sz w:val="22"/>
          <w:szCs w:val="22"/>
        </w:rPr>
        <w:t>Descombes</w:t>
      </w:r>
      <w:proofErr w:type="spellEnd"/>
      <w:r w:rsidRPr="00DE0B76">
        <w:rPr>
          <w:rFonts w:ascii="Arial" w:hAnsi="Arial" w:cs="Arial"/>
          <w:sz w:val="22"/>
          <w:szCs w:val="22"/>
        </w:rPr>
        <w:t xml:space="preserve">, J.-P. (1979). </w:t>
      </w:r>
      <w:r w:rsidRPr="00DE0B76">
        <w:rPr>
          <w:rFonts w:ascii="Arial" w:hAnsi="Arial" w:cs="Arial"/>
          <w:i/>
          <w:sz w:val="22"/>
          <w:szCs w:val="22"/>
        </w:rPr>
        <w:t>La psychologie des intérêts.</w:t>
      </w:r>
      <w:r>
        <w:rPr>
          <w:rFonts w:ascii="Arial" w:hAnsi="Arial" w:cs="Arial"/>
          <w:i/>
          <w:sz w:val="22"/>
          <w:szCs w:val="22"/>
        </w:rPr>
        <w:t xml:space="preserve"> </w:t>
      </w:r>
      <w:r w:rsidRPr="00DE0B76">
        <w:rPr>
          <w:rFonts w:ascii="Arial" w:hAnsi="Arial" w:cs="Arial"/>
          <w:sz w:val="22"/>
          <w:szCs w:val="22"/>
        </w:rPr>
        <w:t xml:space="preserve">Paris: </w:t>
      </w:r>
      <w:proofErr w:type="spellStart"/>
      <w:r w:rsidRPr="00DE0B76">
        <w:rPr>
          <w:rFonts w:ascii="Arial" w:hAnsi="Arial" w:cs="Arial"/>
          <w:sz w:val="22"/>
          <w:szCs w:val="22"/>
        </w:rPr>
        <w:t>Puf</w:t>
      </w:r>
      <w:proofErr w:type="spellEnd"/>
      <w:r w:rsidRPr="00DE0B76">
        <w:rPr>
          <w:rFonts w:ascii="Arial" w:hAnsi="Arial" w:cs="Arial"/>
          <w:sz w:val="22"/>
          <w:szCs w:val="22"/>
        </w:rPr>
        <w:t>.</w:t>
      </w:r>
    </w:p>
    <w:p w14:paraId="58E88342" w14:textId="77777777" w:rsidR="005E2822" w:rsidRDefault="005E2822" w:rsidP="008603C6">
      <w:pPr>
        <w:spacing w:after="240" w:line="480" w:lineRule="auto"/>
        <w:ind w:left="560" w:hanging="560"/>
        <w:jc w:val="both"/>
        <w:rPr>
          <w:rFonts w:ascii="Arial" w:hAnsi="Arial" w:cs="Arial"/>
          <w:sz w:val="22"/>
          <w:szCs w:val="22"/>
          <w:lang w:val="de-DE"/>
        </w:rPr>
      </w:pPr>
      <w:r w:rsidRPr="00DE0B76">
        <w:rPr>
          <w:rFonts w:ascii="Arial" w:hAnsi="Arial" w:cs="Arial"/>
          <w:sz w:val="22"/>
          <w:szCs w:val="22"/>
        </w:rPr>
        <w:lastRenderedPageBreak/>
        <w:t xml:space="preserve">Fagot, B. I. (1985). </w:t>
      </w:r>
      <w:proofErr w:type="spellStart"/>
      <w:r w:rsidRPr="00DE0B76">
        <w:rPr>
          <w:rFonts w:ascii="Arial" w:hAnsi="Arial" w:cs="Arial"/>
          <w:sz w:val="22"/>
          <w:szCs w:val="22"/>
        </w:rPr>
        <w:t>Beyond</w:t>
      </w:r>
      <w:proofErr w:type="spellEnd"/>
      <w:r w:rsidRPr="00DE0B76">
        <w:rPr>
          <w:rFonts w:ascii="Arial" w:hAnsi="Arial" w:cs="Arial"/>
          <w:sz w:val="22"/>
          <w:szCs w:val="22"/>
        </w:rPr>
        <w:t xml:space="preserve"> the </w:t>
      </w:r>
      <w:proofErr w:type="spellStart"/>
      <w:r w:rsidRPr="00DE0B76">
        <w:rPr>
          <w:rFonts w:ascii="Arial" w:hAnsi="Arial" w:cs="Arial"/>
          <w:sz w:val="22"/>
          <w:szCs w:val="22"/>
        </w:rPr>
        <w:t>Reinforcement</w:t>
      </w:r>
      <w:proofErr w:type="spellEnd"/>
      <w:r w:rsidRPr="00DE0B76">
        <w:rPr>
          <w:rFonts w:ascii="Arial" w:hAnsi="Arial" w:cs="Arial"/>
          <w:sz w:val="22"/>
          <w:szCs w:val="22"/>
        </w:rPr>
        <w:t xml:space="preserve"> </w:t>
      </w:r>
      <w:proofErr w:type="spellStart"/>
      <w:r w:rsidRPr="00DE0B76">
        <w:rPr>
          <w:rFonts w:ascii="Arial" w:hAnsi="Arial" w:cs="Arial"/>
          <w:sz w:val="22"/>
          <w:szCs w:val="22"/>
        </w:rPr>
        <w:t>Principle</w:t>
      </w:r>
      <w:proofErr w:type="spellEnd"/>
      <w:r w:rsidRPr="00DE0B76">
        <w:rPr>
          <w:rFonts w:ascii="Arial" w:hAnsi="Arial" w:cs="Arial"/>
          <w:sz w:val="22"/>
          <w:szCs w:val="22"/>
        </w:rPr>
        <w:t xml:space="preserve">: </w:t>
      </w:r>
      <w:proofErr w:type="spellStart"/>
      <w:r w:rsidRPr="00DE0B76">
        <w:rPr>
          <w:rFonts w:ascii="Arial" w:hAnsi="Arial" w:cs="Arial"/>
          <w:sz w:val="22"/>
          <w:szCs w:val="22"/>
        </w:rPr>
        <w:t>Another</w:t>
      </w:r>
      <w:proofErr w:type="spellEnd"/>
      <w:r w:rsidRPr="00DE0B76">
        <w:rPr>
          <w:rFonts w:ascii="Arial" w:hAnsi="Arial" w:cs="Arial"/>
          <w:sz w:val="22"/>
          <w:szCs w:val="22"/>
        </w:rPr>
        <w:t xml:space="preserve"> </w:t>
      </w:r>
      <w:proofErr w:type="spellStart"/>
      <w:r w:rsidRPr="00DE0B76">
        <w:rPr>
          <w:rFonts w:ascii="Arial" w:hAnsi="Arial" w:cs="Arial"/>
          <w:sz w:val="22"/>
          <w:szCs w:val="22"/>
        </w:rPr>
        <w:t>Step</w:t>
      </w:r>
      <w:proofErr w:type="spellEnd"/>
      <w:r w:rsidRPr="00DE0B76">
        <w:rPr>
          <w:rFonts w:ascii="Arial" w:hAnsi="Arial" w:cs="Arial"/>
          <w:sz w:val="22"/>
          <w:szCs w:val="22"/>
        </w:rPr>
        <w:t xml:space="preserve"> </w:t>
      </w:r>
      <w:proofErr w:type="spellStart"/>
      <w:r w:rsidRPr="00DE0B76">
        <w:rPr>
          <w:rFonts w:ascii="Arial" w:hAnsi="Arial" w:cs="Arial"/>
          <w:sz w:val="22"/>
          <w:szCs w:val="22"/>
        </w:rPr>
        <w:t>Towards</w:t>
      </w:r>
      <w:proofErr w:type="spellEnd"/>
      <w:r w:rsidRPr="00DE0B76">
        <w:rPr>
          <w:rFonts w:ascii="Arial" w:hAnsi="Arial" w:cs="Arial"/>
          <w:sz w:val="22"/>
          <w:szCs w:val="22"/>
        </w:rPr>
        <w:t xml:space="preserve"> </w:t>
      </w:r>
      <w:proofErr w:type="spellStart"/>
      <w:r w:rsidRPr="00DE0B76">
        <w:rPr>
          <w:rFonts w:ascii="Arial" w:hAnsi="Arial" w:cs="Arial"/>
          <w:sz w:val="22"/>
          <w:szCs w:val="22"/>
        </w:rPr>
        <w:t>Understanding</w:t>
      </w:r>
      <w:proofErr w:type="spellEnd"/>
      <w:r w:rsidRPr="00DE0B76">
        <w:rPr>
          <w:rFonts w:ascii="Arial" w:hAnsi="Arial" w:cs="Arial"/>
          <w:sz w:val="22"/>
          <w:szCs w:val="22"/>
        </w:rPr>
        <w:t xml:space="preserve"> </w:t>
      </w:r>
      <w:proofErr w:type="spellStart"/>
      <w:r w:rsidRPr="00DE0B76">
        <w:rPr>
          <w:rFonts w:ascii="Arial" w:hAnsi="Arial" w:cs="Arial"/>
          <w:sz w:val="22"/>
          <w:szCs w:val="22"/>
        </w:rPr>
        <w:t>Sex</w:t>
      </w:r>
      <w:proofErr w:type="spellEnd"/>
      <w:r w:rsidRPr="00DE0B76">
        <w:rPr>
          <w:rFonts w:ascii="Arial" w:hAnsi="Arial" w:cs="Arial"/>
          <w:sz w:val="22"/>
          <w:szCs w:val="22"/>
        </w:rPr>
        <w:t xml:space="preserve"> </w:t>
      </w:r>
      <w:proofErr w:type="spellStart"/>
      <w:r w:rsidRPr="00DE0B76">
        <w:rPr>
          <w:rFonts w:ascii="Arial" w:hAnsi="Arial" w:cs="Arial"/>
          <w:sz w:val="22"/>
          <w:szCs w:val="22"/>
        </w:rPr>
        <w:t>Role</w:t>
      </w:r>
      <w:proofErr w:type="spellEnd"/>
      <w:r w:rsidRPr="00DE0B76">
        <w:rPr>
          <w:rFonts w:ascii="Arial" w:hAnsi="Arial" w:cs="Arial"/>
          <w:sz w:val="22"/>
          <w:szCs w:val="22"/>
        </w:rPr>
        <w:t xml:space="preserve"> </w:t>
      </w:r>
      <w:proofErr w:type="spellStart"/>
      <w:r w:rsidRPr="00DE0B76">
        <w:rPr>
          <w:rFonts w:ascii="Arial" w:hAnsi="Arial" w:cs="Arial"/>
          <w:sz w:val="22"/>
          <w:szCs w:val="22"/>
        </w:rPr>
        <w:t>Development</w:t>
      </w:r>
      <w:proofErr w:type="spellEnd"/>
      <w:r w:rsidRPr="00DE0B76">
        <w:rPr>
          <w:rFonts w:ascii="Arial" w:hAnsi="Arial" w:cs="Arial"/>
          <w:sz w:val="22"/>
          <w:szCs w:val="22"/>
        </w:rPr>
        <w:t xml:space="preserve">. </w:t>
      </w:r>
      <w:proofErr w:type="spellStart"/>
      <w:r w:rsidRPr="00D37278">
        <w:rPr>
          <w:rFonts w:ascii="Arial" w:hAnsi="Arial" w:cs="Arial"/>
          <w:i/>
          <w:sz w:val="22"/>
          <w:szCs w:val="22"/>
          <w:lang w:val="de-DE"/>
        </w:rPr>
        <w:t>Developmental</w:t>
      </w:r>
      <w:proofErr w:type="spellEnd"/>
      <w:r w:rsidRPr="00D37278">
        <w:rPr>
          <w:rFonts w:ascii="Arial" w:hAnsi="Arial" w:cs="Arial"/>
          <w:i/>
          <w:sz w:val="22"/>
          <w:szCs w:val="22"/>
          <w:lang w:val="de-DE"/>
        </w:rPr>
        <w:t xml:space="preserve"> </w:t>
      </w:r>
      <w:proofErr w:type="spellStart"/>
      <w:r w:rsidRPr="00D37278">
        <w:rPr>
          <w:rFonts w:ascii="Arial" w:hAnsi="Arial" w:cs="Arial"/>
          <w:i/>
          <w:sz w:val="22"/>
          <w:szCs w:val="22"/>
          <w:lang w:val="de-DE"/>
        </w:rPr>
        <w:t>Psychology</w:t>
      </w:r>
      <w:proofErr w:type="spellEnd"/>
      <w:r w:rsidRPr="00D37278">
        <w:rPr>
          <w:rFonts w:ascii="Arial" w:hAnsi="Arial" w:cs="Arial"/>
          <w:i/>
          <w:sz w:val="22"/>
          <w:szCs w:val="22"/>
          <w:lang w:val="de-DE"/>
        </w:rPr>
        <w:t>, 21</w:t>
      </w:r>
      <w:r w:rsidRPr="00D37278">
        <w:rPr>
          <w:rFonts w:ascii="Arial" w:hAnsi="Arial" w:cs="Arial"/>
          <w:sz w:val="22"/>
          <w:szCs w:val="22"/>
          <w:lang w:val="de-DE"/>
        </w:rPr>
        <w:t>, 1097-1104.</w:t>
      </w:r>
    </w:p>
    <w:p w14:paraId="6B006359" w14:textId="77777777" w:rsidR="005E2822" w:rsidRDefault="005E2822" w:rsidP="008603C6">
      <w:pPr>
        <w:spacing w:after="240" w:line="480" w:lineRule="auto"/>
        <w:ind w:left="560" w:hanging="560"/>
        <w:jc w:val="both"/>
        <w:rPr>
          <w:rFonts w:ascii="Arial" w:hAnsi="Arial" w:cs="Arial"/>
          <w:sz w:val="22"/>
          <w:szCs w:val="22"/>
        </w:rPr>
      </w:pPr>
      <w:r w:rsidRPr="00D37278">
        <w:rPr>
          <w:rFonts w:ascii="Arial" w:hAnsi="Arial" w:cs="Arial"/>
          <w:sz w:val="22"/>
          <w:szCs w:val="22"/>
          <w:lang w:val="de-DE"/>
        </w:rPr>
        <w:t xml:space="preserve">Faulstich-Wieland, H., &amp; </w:t>
      </w:r>
      <w:proofErr w:type="spellStart"/>
      <w:r w:rsidRPr="00D37278">
        <w:rPr>
          <w:rFonts w:ascii="Arial" w:hAnsi="Arial" w:cs="Arial"/>
          <w:sz w:val="22"/>
          <w:szCs w:val="22"/>
          <w:lang w:val="de-DE"/>
        </w:rPr>
        <w:t>Nyssen</w:t>
      </w:r>
      <w:proofErr w:type="spellEnd"/>
      <w:r w:rsidRPr="00D37278">
        <w:rPr>
          <w:rFonts w:ascii="Arial" w:hAnsi="Arial" w:cs="Arial"/>
          <w:sz w:val="22"/>
          <w:szCs w:val="22"/>
          <w:lang w:val="de-DE"/>
        </w:rPr>
        <w:t xml:space="preserve">, E. (1998). Geschlechterverhältnisse im </w:t>
      </w:r>
      <w:proofErr w:type="spellStart"/>
      <w:r w:rsidRPr="00D37278">
        <w:rPr>
          <w:rFonts w:ascii="Arial" w:hAnsi="Arial" w:cs="Arial"/>
          <w:sz w:val="22"/>
          <w:szCs w:val="22"/>
          <w:lang w:val="de-DE"/>
        </w:rPr>
        <w:t>Bildungsystem</w:t>
      </w:r>
      <w:proofErr w:type="spellEnd"/>
      <w:r w:rsidRPr="00D37278">
        <w:rPr>
          <w:rFonts w:ascii="Arial" w:hAnsi="Arial" w:cs="Arial"/>
          <w:sz w:val="22"/>
          <w:szCs w:val="22"/>
          <w:lang w:val="de-DE"/>
        </w:rPr>
        <w:t xml:space="preserve"> - Eine Zwischenbilanz. In H.-G. Rolff, K.-O. Bauer, K. Klemm &amp; H. Pfeiffer (Eds.), </w:t>
      </w:r>
      <w:r w:rsidRPr="00D37278">
        <w:rPr>
          <w:rFonts w:ascii="Arial" w:hAnsi="Arial" w:cs="Arial"/>
          <w:i/>
          <w:sz w:val="22"/>
          <w:szCs w:val="22"/>
          <w:lang w:val="de-DE"/>
        </w:rPr>
        <w:t>Jahrbuch der Schulentwicklung Bd.10</w:t>
      </w:r>
      <w:r w:rsidRPr="00D37278">
        <w:rPr>
          <w:rFonts w:ascii="Arial" w:hAnsi="Arial" w:cs="Arial"/>
          <w:sz w:val="22"/>
          <w:szCs w:val="22"/>
          <w:lang w:val="de-DE"/>
        </w:rPr>
        <w:t xml:space="preserve"> (pp. 163-199). </w:t>
      </w:r>
      <w:r w:rsidRPr="00DE0B76">
        <w:rPr>
          <w:rFonts w:ascii="Arial" w:hAnsi="Arial" w:cs="Arial"/>
          <w:sz w:val="22"/>
          <w:szCs w:val="22"/>
        </w:rPr>
        <w:t>Weinheim.</w:t>
      </w:r>
    </w:p>
    <w:p w14:paraId="08F04E83" w14:textId="77777777" w:rsidR="005E2822" w:rsidRDefault="005E2822" w:rsidP="008603C6">
      <w:pPr>
        <w:spacing w:after="240" w:line="480" w:lineRule="auto"/>
        <w:ind w:left="560" w:hanging="560"/>
        <w:jc w:val="both"/>
        <w:rPr>
          <w:rFonts w:ascii="Arial" w:hAnsi="Arial" w:cs="Arial"/>
          <w:sz w:val="22"/>
          <w:szCs w:val="22"/>
          <w:lang w:val="de-DE"/>
        </w:rPr>
      </w:pPr>
      <w:r w:rsidRPr="00D37278">
        <w:rPr>
          <w:rFonts w:ascii="Arial" w:hAnsi="Arial" w:cs="Arial"/>
          <w:sz w:val="22"/>
          <w:szCs w:val="22"/>
          <w:lang w:val="de-DE"/>
        </w:rPr>
        <w:t xml:space="preserve">Faulstich-Wieland, H., </w:t>
      </w:r>
      <w:proofErr w:type="spellStart"/>
      <w:r w:rsidRPr="00D37278">
        <w:rPr>
          <w:rFonts w:ascii="Arial" w:hAnsi="Arial" w:cs="Arial"/>
          <w:sz w:val="22"/>
          <w:szCs w:val="22"/>
          <w:lang w:val="de-DE"/>
        </w:rPr>
        <w:t>Güting</w:t>
      </w:r>
      <w:proofErr w:type="spellEnd"/>
      <w:r w:rsidRPr="00D37278">
        <w:rPr>
          <w:rFonts w:ascii="Arial" w:hAnsi="Arial" w:cs="Arial"/>
          <w:sz w:val="22"/>
          <w:szCs w:val="22"/>
          <w:lang w:val="de-DE"/>
        </w:rPr>
        <w:t xml:space="preserve">, D., &amp; </w:t>
      </w:r>
      <w:proofErr w:type="spellStart"/>
      <w:r w:rsidRPr="00D37278">
        <w:rPr>
          <w:rFonts w:ascii="Arial" w:hAnsi="Arial" w:cs="Arial"/>
          <w:sz w:val="22"/>
          <w:szCs w:val="22"/>
          <w:lang w:val="de-DE"/>
        </w:rPr>
        <w:t>Ebsen</w:t>
      </w:r>
      <w:proofErr w:type="spellEnd"/>
      <w:r w:rsidRPr="00D37278">
        <w:rPr>
          <w:rFonts w:ascii="Arial" w:hAnsi="Arial" w:cs="Arial"/>
          <w:sz w:val="22"/>
          <w:szCs w:val="22"/>
          <w:lang w:val="de-DE"/>
        </w:rPr>
        <w:t>, S. (2001). Einblicke in "</w:t>
      </w:r>
      <w:proofErr w:type="spellStart"/>
      <w:r w:rsidRPr="00D37278">
        <w:rPr>
          <w:rFonts w:ascii="Arial" w:hAnsi="Arial" w:cs="Arial"/>
          <w:sz w:val="22"/>
          <w:szCs w:val="22"/>
          <w:lang w:val="de-DE"/>
        </w:rPr>
        <w:t>Genderism</w:t>
      </w:r>
      <w:proofErr w:type="spellEnd"/>
      <w:r w:rsidRPr="00D37278">
        <w:rPr>
          <w:rFonts w:ascii="Arial" w:hAnsi="Arial" w:cs="Arial"/>
          <w:sz w:val="22"/>
          <w:szCs w:val="22"/>
          <w:lang w:val="de-DE"/>
        </w:rPr>
        <w:t xml:space="preserve">" im schulischen Verhalten. </w:t>
      </w:r>
      <w:r w:rsidRPr="00D37278">
        <w:rPr>
          <w:rFonts w:ascii="Arial" w:hAnsi="Arial" w:cs="Arial"/>
          <w:i/>
          <w:sz w:val="22"/>
          <w:szCs w:val="22"/>
          <w:lang w:val="de-DE"/>
        </w:rPr>
        <w:t>Zeitschrift für Pädagogik, 47</w:t>
      </w:r>
      <w:r w:rsidRPr="00D37278">
        <w:rPr>
          <w:rFonts w:ascii="Arial" w:hAnsi="Arial" w:cs="Arial"/>
          <w:sz w:val="22"/>
          <w:szCs w:val="22"/>
          <w:lang w:val="de-DE"/>
        </w:rPr>
        <w:t>, 67-79.</w:t>
      </w:r>
    </w:p>
    <w:p w14:paraId="0600B0C4" w14:textId="77777777" w:rsidR="005E2822" w:rsidRPr="005D0E02" w:rsidRDefault="005E2822" w:rsidP="008603C6">
      <w:pPr>
        <w:spacing w:after="240" w:line="480" w:lineRule="auto"/>
        <w:ind w:left="560" w:hanging="560"/>
        <w:jc w:val="both"/>
        <w:rPr>
          <w:rFonts w:ascii="Arial" w:hAnsi="Arial" w:cs="Arial"/>
          <w:sz w:val="22"/>
          <w:szCs w:val="22"/>
        </w:rPr>
      </w:pPr>
      <w:r w:rsidRPr="00DE0B76">
        <w:rPr>
          <w:rFonts w:ascii="Arial" w:hAnsi="Arial" w:cs="Arial"/>
          <w:sz w:val="22"/>
          <w:szCs w:val="22"/>
        </w:rPr>
        <w:t xml:space="preserve">Goy, R. W., &amp; </w:t>
      </w:r>
      <w:proofErr w:type="spellStart"/>
      <w:r w:rsidRPr="00DE0B76">
        <w:rPr>
          <w:rFonts w:ascii="Arial" w:hAnsi="Arial" w:cs="Arial"/>
          <w:sz w:val="22"/>
          <w:szCs w:val="22"/>
        </w:rPr>
        <w:t>McEwen</w:t>
      </w:r>
      <w:proofErr w:type="spellEnd"/>
      <w:r w:rsidRPr="00DE0B76">
        <w:rPr>
          <w:rFonts w:ascii="Arial" w:hAnsi="Arial" w:cs="Arial"/>
          <w:sz w:val="22"/>
          <w:szCs w:val="22"/>
        </w:rPr>
        <w:t xml:space="preserve">, B. S. (1980). </w:t>
      </w:r>
      <w:proofErr w:type="spellStart"/>
      <w:r w:rsidRPr="00DE0B76">
        <w:rPr>
          <w:rFonts w:ascii="Arial" w:hAnsi="Arial" w:cs="Arial"/>
          <w:i/>
          <w:sz w:val="22"/>
          <w:szCs w:val="22"/>
        </w:rPr>
        <w:t>Sexual</w:t>
      </w:r>
      <w:proofErr w:type="spellEnd"/>
      <w:r w:rsidRPr="00DE0B76">
        <w:rPr>
          <w:rFonts w:ascii="Arial" w:hAnsi="Arial" w:cs="Arial"/>
          <w:i/>
          <w:sz w:val="22"/>
          <w:szCs w:val="22"/>
        </w:rPr>
        <w:t xml:space="preserve"> </w:t>
      </w:r>
      <w:proofErr w:type="spellStart"/>
      <w:r w:rsidRPr="00DE0B76">
        <w:rPr>
          <w:rFonts w:ascii="Arial" w:hAnsi="Arial" w:cs="Arial"/>
          <w:i/>
          <w:sz w:val="22"/>
          <w:szCs w:val="22"/>
        </w:rPr>
        <w:t>Differentiation</w:t>
      </w:r>
      <w:proofErr w:type="spellEnd"/>
      <w:r w:rsidRPr="00DE0B76">
        <w:rPr>
          <w:rFonts w:ascii="Arial" w:hAnsi="Arial" w:cs="Arial"/>
          <w:i/>
          <w:sz w:val="22"/>
          <w:szCs w:val="22"/>
        </w:rPr>
        <w:t xml:space="preserve"> of the </w:t>
      </w:r>
      <w:proofErr w:type="spellStart"/>
      <w:r w:rsidRPr="00DE0B76">
        <w:rPr>
          <w:rFonts w:ascii="Arial" w:hAnsi="Arial" w:cs="Arial"/>
          <w:i/>
          <w:sz w:val="22"/>
          <w:szCs w:val="22"/>
        </w:rPr>
        <w:t>brain</w:t>
      </w:r>
      <w:proofErr w:type="spellEnd"/>
      <w:r w:rsidRPr="00DE0B76">
        <w:rPr>
          <w:rFonts w:ascii="Arial" w:hAnsi="Arial" w:cs="Arial"/>
          <w:i/>
          <w:sz w:val="22"/>
          <w:szCs w:val="22"/>
        </w:rPr>
        <w:t>.</w:t>
      </w:r>
      <w:r>
        <w:rPr>
          <w:rFonts w:ascii="Arial" w:hAnsi="Arial" w:cs="Arial"/>
          <w:i/>
          <w:sz w:val="22"/>
          <w:szCs w:val="22"/>
        </w:rPr>
        <w:t xml:space="preserve"> </w:t>
      </w:r>
      <w:r w:rsidRPr="00DE0B76">
        <w:rPr>
          <w:rFonts w:ascii="Arial" w:hAnsi="Arial" w:cs="Arial"/>
          <w:sz w:val="22"/>
          <w:szCs w:val="22"/>
        </w:rPr>
        <w:t xml:space="preserve">Cambridge: MIT </w:t>
      </w:r>
      <w:proofErr w:type="spellStart"/>
      <w:r w:rsidRPr="00DE0B76">
        <w:rPr>
          <w:rFonts w:ascii="Arial" w:hAnsi="Arial" w:cs="Arial"/>
          <w:sz w:val="22"/>
          <w:szCs w:val="22"/>
        </w:rPr>
        <w:t>Press</w:t>
      </w:r>
      <w:proofErr w:type="spellEnd"/>
      <w:r w:rsidRPr="00DE0B76">
        <w:rPr>
          <w:rFonts w:ascii="Arial" w:hAnsi="Arial" w:cs="Arial"/>
          <w:sz w:val="22"/>
          <w:szCs w:val="22"/>
        </w:rPr>
        <w:t>.</w:t>
      </w:r>
    </w:p>
    <w:p w14:paraId="6389F304" w14:textId="77777777" w:rsidR="005E2822" w:rsidRPr="00DE0B76" w:rsidRDefault="005E2822" w:rsidP="008603C6">
      <w:pPr>
        <w:spacing w:after="240" w:line="480" w:lineRule="auto"/>
        <w:ind w:left="560" w:hanging="560"/>
        <w:jc w:val="both"/>
        <w:rPr>
          <w:rFonts w:ascii="Arial" w:hAnsi="Arial" w:cs="Arial"/>
          <w:sz w:val="22"/>
          <w:szCs w:val="22"/>
        </w:rPr>
      </w:pPr>
      <w:r w:rsidRPr="00DE0B76">
        <w:rPr>
          <w:rFonts w:ascii="Arial" w:hAnsi="Arial" w:cs="Arial"/>
          <w:sz w:val="22"/>
          <w:szCs w:val="22"/>
        </w:rPr>
        <w:t xml:space="preserve">Halpern, D. F. (1997). </w:t>
      </w:r>
      <w:proofErr w:type="spellStart"/>
      <w:r w:rsidRPr="00DE0B76">
        <w:rPr>
          <w:rFonts w:ascii="Arial" w:hAnsi="Arial" w:cs="Arial"/>
          <w:sz w:val="22"/>
          <w:szCs w:val="22"/>
        </w:rPr>
        <w:t>Sex</w:t>
      </w:r>
      <w:proofErr w:type="spellEnd"/>
      <w:r w:rsidRPr="00DE0B76">
        <w:rPr>
          <w:rFonts w:ascii="Arial" w:hAnsi="Arial" w:cs="Arial"/>
          <w:sz w:val="22"/>
          <w:szCs w:val="22"/>
        </w:rPr>
        <w:t xml:space="preserve"> </w:t>
      </w:r>
      <w:proofErr w:type="spellStart"/>
      <w:r w:rsidRPr="00DE0B76">
        <w:rPr>
          <w:rFonts w:ascii="Arial" w:hAnsi="Arial" w:cs="Arial"/>
          <w:sz w:val="22"/>
          <w:szCs w:val="22"/>
        </w:rPr>
        <w:t>differences</w:t>
      </w:r>
      <w:proofErr w:type="spellEnd"/>
      <w:r w:rsidRPr="00DE0B76">
        <w:rPr>
          <w:rFonts w:ascii="Arial" w:hAnsi="Arial" w:cs="Arial"/>
          <w:sz w:val="22"/>
          <w:szCs w:val="22"/>
        </w:rPr>
        <w:t xml:space="preserve"> in intelligence. Implications for </w:t>
      </w:r>
      <w:proofErr w:type="spellStart"/>
      <w:r w:rsidRPr="00DE0B76">
        <w:rPr>
          <w:rFonts w:ascii="Arial" w:hAnsi="Arial" w:cs="Arial"/>
          <w:sz w:val="22"/>
          <w:szCs w:val="22"/>
        </w:rPr>
        <w:t>education</w:t>
      </w:r>
      <w:proofErr w:type="spellEnd"/>
      <w:r w:rsidRPr="00DE0B76">
        <w:rPr>
          <w:rFonts w:ascii="Arial" w:hAnsi="Arial" w:cs="Arial"/>
          <w:sz w:val="22"/>
          <w:szCs w:val="22"/>
        </w:rPr>
        <w:t xml:space="preserve">. </w:t>
      </w:r>
      <w:r w:rsidRPr="00DE0B76">
        <w:rPr>
          <w:rFonts w:ascii="Arial" w:hAnsi="Arial" w:cs="Arial"/>
          <w:i/>
          <w:sz w:val="22"/>
          <w:szCs w:val="22"/>
        </w:rPr>
        <w:t xml:space="preserve">American </w:t>
      </w:r>
      <w:proofErr w:type="spellStart"/>
      <w:r w:rsidRPr="00DE0B76">
        <w:rPr>
          <w:rFonts w:ascii="Arial" w:hAnsi="Arial" w:cs="Arial"/>
          <w:i/>
          <w:sz w:val="22"/>
          <w:szCs w:val="22"/>
        </w:rPr>
        <w:t>Psychologist</w:t>
      </w:r>
      <w:proofErr w:type="spellEnd"/>
      <w:r w:rsidRPr="00DE0B76">
        <w:rPr>
          <w:rFonts w:ascii="Arial" w:hAnsi="Arial" w:cs="Arial"/>
          <w:i/>
          <w:sz w:val="22"/>
          <w:szCs w:val="22"/>
        </w:rPr>
        <w:t>, 52</w:t>
      </w:r>
      <w:r w:rsidRPr="00DE0B76">
        <w:rPr>
          <w:rFonts w:ascii="Arial" w:hAnsi="Arial" w:cs="Arial"/>
          <w:sz w:val="22"/>
          <w:szCs w:val="22"/>
        </w:rPr>
        <w:t>, 1091-1102.</w:t>
      </w:r>
    </w:p>
    <w:p w14:paraId="3E3CD9EA" w14:textId="77777777" w:rsidR="005E2822" w:rsidRDefault="005E2822" w:rsidP="008603C6">
      <w:pPr>
        <w:spacing w:after="240" w:line="480" w:lineRule="auto"/>
        <w:ind w:left="560" w:hanging="560"/>
        <w:jc w:val="both"/>
        <w:rPr>
          <w:rFonts w:ascii="Arial" w:hAnsi="Arial" w:cs="Arial"/>
          <w:sz w:val="22"/>
          <w:szCs w:val="22"/>
        </w:rPr>
      </w:pPr>
      <w:r w:rsidRPr="00DE0B76">
        <w:rPr>
          <w:rFonts w:ascii="Arial" w:hAnsi="Arial" w:cs="Arial"/>
          <w:sz w:val="22"/>
          <w:szCs w:val="22"/>
        </w:rPr>
        <w:t xml:space="preserve">Halpern, D. F. (2000). </w:t>
      </w:r>
      <w:proofErr w:type="spellStart"/>
      <w:r w:rsidRPr="00DE0B76">
        <w:rPr>
          <w:rFonts w:ascii="Arial" w:hAnsi="Arial" w:cs="Arial"/>
          <w:i/>
          <w:sz w:val="22"/>
          <w:szCs w:val="22"/>
        </w:rPr>
        <w:t>Sex</w:t>
      </w:r>
      <w:proofErr w:type="spellEnd"/>
      <w:r w:rsidRPr="00DE0B76">
        <w:rPr>
          <w:rFonts w:ascii="Arial" w:hAnsi="Arial" w:cs="Arial"/>
          <w:i/>
          <w:sz w:val="22"/>
          <w:szCs w:val="22"/>
        </w:rPr>
        <w:t xml:space="preserve"> </w:t>
      </w:r>
      <w:proofErr w:type="spellStart"/>
      <w:r w:rsidRPr="00DE0B76">
        <w:rPr>
          <w:rFonts w:ascii="Arial" w:hAnsi="Arial" w:cs="Arial"/>
          <w:i/>
          <w:sz w:val="22"/>
          <w:szCs w:val="22"/>
        </w:rPr>
        <w:t>differences</w:t>
      </w:r>
      <w:proofErr w:type="spellEnd"/>
      <w:r w:rsidRPr="00DE0B76">
        <w:rPr>
          <w:rFonts w:ascii="Arial" w:hAnsi="Arial" w:cs="Arial"/>
          <w:i/>
          <w:sz w:val="22"/>
          <w:szCs w:val="22"/>
        </w:rPr>
        <w:t xml:space="preserve"> in cognitive </w:t>
      </w:r>
      <w:proofErr w:type="spellStart"/>
      <w:r w:rsidRPr="00DE0B76">
        <w:rPr>
          <w:rFonts w:ascii="Arial" w:hAnsi="Arial" w:cs="Arial"/>
          <w:i/>
          <w:sz w:val="22"/>
          <w:szCs w:val="22"/>
        </w:rPr>
        <w:t>abilities</w:t>
      </w:r>
      <w:proofErr w:type="spellEnd"/>
      <w:r w:rsidRPr="00DE0B76">
        <w:rPr>
          <w:rFonts w:ascii="Arial" w:hAnsi="Arial" w:cs="Arial"/>
          <w:i/>
          <w:sz w:val="22"/>
          <w:szCs w:val="22"/>
        </w:rPr>
        <w:t>.</w:t>
      </w:r>
      <w:r>
        <w:rPr>
          <w:rFonts w:ascii="Arial" w:hAnsi="Arial" w:cs="Arial"/>
          <w:i/>
          <w:sz w:val="22"/>
          <w:szCs w:val="22"/>
        </w:rPr>
        <w:t xml:space="preserve"> </w:t>
      </w:r>
      <w:r w:rsidRPr="00DE0B76">
        <w:rPr>
          <w:rFonts w:ascii="Arial" w:hAnsi="Arial" w:cs="Arial"/>
          <w:sz w:val="22"/>
          <w:szCs w:val="22"/>
        </w:rPr>
        <w:t>London: LEA.</w:t>
      </w:r>
    </w:p>
    <w:p w14:paraId="3F80AA58" w14:textId="77777777" w:rsidR="005E2822" w:rsidRDefault="005E2822" w:rsidP="008603C6">
      <w:pPr>
        <w:spacing w:after="240" w:line="480" w:lineRule="auto"/>
        <w:ind w:left="560" w:hanging="560"/>
        <w:jc w:val="both"/>
        <w:rPr>
          <w:rFonts w:ascii="Arial" w:hAnsi="Arial" w:cs="Arial"/>
          <w:sz w:val="22"/>
          <w:szCs w:val="22"/>
        </w:rPr>
      </w:pPr>
      <w:r w:rsidRPr="00D37278">
        <w:rPr>
          <w:rFonts w:ascii="Arial" w:hAnsi="Arial" w:cs="Arial"/>
          <w:sz w:val="22"/>
          <w:szCs w:val="22"/>
          <w:lang w:val="de-DE"/>
        </w:rPr>
        <w:t xml:space="preserve">Hoffmann, L., &amp; </w:t>
      </w:r>
      <w:proofErr w:type="spellStart"/>
      <w:r w:rsidRPr="00D37278">
        <w:rPr>
          <w:rFonts w:ascii="Arial" w:hAnsi="Arial" w:cs="Arial"/>
          <w:sz w:val="22"/>
          <w:szCs w:val="22"/>
          <w:lang w:val="de-DE"/>
        </w:rPr>
        <w:t>Lehrke</w:t>
      </w:r>
      <w:proofErr w:type="spellEnd"/>
      <w:r w:rsidRPr="00D37278">
        <w:rPr>
          <w:rFonts w:ascii="Arial" w:hAnsi="Arial" w:cs="Arial"/>
          <w:sz w:val="22"/>
          <w:szCs w:val="22"/>
          <w:lang w:val="de-DE"/>
        </w:rPr>
        <w:t xml:space="preserve">, M. (1986). Eine Untersuchung für Schülerinteresse in Physik und Technik. </w:t>
      </w:r>
      <w:proofErr w:type="spellStart"/>
      <w:r w:rsidRPr="00DE0B76">
        <w:rPr>
          <w:rFonts w:ascii="Arial" w:hAnsi="Arial" w:cs="Arial"/>
          <w:i/>
          <w:sz w:val="22"/>
          <w:szCs w:val="22"/>
        </w:rPr>
        <w:t>Zeitschrift</w:t>
      </w:r>
      <w:proofErr w:type="spellEnd"/>
      <w:r w:rsidRPr="00DE0B76">
        <w:rPr>
          <w:rFonts w:ascii="Arial" w:hAnsi="Arial" w:cs="Arial"/>
          <w:i/>
          <w:sz w:val="22"/>
          <w:szCs w:val="22"/>
        </w:rPr>
        <w:t xml:space="preserve"> </w:t>
      </w:r>
      <w:proofErr w:type="spellStart"/>
      <w:r w:rsidRPr="00DE0B76">
        <w:rPr>
          <w:rFonts w:ascii="Arial" w:hAnsi="Arial" w:cs="Arial"/>
          <w:i/>
          <w:sz w:val="22"/>
          <w:szCs w:val="22"/>
        </w:rPr>
        <w:t>für</w:t>
      </w:r>
      <w:proofErr w:type="spellEnd"/>
      <w:r w:rsidRPr="00DE0B76">
        <w:rPr>
          <w:rFonts w:ascii="Arial" w:hAnsi="Arial" w:cs="Arial"/>
          <w:i/>
          <w:sz w:val="22"/>
          <w:szCs w:val="22"/>
        </w:rPr>
        <w:t xml:space="preserve"> </w:t>
      </w:r>
      <w:proofErr w:type="spellStart"/>
      <w:r w:rsidRPr="00DE0B76">
        <w:rPr>
          <w:rFonts w:ascii="Arial" w:hAnsi="Arial" w:cs="Arial"/>
          <w:i/>
          <w:sz w:val="22"/>
          <w:szCs w:val="22"/>
        </w:rPr>
        <w:t>Pädagogik</w:t>
      </w:r>
      <w:proofErr w:type="spellEnd"/>
      <w:r w:rsidRPr="00DE0B76">
        <w:rPr>
          <w:rFonts w:ascii="Arial" w:hAnsi="Arial" w:cs="Arial"/>
          <w:i/>
          <w:sz w:val="22"/>
          <w:szCs w:val="22"/>
        </w:rPr>
        <w:t>, 32</w:t>
      </w:r>
      <w:r w:rsidRPr="00DE0B76">
        <w:rPr>
          <w:rFonts w:ascii="Arial" w:hAnsi="Arial" w:cs="Arial"/>
          <w:sz w:val="22"/>
          <w:szCs w:val="22"/>
        </w:rPr>
        <w:t>, 189-204.</w:t>
      </w:r>
    </w:p>
    <w:p w14:paraId="4613BE9F" w14:textId="77777777" w:rsidR="005E2822" w:rsidRPr="007726D3" w:rsidRDefault="005E2822" w:rsidP="008603C6">
      <w:pPr>
        <w:spacing w:after="240" w:line="480" w:lineRule="auto"/>
        <w:ind w:left="560" w:hanging="560"/>
        <w:jc w:val="both"/>
        <w:rPr>
          <w:rFonts w:ascii="Arial" w:hAnsi="Arial" w:cs="Arial"/>
          <w:sz w:val="22"/>
          <w:szCs w:val="22"/>
          <w:lang w:val="en-US"/>
        </w:rPr>
      </w:pPr>
      <w:r w:rsidRPr="00DE0B76">
        <w:rPr>
          <w:rFonts w:ascii="Arial" w:hAnsi="Arial" w:cs="Arial"/>
          <w:sz w:val="22"/>
          <w:szCs w:val="22"/>
        </w:rPr>
        <w:t xml:space="preserve">Huston, A. C. (1985). The </w:t>
      </w:r>
      <w:proofErr w:type="spellStart"/>
      <w:r w:rsidRPr="00DE0B76">
        <w:rPr>
          <w:rFonts w:ascii="Arial" w:hAnsi="Arial" w:cs="Arial"/>
          <w:sz w:val="22"/>
          <w:szCs w:val="22"/>
        </w:rPr>
        <w:t>Development</w:t>
      </w:r>
      <w:proofErr w:type="spellEnd"/>
      <w:r w:rsidRPr="00DE0B76">
        <w:rPr>
          <w:rFonts w:ascii="Arial" w:hAnsi="Arial" w:cs="Arial"/>
          <w:sz w:val="22"/>
          <w:szCs w:val="22"/>
        </w:rPr>
        <w:t xml:space="preserve"> of </w:t>
      </w:r>
      <w:proofErr w:type="spellStart"/>
      <w:r w:rsidRPr="00DE0B76">
        <w:rPr>
          <w:rFonts w:ascii="Arial" w:hAnsi="Arial" w:cs="Arial"/>
          <w:sz w:val="22"/>
          <w:szCs w:val="22"/>
        </w:rPr>
        <w:t>Sex</w:t>
      </w:r>
      <w:proofErr w:type="spellEnd"/>
      <w:r w:rsidRPr="00DE0B76">
        <w:rPr>
          <w:rFonts w:ascii="Arial" w:hAnsi="Arial" w:cs="Arial"/>
          <w:sz w:val="22"/>
          <w:szCs w:val="22"/>
        </w:rPr>
        <w:t xml:space="preserve"> </w:t>
      </w:r>
      <w:proofErr w:type="spellStart"/>
      <w:r w:rsidRPr="00DE0B76">
        <w:rPr>
          <w:rFonts w:ascii="Arial" w:hAnsi="Arial" w:cs="Arial"/>
          <w:sz w:val="22"/>
          <w:szCs w:val="22"/>
        </w:rPr>
        <w:t>Typing</w:t>
      </w:r>
      <w:proofErr w:type="spellEnd"/>
      <w:r w:rsidRPr="00DE0B76">
        <w:rPr>
          <w:rFonts w:ascii="Arial" w:hAnsi="Arial" w:cs="Arial"/>
          <w:sz w:val="22"/>
          <w:szCs w:val="22"/>
        </w:rPr>
        <w:t xml:space="preserve">: </w:t>
      </w:r>
      <w:proofErr w:type="spellStart"/>
      <w:r w:rsidRPr="00DE0B76">
        <w:rPr>
          <w:rFonts w:ascii="Arial" w:hAnsi="Arial" w:cs="Arial"/>
          <w:sz w:val="22"/>
          <w:szCs w:val="22"/>
        </w:rPr>
        <w:t>Themes</w:t>
      </w:r>
      <w:proofErr w:type="spellEnd"/>
      <w:r w:rsidRPr="00DE0B76">
        <w:rPr>
          <w:rFonts w:ascii="Arial" w:hAnsi="Arial" w:cs="Arial"/>
          <w:sz w:val="22"/>
          <w:szCs w:val="22"/>
        </w:rPr>
        <w:t xml:space="preserve"> </w:t>
      </w:r>
      <w:proofErr w:type="spellStart"/>
      <w:r w:rsidRPr="00DE0B76">
        <w:rPr>
          <w:rFonts w:ascii="Arial" w:hAnsi="Arial" w:cs="Arial"/>
          <w:sz w:val="22"/>
          <w:szCs w:val="22"/>
        </w:rPr>
        <w:t>from</w:t>
      </w:r>
      <w:proofErr w:type="spellEnd"/>
      <w:r w:rsidRPr="00DE0B76">
        <w:rPr>
          <w:rFonts w:ascii="Arial" w:hAnsi="Arial" w:cs="Arial"/>
          <w:sz w:val="22"/>
          <w:szCs w:val="22"/>
        </w:rPr>
        <w:t xml:space="preserve"> </w:t>
      </w:r>
      <w:proofErr w:type="spellStart"/>
      <w:r w:rsidRPr="00DE0B76">
        <w:rPr>
          <w:rFonts w:ascii="Arial" w:hAnsi="Arial" w:cs="Arial"/>
          <w:sz w:val="22"/>
          <w:szCs w:val="22"/>
        </w:rPr>
        <w:t>Recent</w:t>
      </w:r>
      <w:proofErr w:type="spellEnd"/>
      <w:r w:rsidRPr="00DE0B76">
        <w:rPr>
          <w:rFonts w:ascii="Arial" w:hAnsi="Arial" w:cs="Arial"/>
          <w:sz w:val="22"/>
          <w:szCs w:val="22"/>
        </w:rPr>
        <w:t xml:space="preserve"> </w:t>
      </w:r>
      <w:proofErr w:type="spellStart"/>
      <w:r w:rsidRPr="00DE0B76">
        <w:rPr>
          <w:rFonts w:ascii="Arial" w:hAnsi="Arial" w:cs="Arial"/>
          <w:sz w:val="22"/>
          <w:szCs w:val="22"/>
        </w:rPr>
        <w:t>Research</w:t>
      </w:r>
      <w:proofErr w:type="spellEnd"/>
      <w:r w:rsidRPr="00DE0B76">
        <w:rPr>
          <w:rFonts w:ascii="Arial" w:hAnsi="Arial" w:cs="Arial"/>
          <w:sz w:val="22"/>
          <w:szCs w:val="22"/>
        </w:rPr>
        <w:t xml:space="preserve">. </w:t>
      </w:r>
      <w:proofErr w:type="spellStart"/>
      <w:r w:rsidRPr="00DE0B76">
        <w:rPr>
          <w:rFonts w:ascii="Arial" w:hAnsi="Arial" w:cs="Arial"/>
          <w:i/>
          <w:sz w:val="22"/>
          <w:szCs w:val="22"/>
        </w:rPr>
        <w:t>Developmental</w:t>
      </w:r>
      <w:proofErr w:type="spellEnd"/>
      <w:r w:rsidRPr="00DE0B76">
        <w:rPr>
          <w:rFonts w:ascii="Arial" w:hAnsi="Arial" w:cs="Arial"/>
          <w:i/>
          <w:sz w:val="22"/>
          <w:szCs w:val="22"/>
        </w:rPr>
        <w:t xml:space="preserve"> </w:t>
      </w:r>
      <w:proofErr w:type="spellStart"/>
      <w:r w:rsidRPr="00DE0B76">
        <w:rPr>
          <w:rFonts w:ascii="Arial" w:hAnsi="Arial" w:cs="Arial"/>
          <w:i/>
          <w:sz w:val="22"/>
          <w:szCs w:val="22"/>
        </w:rPr>
        <w:t>Review</w:t>
      </w:r>
      <w:proofErr w:type="spellEnd"/>
      <w:r w:rsidRPr="00DE0B76">
        <w:rPr>
          <w:rFonts w:ascii="Arial" w:hAnsi="Arial" w:cs="Arial"/>
          <w:i/>
          <w:sz w:val="22"/>
          <w:szCs w:val="22"/>
        </w:rPr>
        <w:t>, 5</w:t>
      </w:r>
      <w:r w:rsidRPr="00DE0B76">
        <w:rPr>
          <w:rFonts w:ascii="Arial" w:hAnsi="Arial" w:cs="Arial"/>
          <w:sz w:val="22"/>
          <w:szCs w:val="22"/>
        </w:rPr>
        <w:t>, 1-17.</w:t>
      </w:r>
    </w:p>
    <w:p w14:paraId="7E84ACA1" w14:textId="77777777" w:rsidR="005E2822" w:rsidRDefault="005E2822" w:rsidP="008603C6">
      <w:pPr>
        <w:spacing w:after="240" w:line="480" w:lineRule="auto"/>
        <w:ind w:left="560" w:hanging="560"/>
        <w:jc w:val="both"/>
        <w:rPr>
          <w:rFonts w:ascii="Arial" w:hAnsi="Arial" w:cs="Arial"/>
          <w:sz w:val="22"/>
          <w:szCs w:val="22"/>
          <w:lang w:val="de-DE"/>
        </w:rPr>
      </w:pPr>
      <w:proofErr w:type="spellStart"/>
      <w:r w:rsidRPr="007664E2">
        <w:rPr>
          <w:rFonts w:ascii="Arial" w:hAnsi="Arial" w:cs="Arial"/>
          <w:sz w:val="22"/>
          <w:szCs w:val="22"/>
          <w:lang w:val="de-DE"/>
        </w:rPr>
        <w:t>Kerger</w:t>
      </w:r>
      <w:proofErr w:type="spellEnd"/>
      <w:r w:rsidRPr="007664E2">
        <w:rPr>
          <w:rFonts w:ascii="Arial" w:hAnsi="Arial" w:cs="Arial"/>
          <w:sz w:val="22"/>
          <w:szCs w:val="22"/>
          <w:lang w:val="de-DE"/>
        </w:rPr>
        <w:t xml:space="preserve">, S., Martin, R., &amp; Brunner, M. (2011). </w:t>
      </w:r>
      <w:proofErr w:type="spellStart"/>
      <w:r w:rsidRPr="007664E2">
        <w:rPr>
          <w:rFonts w:ascii="Arial" w:hAnsi="Arial" w:cs="Arial"/>
          <w:sz w:val="22"/>
          <w:szCs w:val="22"/>
          <w:lang w:val="de-DE"/>
        </w:rPr>
        <w:t>How</w:t>
      </w:r>
      <w:proofErr w:type="spellEnd"/>
      <w:r w:rsidRPr="007664E2">
        <w:rPr>
          <w:rFonts w:ascii="Arial" w:hAnsi="Arial" w:cs="Arial"/>
          <w:sz w:val="22"/>
          <w:szCs w:val="22"/>
          <w:lang w:val="de-DE"/>
        </w:rPr>
        <w:t xml:space="preserve"> </w:t>
      </w:r>
      <w:proofErr w:type="spellStart"/>
      <w:r w:rsidRPr="007664E2">
        <w:rPr>
          <w:rFonts w:ascii="Arial" w:hAnsi="Arial" w:cs="Arial"/>
          <w:sz w:val="22"/>
          <w:szCs w:val="22"/>
          <w:lang w:val="de-DE"/>
        </w:rPr>
        <w:t>can</w:t>
      </w:r>
      <w:proofErr w:type="spellEnd"/>
      <w:r w:rsidRPr="007664E2">
        <w:rPr>
          <w:rFonts w:ascii="Arial" w:hAnsi="Arial" w:cs="Arial"/>
          <w:sz w:val="22"/>
          <w:szCs w:val="22"/>
          <w:lang w:val="de-DE"/>
        </w:rPr>
        <w:t xml:space="preserve"> </w:t>
      </w:r>
      <w:proofErr w:type="spellStart"/>
      <w:r w:rsidRPr="007664E2">
        <w:rPr>
          <w:rFonts w:ascii="Arial" w:hAnsi="Arial" w:cs="Arial"/>
          <w:sz w:val="22"/>
          <w:szCs w:val="22"/>
          <w:lang w:val="de-DE"/>
        </w:rPr>
        <w:t>we</w:t>
      </w:r>
      <w:proofErr w:type="spellEnd"/>
      <w:r w:rsidRPr="007664E2">
        <w:rPr>
          <w:rFonts w:ascii="Arial" w:hAnsi="Arial" w:cs="Arial"/>
          <w:sz w:val="22"/>
          <w:szCs w:val="22"/>
          <w:lang w:val="de-DE"/>
        </w:rPr>
        <w:t xml:space="preserve"> </w:t>
      </w:r>
      <w:proofErr w:type="spellStart"/>
      <w:r w:rsidRPr="007664E2">
        <w:rPr>
          <w:rFonts w:ascii="Arial" w:hAnsi="Arial" w:cs="Arial"/>
          <w:sz w:val="22"/>
          <w:szCs w:val="22"/>
          <w:lang w:val="de-DE"/>
        </w:rPr>
        <w:t>enhance</w:t>
      </w:r>
      <w:proofErr w:type="spellEnd"/>
      <w:r w:rsidRPr="007664E2">
        <w:rPr>
          <w:rFonts w:ascii="Arial" w:hAnsi="Arial" w:cs="Arial"/>
          <w:sz w:val="22"/>
          <w:szCs w:val="22"/>
          <w:lang w:val="de-DE"/>
        </w:rPr>
        <w:t xml:space="preserve"> </w:t>
      </w:r>
      <w:proofErr w:type="spellStart"/>
      <w:r w:rsidRPr="007664E2">
        <w:rPr>
          <w:rFonts w:ascii="Arial" w:hAnsi="Arial" w:cs="Arial"/>
          <w:sz w:val="22"/>
          <w:szCs w:val="22"/>
          <w:lang w:val="de-DE"/>
        </w:rPr>
        <w:t>girl’s</w:t>
      </w:r>
      <w:proofErr w:type="spellEnd"/>
      <w:r w:rsidRPr="007664E2">
        <w:rPr>
          <w:rFonts w:ascii="Arial" w:hAnsi="Arial" w:cs="Arial"/>
          <w:sz w:val="22"/>
          <w:szCs w:val="22"/>
          <w:lang w:val="de-DE"/>
        </w:rPr>
        <w:t xml:space="preserve"> </w:t>
      </w:r>
      <w:proofErr w:type="spellStart"/>
      <w:r w:rsidRPr="007664E2">
        <w:rPr>
          <w:rFonts w:ascii="Arial" w:hAnsi="Arial" w:cs="Arial"/>
          <w:sz w:val="22"/>
          <w:szCs w:val="22"/>
          <w:lang w:val="de-DE"/>
        </w:rPr>
        <w:t>interest</w:t>
      </w:r>
      <w:proofErr w:type="spellEnd"/>
      <w:r w:rsidRPr="007664E2">
        <w:rPr>
          <w:rFonts w:ascii="Arial" w:hAnsi="Arial" w:cs="Arial"/>
          <w:sz w:val="22"/>
          <w:szCs w:val="22"/>
          <w:lang w:val="de-DE"/>
        </w:rPr>
        <w:t xml:space="preserve"> in </w:t>
      </w:r>
      <w:proofErr w:type="spellStart"/>
      <w:r w:rsidRPr="007664E2">
        <w:rPr>
          <w:rFonts w:ascii="Arial" w:hAnsi="Arial" w:cs="Arial"/>
          <w:sz w:val="22"/>
          <w:szCs w:val="22"/>
          <w:lang w:val="de-DE"/>
        </w:rPr>
        <w:t>scientific</w:t>
      </w:r>
      <w:proofErr w:type="spellEnd"/>
      <w:r w:rsidRPr="007664E2">
        <w:rPr>
          <w:rFonts w:ascii="Arial" w:hAnsi="Arial" w:cs="Arial"/>
          <w:sz w:val="22"/>
          <w:szCs w:val="22"/>
          <w:lang w:val="de-DE"/>
        </w:rPr>
        <w:t xml:space="preserve"> </w:t>
      </w:r>
      <w:proofErr w:type="spellStart"/>
      <w:r w:rsidRPr="007664E2">
        <w:rPr>
          <w:rFonts w:ascii="Arial" w:hAnsi="Arial" w:cs="Arial"/>
          <w:sz w:val="22"/>
          <w:szCs w:val="22"/>
          <w:lang w:val="de-DE"/>
        </w:rPr>
        <w:t>topics</w:t>
      </w:r>
      <w:proofErr w:type="spellEnd"/>
      <w:r w:rsidRPr="007664E2">
        <w:rPr>
          <w:rFonts w:ascii="Arial" w:hAnsi="Arial" w:cs="Arial"/>
          <w:sz w:val="22"/>
          <w:szCs w:val="22"/>
          <w:lang w:val="de-DE"/>
        </w:rPr>
        <w:t xml:space="preserve">? British Journal </w:t>
      </w:r>
      <w:proofErr w:type="spellStart"/>
      <w:r w:rsidRPr="007664E2">
        <w:rPr>
          <w:rFonts w:ascii="Arial" w:hAnsi="Arial" w:cs="Arial"/>
          <w:sz w:val="22"/>
          <w:szCs w:val="22"/>
          <w:lang w:val="de-DE"/>
        </w:rPr>
        <w:t>of</w:t>
      </w:r>
      <w:proofErr w:type="spellEnd"/>
      <w:r w:rsidRPr="007664E2">
        <w:rPr>
          <w:rFonts w:ascii="Arial" w:hAnsi="Arial" w:cs="Arial"/>
          <w:sz w:val="22"/>
          <w:szCs w:val="22"/>
          <w:lang w:val="de-DE"/>
        </w:rPr>
        <w:t xml:space="preserve"> Educational </w:t>
      </w:r>
      <w:proofErr w:type="spellStart"/>
      <w:r w:rsidRPr="007664E2">
        <w:rPr>
          <w:rFonts w:ascii="Arial" w:hAnsi="Arial" w:cs="Arial"/>
          <w:sz w:val="22"/>
          <w:szCs w:val="22"/>
          <w:lang w:val="de-DE"/>
        </w:rPr>
        <w:t>Psychology</w:t>
      </w:r>
      <w:proofErr w:type="spellEnd"/>
      <w:r w:rsidRPr="007664E2">
        <w:rPr>
          <w:rFonts w:ascii="Arial" w:hAnsi="Arial" w:cs="Arial"/>
          <w:sz w:val="22"/>
          <w:szCs w:val="22"/>
          <w:lang w:val="de-DE"/>
        </w:rPr>
        <w:t xml:space="preserve">, 81 (Pt 4), 606-628. </w:t>
      </w:r>
    </w:p>
    <w:p w14:paraId="42DF98A5" w14:textId="77777777" w:rsidR="005E2822" w:rsidRPr="00DE0B76" w:rsidRDefault="005E2822" w:rsidP="008603C6">
      <w:pPr>
        <w:spacing w:after="240" w:line="480" w:lineRule="auto"/>
        <w:ind w:left="560" w:hanging="560"/>
        <w:jc w:val="both"/>
        <w:rPr>
          <w:rFonts w:ascii="Arial" w:hAnsi="Arial" w:cs="Arial"/>
          <w:sz w:val="22"/>
          <w:szCs w:val="22"/>
        </w:rPr>
      </w:pPr>
      <w:r w:rsidRPr="00D37278">
        <w:rPr>
          <w:rFonts w:ascii="Arial" w:hAnsi="Arial" w:cs="Arial"/>
          <w:sz w:val="22"/>
          <w:szCs w:val="22"/>
          <w:lang w:val="de-DE"/>
        </w:rPr>
        <w:t xml:space="preserve">Kimura, D. (1999). </w:t>
      </w:r>
      <w:proofErr w:type="spellStart"/>
      <w:r w:rsidRPr="00DE0B76">
        <w:rPr>
          <w:rFonts w:ascii="Arial" w:hAnsi="Arial" w:cs="Arial"/>
          <w:i/>
          <w:sz w:val="22"/>
          <w:szCs w:val="22"/>
        </w:rPr>
        <w:t>Sex</w:t>
      </w:r>
      <w:proofErr w:type="spellEnd"/>
      <w:r w:rsidRPr="00DE0B76">
        <w:rPr>
          <w:rFonts w:ascii="Arial" w:hAnsi="Arial" w:cs="Arial"/>
          <w:i/>
          <w:sz w:val="22"/>
          <w:szCs w:val="22"/>
        </w:rPr>
        <w:t xml:space="preserve"> and cognition.</w:t>
      </w:r>
      <w:r>
        <w:rPr>
          <w:rFonts w:ascii="Arial" w:hAnsi="Arial" w:cs="Arial"/>
          <w:i/>
          <w:sz w:val="22"/>
          <w:szCs w:val="22"/>
        </w:rPr>
        <w:t xml:space="preserve"> </w:t>
      </w:r>
      <w:r w:rsidRPr="00DE0B76">
        <w:rPr>
          <w:rFonts w:ascii="Arial" w:hAnsi="Arial" w:cs="Arial"/>
          <w:sz w:val="22"/>
          <w:szCs w:val="22"/>
        </w:rPr>
        <w:t xml:space="preserve">London: MIT </w:t>
      </w:r>
      <w:proofErr w:type="spellStart"/>
      <w:r w:rsidRPr="00DE0B76">
        <w:rPr>
          <w:rFonts w:ascii="Arial" w:hAnsi="Arial" w:cs="Arial"/>
          <w:sz w:val="22"/>
          <w:szCs w:val="22"/>
        </w:rPr>
        <w:t>Press</w:t>
      </w:r>
      <w:proofErr w:type="spellEnd"/>
      <w:r w:rsidRPr="00DE0B76">
        <w:rPr>
          <w:rFonts w:ascii="Arial" w:hAnsi="Arial" w:cs="Arial"/>
          <w:sz w:val="22"/>
          <w:szCs w:val="22"/>
        </w:rPr>
        <w:t>.</w:t>
      </w:r>
    </w:p>
    <w:p w14:paraId="16EFCB09" w14:textId="77777777" w:rsidR="005E2822" w:rsidRPr="007726D3" w:rsidRDefault="005E2822" w:rsidP="008603C6">
      <w:pPr>
        <w:spacing w:after="240" w:line="480" w:lineRule="auto"/>
        <w:ind w:left="560" w:hanging="560"/>
        <w:jc w:val="both"/>
        <w:rPr>
          <w:rFonts w:ascii="Arial" w:hAnsi="Arial" w:cs="Arial"/>
          <w:sz w:val="22"/>
          <w:szCs w:val="22"/>
          <w:lang w:val="en-US"/>
        </w:rPr>
      </w:pPr>
      <w:r w:rsidRPr="00DE0B76">
        <w:rPr>
          <w:rFonts w:ascii="Arial" w:hAnsi="Arial" w:cs="Arial"/>
          <w:sz w:val="22"/>
          <w:szCs w:val="22"/>
        </w:rPr>
        <w:t xml:space="preserve">Lytton, H., &amp; Romney, D., M. (1991). </w:t>
      </w:r>
      <w:proofErr w:type="spellStart"/>
      <w:r w:rsidRPr="00DE0B76">
        <w:rPr>
          <w:rFonts w:ascii="Arial" w:hAnsi="Arial" w:cs="Arial"/>
          <w:sz w:val="22"/>
          <w:szCs w:val="22"/>
        </w:rPr>
        <w:t>Parent's</w:t>
      </w:r>
      <w:proofErr w:type="spellEnd"/>
      <w:r w:rsidRPr="00DE0B76">
        <w:rPr>
          <w:rFonts w:ascii="Arial" w:hAnsi="Arial" w:cs="Arial"/>
          <w:sz w:val="22"/>
          <w:szCs w:val="22"/>
        </w:rPr>
        <w:t xml:space="preserve"> </w:t>
      </w:r>
      <w:proofErr w:type="spellStart"/>
      <w:r w:rsidRPr="00DE0B76">
        <w:rPr>
          <w:rFonts w:ascii="Arial" w:hAnsi="Arial" w:cs="Arial"/>
          <w:sz w:val="22"/>
          <w:szCs w:val="22"/>
        </w:rPr>
        <w:t>Differential</w:t>
      </w:r>
      <w:proofErr w:type="spellEnd"/>
      <w:r w:rsidRPr="00DE0B76">
        <w:rPr>
          <w:rFonts w:ascii="Arial" w:hAnsi="Arial" w:cs="Arial"/>
          <w:sz w:val="22"/>
          <w:szCs w:val="22"/>
        </w:rPr>
        <w:t xml:space="preserve"> </w:t>
      </w:r>
      <w:proofErr w:type="spellStart"/>
      <w:r w:rsidRPr="00DE0B76">
        <w:rPr>
          <w:rFonts w:ascii="Arial" w:hAnsi="Arial" w:cs="Arial"/>
          <w:sz w:val="22"/>
          <w:szCs w:val="22"/>
        </w:rPr>
        <w:t>Socialization</w:t>
      </w:r>
      <w:proofErr w:type="spellEnd"/>
      <w:r w:rsidRPr="00DE0B76">
        <w:rPr>
          <w:rFonts w:ascii="Arial" w:hAnsi="Arial" w:cs="Arial"/>
          <w:sz w:val="22"/>
          <w:szCs w:val="22"/>
        </w:rPr>
        <w:t xml:space="preserve"> of Boys and Girls: A Meta-</w:t>
      </w:r>
      <w:proofErr w:type="spellStart"/>
      <w:r w:rsidRPr="00DE0B76">
        <w:rPr>
          <w:rFonts w:ascii="Arial" w:hAnsi="Arial" w:cs="Arial"/>
          <w:sz w:val="22"/>
          <w:szCs w:val="22"/>
        </w:rPr>
        <w:t>Analysis</w:t>
      </w:r>
      <w:proofErr w:type="spellEnd"/>
      <w:r w:rsidRPr="00DE0B76">
        <w:rPr>
          <w:rFonts w:ascii="Arial" w:hAnsi="Arial" w:cs="Arial"/>
          <w:sz w:val="22"/>
          <w:szCs w:val="22"/>
        </w:rPr>
        <w:t xml:space="preserve">. </w:t>
      </w:r>
      <w:proofErr w:type="spellStart"/>
      <w:r w:rsidRPr="00DE0B76">
        <w:rPr>
          <w:rFonts w:ascii="Arial" w:hAnsi="Arial" w:cs="Arial"/>
          <w:i/>
          <w:sz w:val="22"/>
          <w:szCs w:val="22"/>
        </w:rPr>
        <w:t>Psychological</w:t>
      </w:r>
      <w:proofErr w:type="spellEnd"/>
      <w:r w:rsidRPr="00DE0B76">
        <w:rPr>
          <w:rFonts w:ascii="Arial" w:hAnsi="Arial" w:cs="Arial"/>
          <w:i/>
          <w:sz w:val="22"/>
          <w:szCs w:val="22"/>
        </w:rPr>
        <w:t xml:space="preserve"> Bulletin, 109</w:t>
      </w:r>
      <w:r w:rsidRPr="00DE0B76">
        <w:rPr>
          <w:rFonts w:ascii="Arial" w:hAnsi="Arial" w:cs="Arial"/>
          <w:sz w:val="22"/>
          <w:szCs w:val="22"/>
        </w:rPr>
        <w:t>, 267-296.</w:t>
      </w:r>
    </w:p>
    <w:p w14:paraId="084CCAA0" w14:textId="77777777" w:rsidR="005E2822" w:rsidRPr="007664E2" w:rsidRDefault="005E2822" w:rsidP="008603C6">
      <w:pPr>
        <w:spacing w:after="240" w:line="480" w:lineRule="auto"/>
        <w:ind w:left="560" w:hanging="560"/>
        <w:jc w:val="both"/>
        <w:rPr>
          <w:rFonts w:ascii="Arial" w:hAnsi="Arial" w:cs="Arial"/>
          <w:sz w:val="22"/>
          <w:szCs w:val="22"/>
          <w:lang w:val="en-US"/>
        </w:rPr>
      </w:pPr>
      <w:proofErr w:type="spellStart"/>
      <w:r>
        <w:rPr>
          <w:rFonts w:ascii="Arial" w:hAnsi="Arial" w:cs="Arial"/>
          <w:sz w:val="22"/>
          <w:szCs w:val="22"/>
        </w:rPr>
        <w:lastRenderedPageBreak/>
        <w:t>M</w:t>
      </w:r>
      <w:r w:rsidRPr="00DE0B76">
        <w:rPr>
          <w:rFonts w:ascii="Arial" w:hAnsi="Arial" w:cs="Arial"/>
          <w:sz w:val="22"/>
          <w:szCs w:val="22"/>
        </w:rPr>
        <w:t>accoby</w:t>
      </w:r>
      <w:proofErr w:type="spellEnd"/>
      <w:r w:rsidRPr="00DE0B76">
        <w:rPr>
          <w:rFonts w:ascii="Arial" w:hAnsi="Arial" w:cs="Arial"/>
          <w:sz w:val="22"/>
          <w:szCs w:val="22"/>
        </w:rPr>
        <w:t xml:space="preserve">, E. E., &amp; </w:t>
      </w:r>
      <w:proofErr w:type="spellStart"/>
      <w:r w:rsidRPr="00DE0B76">
        <w:rPr>
          <w:rFonts w:ascii="Arial" w:hAnsi="Arial" w:cs="Arial"/>
          <w:sz w:val="22"/>
          <w:szCs w:val="22"/>
        </w:rPr>
        <w:t>Jacklin</w:t>
      </w:r>
      <w:proofErr w:type="spellEnd"/>
      <w:r w:rsidRPr="00DE0B76">
        <w:rPr>
          <w:rFonts w:ascii="Arial" w:hAnsi="Arial" w:cs="Arial"/>
          <w:sz w:val="22"/>
          <w:szCs w:val="22"/>
        </w:rPr>
        <w:t xml:space="preserve">, C. N. (1974). </w:t>
      </w:r>
      <w:r w:rsidRPr="00DE0B76">
        <w:rPr>
          <w:rFonts w:ascii="Arial" w:hAnsi="Arial" w:cs="Arial"/>
          <w:i/>
          <w:sz w:val="22"/>
          <w:szCs w:val="22"/>
        </w:rPr>
        <w:t xml:space="preserve">The </w:t>
      </w:r>
      <w:proofErr w:type="spellStart"/>
      <w:r w:rsidRPr="00DE0B76">
        <w:rPr>
          <w:rFonts w:ascii="Arial" w:hAnsi="Arial" w:cs="Arial"/>
          <w:i/>
          <w:sz w:val="22"/>
          <w:szCs w:val="22"/>
        </w:rPr>
        <w:t>Psychology</w:t>
      </w:r>
      <w:proofErr w:type="spellEnd"/>
      <w:r w:rsidRPr="00DE0B76">
        <w:rPr>
          <w:rFonts w:ascii="Arial" w:hAnsi="Arial" w:cs="Arial"/>
          <w:i/>
          <w:sz w:val="22"/>
          <w:szCs w:val="22"/>
        </w:rPr>
        <w:t xml:space="preserve"> of </w:t>
      </w:r>
      <w:proofErr w:type="spellStart"/>
      <w:r w:rsidRPr="00DE0B76">
        <w:rPr>
          <w:rFonts w:ascii="Arial" w:hAnsi="Arial" w:cs="Arial"/>
          <w:i/>
          <w:sz w:val="22"/>
          <w:szCs w:val="22"/>
        </w:rPr>
        <w:t>Sex</w:t>
      </w:r>
      <w:proofErr w:type="spellEnd"/>
      <w:r w:rsidRPr="00DE0B76">
        <w:rPr>
          <w:rFonts w:ascii="Arial" w:hAnsi="Arial" w:cs="Arial"/>
          <w:i/>
          <w:sz w:val="22"/>
          <w:szCs w:val="22"/>
        </w:rPr>
        <w:t xml:space="preserve"> </w:t>
      </w:r>
      <w:proofErr w:type="spellStart"/>
      <w:r w:rsidRPr="00DE0B76">
        <w:rPr>
          <w:rFonts w:ascii="Arial" w:hAnsi="Arial" w:cs="Arial"/>
          <w:i/>
          <w:sz w:val="22"/>
          <w:szCs w:val="22"/>
        </w:rPr>
        <w:t>Differences</w:t>
      </w:r>
      <w:proofErr w:type="spellEnd"/>
      <w:r w:rsidRPr="00DE0B76">
        <w:rPr>
          <w:rFonts w:ascii="Arial" w:hAnsi="Arial" w:cs="Arial"/>
          <w:sz w:val="22"/>
          <w:szCs w:val="22"/>
        </w:rPr>
        <w:t>.</w:t>
      </w:r>
      <w:r>
        <w:rPr>
          <w:rFonts w:ascii="Arial" w:hAnsi="Arial" w:cs="Arial"/>
          <w:sz w:val="22"/>
          <w:szCs w:val="22"/>
        </w:rPr>
        <w:t xml:space="preserve"> </w:t>
      </w:r>
      <w:proofErr w:type="spellStart"/>
      <w:r w:rsidRPr="00DE0B76">
        <w:rPr>
          <w:rFonts w:ascii="Arial" w:hAnsi="Arial" w:cs="Arial"/>
          <w:sz w:val="22"/>
          <w:szCs w:val="22"/>
        </w:rPr>
        <w:t>Stanford</w:t>
      </w:r>
      <w:proofErr w:type="spellEnd"/>
      <w:r w:rsidRPr="00DE0B76">
        <w:rPr>
          <w:rFonts w:ascii="Arial" w:hAnsi="Arial" w:cs="Arial"/>
          <w:sz w:val="22"/>
          <w:szCs w:val="22"/>
        </w:rPr>
        <w:t xml:space="preserve">, CA: </w:t>
      </w:r>
      <w:proofErr w:type="spellStart"/>
      <w:r w:rsidRPr="00DE0B76">
        <w:rPr>
          <w:rFonts w:ascii="Arial" w:hAnsi="Arial" w:cs="Arial"/>
          <w:sz w:val="22"/>
          <w:szCs w:val="22"/>
        </w:rPr>
        <w:t>Stanford</w:t>
      </w:r>
      <w:proofErr w:type="spellEnd"/>
      <w:r w:rsidRPr="00DE0B76">
        <w:rPr>
          <w:rFonts w:ascii="Arial" w:hAnsi="Arial" w:cs="Arial"/>
          <w:sz w:val="22"/>
          <w:szCs w:val="22"/>
        </w:rPr>
        <w:t xml:space="preserve"> </w:t>
      </w:r>
      <w:proofErr w:type="spellStart"/>
      <w:r w:rsidRPr="00DE0B76">
        <w:rPr>
          <w:rFonts w:ascii="Arial" w:hAnsi="Arial" w:cs="Arial"/>
          <w:sz w:val="22"/>
          <w:szCs w:val="22"/>
        </w:rPr>
        <w:t>University</w:t>
      </w:r>
      <w:proofErr w:type="spellEnd"/>
      <w:r w:rsidRPr="00DE0B76">
        <w:rPr>
          <w:rFonts w:ascii="Arial" w:hAnsi="Arial" w:cs="Arial"/>
          <w:sz w:val="22"/>
          <w:szCs w:val="22"/>
        </w:rPr>
        <w:t xml:space="preserve"> </w:t>
      </w:r>
      <w:proofErr w:type="spellStart"/>
      <w:r w:rsidRPr="00DE0B76">
        <w:rPr>
          <w:rFonts w:ascii="Arial" w:hAnsi="Arial" w:cs="Arial"/>
          <w:sz w:val="22"/>
          <w:szCs w:val="22"/>
        </w:rPr>
        <w:t>Press</w:t>
      </w:r>
      <w:proofErr w:type="spellEnd"/>
      <w:r w:rsidRPr="00DE0B76">
        <w:rPr>
          <w:rFonts w:ascii="Arial" w:hAnsi="Arial" w:cs="Arial"/>
          <w:sz w:val="22"/>
          <w:szCs w:val="22"/>
        </w:rPr>
        <w:t>.</w:t>
      </w:r>
    </w:p>
    <w:p w14:paraId="05061201" w14:textId="77777777" w:rsidR="005E2822" w:rsidRPr="00D37278" w:rsidRDefault="005E2822" w:rsidP="008603C6">
      <w:pPr>
        <w:spacing w:after="240" w:line="480" w:lineRule="auto"/>
        <w:ind w:left="560" w:hanging="560"/>
        <w:jc w:val="both"/>
        <w:rPr>
          <w:rFonts w:ascii="Arial" w:hAnsi="Arial" w:cs="Arial"/>
          <w:sz w:val="22"/>
          <w:szCs w:val="22"/>
          <w:lang w:val="de-DE"/>
        </w:rPr>
      </w:pPr>
      <w:r w:rsidRPr="00D37278">
        <w:rPr>
          <w:rFonts w:ascii="Arial" w:hAnsi="Arial" w:cs="Arial"/>
          <w:sz w:val="22"/>
          <w:szCs w:val="22"/>
          <w:lang w:val="de-DE"/>
        </w:rPr>
        <w:t xml:space="preserve">Maccoby, E. E. (2000). </w:t>
      </w:r>
      <w:r w:rsidRPr="00D37278">
        <w:rPr>
          <w:rFonts w:ascii="Arial" w:hAnsi="Arial" w:cs="Arial"/>
          <w:i/>
          <w:sz w:val="22"/>
          <w:szCs w:val="22"/>
          <w:lang w:val="de-DE"/>
        </w:rPr>
        <w:t>Psychologie der Geschlechter. Sexuelle Identität in den verschiedenen Lebensphasen.</w:t>
      </w:r>
      <w:r>
        <w:rPr>
          <w:rFonts w:ascii="Arial" w:hAnsi="Arial" w:cs="Arial"/>
          <w:i/>
          <w:sz w:val="22"/>
          <w:szCs w:val="22"/>
          <w:lang w:val="de-DE"/>
        </w:rPr>
        <w:t xml:space="preserve"> </w:t>
      </w:r>
      <w:r w:rsidRPr="00D37278">
        <w:rPr>
          <w:rFonts w:ascii="Arial" w:hAnsi="Arial" w:cs="Arial"/>
          <w:sz w:val="22"/>
          <w:szCs w:val="22"/>
          <w:lang w:val="de-DE"/>
        </w:rPr>
        <w:t>Stuttgart: Klett-Cotta.</w:t>
      </w:r>
    </w:p>
    <w:p w14:paraId="54ED547A" w14:textId="77777777" w:rsidR="005E2822" w:rsidRPr="007726D3" w:rsidRDefault="005E2822" w:rsidP="008603C6">
      <w:pPr>
        <w:spacing w:after="240" w:line="480" w:lineRule="auto"/>
        <w:ind w:left="560" w:hanging="560"/>
        <w:jc w:val="both"/>
        <w:rPr>
          <w:rFonts w:ascii="Arial" w:hAnsi="Arial" w:cs="Arial"/>
          <w:sz w:val="22"/>
          <w:szCs w:val="22"/>
          <w:lang w:val="en-US"/>
        </w:rPr>
      </w:pPr>
      <w:r w:rsidRPr="00DE0B76">
        <w:rPr>
          <w:rFonts w:ascii="Arial" w:hAnsi="Arial" w:cs="Arial"/>
          <w:sz w:val="22"/>
          <w:szCs w:val="22"/>
        </w:rPr>
        <w:t xml:space="preserve">Neto, F. (1997). </w:t>
      </w:r>
      <w:proofErr w:type="spellStart"/>
      <w:r w:rsidRPr="00DE0B76">
        <w:rPr>
          <w:rFonts w:ascii="Arial" w:hAnsi="Arial" w:cs="Arial"/>
          <w:sz w:val="22"/>
          <w:szCs w:val="22"/>
        </w:rPr>
        <w:t>Gender</w:t>
      </w:r>
      <w:proofErr w:type="spellEnd"/>
      <w:r w:rsidRPr="00DE0B76">
        <w:rPr>
          <w:rFonts w:ascii="Arial" w:hAnsi="Arial" w:cs="Arial"/>
          <w:sz w:val="22"/>
          <w:szCs w:val="22"/>
        </w:rPr>
        <w:t xml:space="preserve"> </w:t>
      </w:r>
      <w:proofErr w:type="spellStart"/>
      <w:r w:rsidRPr="00DE0B76">
        <w:rPr>
          <w:rFonts w:ascii="Arial" w:hAnsi="Arial" w:cs="Arial"/>
          <w:sz w:val="22"/>
          <w:szCs w:val="22"/>
        </w:rPr>
        <w:t>stereotyping</w:t>
      </w:r>
      <w:proofErr w:type="spellEnd"/>
      <w:r w:rsidRPr="00DE0B76">
        <w:rPr>
          <w:rFonts w:ascii="Arial" w:hAnsi="Arial" w:cs="Arial"/>
          <w:sz w:val="22"/>
          <w:szCs w:val="22"/>
        </w:rPr>
        <w:t xml:space="preserve"> in </w:t>
      </w:r>
      <w:proofErr w:type="spellStart"/>
      <w:r w:rsidRPr="00DE0B76">
        <w:rPr>
          <w:rFonts w:ascii="Arial" w:hAnsi="Arial" w:cs="Arial"/>
          <w:sz w:val="22"/>
          <w:szCs w:val="22"/>
        </w:rPr>
        <w:t>portuguese</w:t>
      </w:r>
      <w:proofErr w:type="spellEnd"/>
      <w:r w:rsidRPr="00DE0B76">
        <w:rPr>
          <w:rFonts w:ascii="Arial" w:hAnsi="Arial" w:cs="Arial"/>
          <w:sz w:val="22"/>
          <w:szCs w:val="22"/>
        </w:rPr>
        <w:t xml:space="preserve"> </w:t>
      </w:r>
      <w:proofErr w:type="spellStart"/>
      <w:r w:rsidRPr="00DE0B76">
        <w:rPr>
          <w:rFonts w:ascii="Arial" w:hAnsi="Arial" w:cs="Arial"/>
          <w:sz w:val="22"/>
          <w:szCs w:val="22"/>
        </w:rPr>
        <w:t>children</w:t>
      </w:r>
      <w:proofErr w:type="spellEnd"/>
      <w:r w:rsidRPr="00DE0B76">
        <w:rPr>
          <w:rFonts w:ascii="Arial" w:hAnsi="Arial" w:cs="Arial"/>
          <w:sz w:val="22"/>
          <w:szCs w:val="22"/>
        </w:rPr>
        <w:t xml:space="preserve"> living in Portugal and </w:t>
      </w:r>
      <w:proofErr w:type="spellStart"/>
      <w:r w:rsidRPr="00DE0B76">
        <w:rPr>
          <w:rFonts w:ascii="Arial" w:hAnsi="Arial" w:cs="Arial"/>
          <w:sz w:val="22"/>
          <w:szCs w:val="22"/>
        </w:rPr>
        <w:t>abroad</w:t>
      </w:r>
      <w:proofErr w:type="spellEnd"/>
      <w:r w:rsidRPr="00DE0B76">
        <w:rPr>
          <w:rFonts w:ascii="Arial" w:hAnsi="Arial" w:cs="Arial"/>
          <w:sz w:val="22"/>
          <w:szCs w:val="22"/>
        </w:rPr>
        <w:t xml:space="preserve">. </w:t>
      </w:r>
      <w:proofErr w:type="spellStart"/>
      <w:r w:rsidRPr="00DE0B76">
        <w:rPr>
          <w:rFonts w:ascii="Arial" w:hAnsi="Arial" w:cs="Arial"/>
          <w:sz w:val="22"/>
          <w:szCs w:val="22"/>
        </w:rPr>
        <w:t>Effects</w:t>
      </w:r>
      <w:proofErr w:type="spellEnd"/>
      <w:r w:rsidRPr="00DE0B76">
        <w:rPr>
          <w:rFonts w:ascii="Arial" w:hAnsi="Arial" w:cs="Arial"/>
          <w:sz w:val="22"/>
          <w:szCs w:val="22"/>
        </w:rPr>
        <w:t xml:space="preserve"> of migration, </w:t>
      </w:r>
      <w:proofErr w:type="spellStart"/>
      <w:r w:rsidRPr="00DE0B76">
        <w:rPr>
          <w:rFonts w:ascii="Arial" w:hAnsi="Arial" w:cs="Arial"/>
          <w:sz w:val="22"/>
          <w:szCs w:val="22"/>
        </w:rPr>
        <w:t>age</w:t>
      </w:r>
      <w:proofErr w:type="spellEnd"/>
      <w:r w:rsidRPr="00DE0B76">
        <w:rPr>
          <w:rFonts w:ascii="Arial" w:hAnsi="Arial" w:cs="Arial"/>
          <w:sz w:val="22"/>
          <w:szCs w:val="22"/>
        </w:rPr>
        <w:t xml:space="preserve"> and </w:t>
      </w:r>
      <w:proofErr w:type="spellStart"/>
      <w:r w:rsidRPr="00DE0B76">
        <w:rPr>
          <w:rFonts w:ascii="Arial" w:hAnsi="Arial" w:cs="Arial"/>
          <w:sz w:val="22"/>
          <w:szCs w:val="22"/>
        </w:rPr>
        <w:t>gender</w:t>
      </w:r>
      <w:proofErr w:type="spellEnd"/>
      <w:r w:rsidRPr="00DE0B76">
        <w:rPr>
          <w:rFonts w:ascii="Arial" w:hAnsi="Arial" w:cs="Arial"/>
          <w:sz w:val="22"/>
          <w:szCs w:val="22"/>
        </w:rPr>
        <w:t xml:space="preserve">. </w:t>
      </w:r>
      <w:r w:rsidRPr="00DE0B76">
        <w:rPr>
          <w:rFonts w:ascii="Arial" w:hAnsi="Arial" w:cs="Arial"/>
          <w:i/>
          <w:sz w:val="22"/>
          <w:szCs w:val="22"/>
        </w:rPr>
        <w:t xml:space="preserve">International Journal of </w:t>
      </w:r>
      <w:proofErr w:type="spellStart"/>
      <w:r w:rsidRPr="00DE0B76">
        <w:rPr>
          <w:rFonts w:ascii="Arial" w:hAnsi="Arial" w:cs="Arial"/>
          <w:i/>
          <w:sz w:val="22"/>
          <w:szCs w:val="22"/>
        </w:rPr>
        <w:t>Behavioral</w:t>
      </w:r>
      <w:proofErr w:type="spellEnd"/>
      <w:r w:rsidRPr="00DE0B76">
        <w:rPr>
          <w:rFonts w:ascii="Arial" w:hAnsi="Arial" w:cs="Arial"/>
          <w:i/>
          <w:sz w:val="22"/>
          <w:szCs w:val="22"/>
        </w:rPr>
        <w:t xml:space="preserve"> </w:t>
      </w:r>
      <w:proofErr w:type="spellStart"/>
      <w:r w:rsidRPr="00DE0B76">
        <w:rPr>
          <w:rFonts w:ascii="Arial" w:hAnsi="Arial" w:cs="Arial"/>
          <w:i/>
          <w:sz w:val="22"/>
          <w:szCs w:val="22"/>
        </w:rPr>
        <w:t>Development</w:t>
      </w:r>
      <w:proofErr w:type="spellEnd"/>
      <w:r w:rsidRPr="00DE0B76">
        <w:rPr>
          <w:rFonts w:ascii="Arial" w:hAnsi="Arial" w:cs="Arial"/>
          <w:i/>
          <w:sz w:val="22"/>
          <w:szCs w:val="22"/>
        </w:rPr>
        <w:t>, 20</w:t>
      </w:r>
      <w:r w:rsidRPr="00DE0B76">
        <w:rPr>
          <w:rFonts w:ascii="Arial" w:hAnsi="Arial" w:cs="Arial"/>
          <w:sz w:val="22"/>
          <w:szCs w:val="22"/>
        </w:rPr>
        <w:t>, 219-229.</w:t>
      </w:r>
    </w:p>
    <w:p w14:paraId="2FCEBB4A" w14:textId="77777777" w:rsidR="005E2822" w:rsidRPr="007726D3" w:rsidRDefault="005E2822" w:rsidP="008603C6">
      <w:pPr>
        <w:spacing w:after="240" w:line="480" w:lineRule="auto"/>
        <w:ind w:left="560" w:hanging="560"/>
        <w:jc w:val="both"/>
        <w:rPr>
          <w:rFonts w:ascii="Arial" w:hAnsi="Arial" w:cs="Arial"/>
          <w:sz w:val="22"/>
          <w:szCs w:val="22"/>
          <w:lang w:val="de-DE"/>
        </w:rPr>
      </w:pPr>
      <w:r w:rsidRPr="00D37278">
        <w:rPr>
          <w:rFonts w:ascii="Arial" w:hAnsi="Arial" w:cs="Arial"/>
          <w:sz w:val="22"/>
          <w:szCs w:val="22"/>
          <w:lang w:val="de-DE"/>
        </w:rPr>
        <w:t xml:space="preserve">Todt, E. (1995). Entwicklung des Interesses. In H. Hetzer, E. Todt, I. </w:t>
      </w:r>
      <w:proofErr w:type="spellStart"/>
      <w:r w:rsidRPr="00D37278">
        <w:rPr>
          <w:rFonts w:ascii="Arial" w:hAnsi="Arial" w:cs="Arial"/>
          <w:sz w:val="22"/>
          <w:szCs w:val="22"/>
          <w:lang w:val="de-DE"/>
        </w:rPr>
        <w:t>Seiffge-Krenke</w:t>
      </w:r>
      <w:proofErr w:type="spellEnd"/>
      <w:r w:rsidRPr="00D37278">
        <w:rPr>
          <w:rFonts w:ascii="Arial" w:hAnsi="Arial" w:cs="Arial"/>
          <w:sz w:val="22"/>
          <w:szCs w:val="22"/>
          <w:lang w:val="de-DE"/>
        </w:rPr>
        <w:t xml:space="preserve"> &amp; R. </w:t>
      </w:r>
      <w:proofErr w:type="spellStart"/>
      <w:r w:rsidRPr="00D37278">
        <w:rPr>
          <w:rFonts w:ascii="Arial" w:hAnsi="Arial" w:cs="Arial"/>
          <w:sz w:val="22"/>
          <w:szCs w:val="22"/>
          <w:lang w:val="de-DE"/>
        </w:rPr>
        <w:t>Arbinger</w:t>
      </w:r>
      <w:proofErr w:type="spellEnd"/>
      <w:r w:rsidRPr="00D37278">
        <w:rPr>
          <w:rFonts w:ascii="Arial" w:hAnsi="Arial" w:cs="Arial"/>
          <w:sz w:val="22"/>
          <w:szCs w:val="22"/>
          <w:lang w:val="de-DE"/>
        </w:rPr>
        <w:t xml:space="preserve"> (Eds.), </w:t>
      </w:r>
      <w:r w:rsidRPr="00D37278">
        <w:rPr>
          <w:rFonts w:ascii="Arial" w:hAnsi="Arial" w:cs="Arial"/>
          <w:i/>
          <w:sz w:val="22"/>
          <w:szCs w:val="22"/>
          <w:lang w:val="de-DE"/>
        </w:rPr>
        <w:t>Angewandte Entwicklungspsychologie des Kindes- und Jugendalters</w:t>
      </w:r>
      <w:r w:rsidRPr="00D37278">
        <w:rPr>
          <w:rFonts w:ascii="Arial" w:hAnsi="Arial" w:cs="Arial"/>
          <w:sz w:val="22"/>
          <w:szCs w:val="22"/>
          <w:lang w:val="de-DE"/>
        </w:rPr>
        <w:t xml:space="preserve"> (pp. 213-264). Heidelberg: Quelle &amp; Meyer.</w:t>
      </w:r>
    </w:p>
    <w:p w14:paraId="28F3E019" w14:textId="77777777" w:rsidR="005E2822" w:rsidRPr="00D37278" w:rsidRDefault="005E2822" w:rsidP="008603C6">
      <w:pPr>
        <w:spacing w:after="240" w:line="480" w:lineRule="auto"/>
        <w:ind w:left="560" w:hanging="560"/>
        <w:jc w:val="both"/>
        <w:rPr>
          <w:rFonts w:ascii="Arial" w:hAnsi="Arial" w:cs="Arial"/>
          <w:sz w:val="22"/>
          <w:szCs w:val="22"/>
          <w:lang w:val="de-DE"/>
        </w:rPr>
      </w:pPr>
      <w:r w:rsidRPr="00D37278">
        <w:rPr>
          <w:rFonts w:ascii="Arial" w:hAnsi="Arial" w:cs="Arial"/>
          <w:sz w:val="22"/>
          <w:szCs w:val="22"/>
          <w:lang w:val="de-DE"/>
        </w:rPr>
        <w:t xml:space="preserve">Todt, E. (2000). Geschlechtsspezifische Interessen-Entwicklung und Möglichkeiten der Modifikation. </w:t>
      </w:r>
      <w:r w:rsidRPr="00D37278">
        <w:rPr>
          <w:rFonts w:ascii="Arial" w:hAnsi="Arial" w:cs="Arial"/>
          <w:i/>
          <w:sz w:val="22"/>
          <w:szCs w:val="22"/>
          <w:lang w:val="de-DE"/>
        </w:rPr>
        <w:t>Zeitschrift zur Theorie und Praxis erziehungswissenschaftlicher Forschung, 14</w:t>
      </w:r>
      <w:r w:rsidRPr="00D37278">
        <w:rPr>
          <w:rFonts w:ascii="Arial" w:hAnsi="Arial" w:cs="Arial"/>
          <w:sz w:val="22"/>
          <w:szCs w:val="22"/>
          <w:lang w:val="de-DE"/>
        </w:rPr>
        <w:t>, 215-254.</w:t>
      </w:r>
    </w:p>
    <w:p w14:paraId="2EE8ED3C" w14:textId="77777777" w:rsidR="005E2822" w:rsidRDefault="005E2822" w:rsidP="008603C6">
      <w:pPr>
        <w:spacing w:after="240" w:line="480" w:lineRule="auto"/>
        <w:ind w:left="560" w:hanging="560"/>
        <w:jc w:val="both"/>
        <w:rPr>
          <w:rFonts w:ascii="Arial" w:hAnsi="Arial" w:cs="Arial"/>
          <w:sz w:val="22"/>
          <w:szCs w:val="22"/>
        </w:rPr>
      </w:pPr>
      <w:r w:rsidRPr="00DE0B76">
        <w:rPr>
          <w:rFonts w:ascii="Arial" w:hAnsi="Arial" w:cs="Arial"/>
          <w:sz w:val="22"/>
          <w:szCs w:val="22"/>
        </w:rPr>
        <w:t xml:space="preserve">Travers, R. M. W. (1978). </w:t>
      </w:r>
      <w:proofErr w:type="spellStart"/>
      <w:r w:rsidRPr="00DE0B76">
        <w:rPr>
          <w:rFonts w:ascii="Arial" w:hAnsi="Arial" w:cs="Arial"/>
          <w:sz w:val="22"/>
          <w:szCs w:val="22"/>
        </w:rPr>
        <w:t>Children's</w:t>
      </w:r>
      <w:proofErr w:type="spellEnd"/>
      <w:r w:rsidRPr="00DE0B76">
        <w:rPr>
          <w:rFonts w:ascii="Arial" w:hAnsi="Arial" w:cs="Arial"/>
          <w:sz w:val="22"/>
          <w:szCs w:val="22"/>
        </w:rPr>
        <w:t xml:space="preserve"> </w:t>
      </w:r>
      <w:proofErr w:type="spellStart"/>
      <w:r w:rsidRPr="00DE0B76">
        <w:rPr>
          <w:rFonts w:ascii="Arial" w:hAnsi="Arial" w:cs="Arial"/>
          <w:sz w:val="22"/>
          <w:szCs w:val="22"/>
        </w:rPr>
        <w:t>interests</w:t>
      </w:r>
      <w:proofErr w:type="spellEnd"/>
      <w:r w:rsidRPr="00DE0B76">
        <w:rPr>
          <w:rFonts w:ascii="Arial" w:hAnsi="Arial" w:cs="Arial"/>
          <w:sz w:val="22"/>
          <w:szCs w:val="22"/>
        </w:rPr>
        <w:t>:</w:t>
      </w:r>
      <w:r>
        <w:rPr>
          <w:rFonts w:ascii="Arial" w:hAnsi="Arial" w:cs="Arial"/>
          <w:sz w:val="22"/>
          <w:szCs w:val="22"/>
        </w:rPr>
        <w:t xml:space="preserve"> </w:t>
      </w:r>
      <w:r w:rsidRPr="00DE0B76">
        <w:rPr>
          <w:rFonts w:ascii="Arial" w:hAnsi="Arial" w:cs="Arial"/>
          <w:sz w:val="22"/>
          <w:szCs w:val="22"/>
        </w:rPr>
        <w:t xml:space="preserve">Western </w:t>
      </w:r>
      <w:proofErr w:type="spellStart"/>
      <w:r w:rsidRPr="00DE0B76">
        <w:rPr>
          <w:rFonts w:ascii="Arial" w:hAnsi="Arial" w:cs="Arial"/>
          <w:sz w:val="22"/>
          <w:szCs w:val="22"/>
        </w:rPr>
        <w:t>University</w:t>
      </w:r>
      <w:proofErr w:type="spellEnd"/>
      <w:r w:rsidRPr="00DE0B76">
        <w:rPr>
          <w:rFonts w:ascii="Arial" w:hAnsi="Arial" w:cs="Arial"/>
          <w:sz w:val="22"/>
          <w:szCs w:val="22"/>
        </w:rPr>
        <w:t>, Kalamazoo, Michigan.</w:t>
      </w:r>
    </w:p>
    <w:p w14:paraId="38E1DB95" w14:textId="77777777" w:rsidR="005E2822" w:rsidRPr="007726D3" w:rsidRDefault="005E2822" w:rsidP="008603C6">
      <w:pPr>
        <w:spacing w:after="240" w:line="480" w:lineRule="auto"/>
        <w:ind w:left="560" w:hanging="560"/>
        <w:jc w:val="both"/>
        <w:rPr>
          <w:rFonts w:ascii="Arial" w:hAnsi="Arial" w:cs="Arial"/>
          <w:sz w:val="22"/>
          <w:szCs w:val="22"/>
          <w:lang w:val="de-DE"/>
        </w:rPr>
      </w:pPr>
      <w:r w:rsidRPr="00D37278">
        <w:rPr>
          <w:rFonts w:ascii="Arial" w:hAnsi="Arial" w:cs="Arial"/>
          <w:sz w:val="22"/>
          <w:szCs w:val="22"/>
          <w:lang w:val="de-DE"/>
        </w:rPr>
        <w:t xml:space="preserve">Todt, E., &amp; Händel, B. (1988). Kontextabhängigkeit von Physikinteressen. </w:t>
      </w:r>
      <w:r w:rsidRPr="00D37278">
        <w:rPr>
          <w:rFonts w:ascii="Arial" w:hAnsi="Arial" w:cs="Arial"/>
          <w:i/>
          <w:sz w:val="22"/>
          <w:szCs w:val="22"/>
          <w:lang w:val="de-DE"/>
        </w:rPr>
        <w:t>Der mathematische und naturwissenschaftliche Unterricht, 41</w:t>
      </w:r>
      <w:r>
        <w:rPr>
          <w:rFonts w:ascii="Arial" w:hAnsi="Arial" w:cs="Arial"/>
          <w:sz w:val="22"/>
          <w:szCs w:val="22"/>
          <w:lang w:val="de-DE"/>
        </w:rPr>
        <w:t>, 137-140.</w:t>
      </w:r>
    </w:p>
    <w:p w14:paraId="4BB1B33A" w14:textId="77777777" w:rsidR="005E2822" w:rsidRPr="007726D3" w:rsidRDefault="005E2822" w:rsidP="008603C6">
      <w:pPr>
        <w:spacing w:after="240" w:line="480" w:lineRule="auto"/>
        <w:ind w:left="560" w:hanging="560"/>
        <w:jc w:val="both"/>
        <w:rPr>
          <w:rFonts w:ascii="Arial" w:hAnsi="Arial" w:cs="Arial"/>
          <w:sz w:val="22"/>
          <w:szCs w:val="22"/>
        </w:rPr>
      </w:pPr>
      <w:proofErr w:type="spellStart"/>
      <w:r w:rsidRPr="00DE0B76">
        <w:rPr>
          <w:rFonts w:ascii="Arial" w:hAnsi="Arial" w:cs="Arial"/>
          <w:sz w:val="22"/>
          <w:szCs w:val="22"/>
        </w:rPr>
        <w:t>Vaillet</w:t>
      </w:r>
      <w:proofErr w:type="spellEnd"/>
      <w:r w:rsidRPr="00DE0B76">
        <w:rPr>
          <w:rFonts w:ascii="Arial" w:hAnsi="Arial" w:cs="Arial"/>
          <w:sz w:val="22"/>
          <w:szCs w:val="22"/>
        </w:rPr>
        <w:t xml:space="preserve">, H. (2004). Le rôle du jeu dans la construction de soi. </w:t>
      </w:r>
      <w:r w:rsidRPr="00DE0B76">
        <w:rPr>
          <w:rFonts w:ascii="Arial" w:hAnsi="Arial" w:cs="Arial"/>
          <w:i/>
          <w:sz w:val="22"/>
          <w:szCs w:val="22"/>
        </w:rPr>
        <w:t>Sciences Humaines, 45</w:t>
      </w:r>
      <w:r w:rsidRPr="00DE0B76">
        <w:rPr>
          <w:rFonts w:ascii="Arial" w:hAnsi="Arial" w:cs="Arial"/>
          <w:sz w:val="22"/>
          <w:szCs w:val="22"/>
        </w:rPr>
        <w:t>, 32-33.</w:t>
      </w:r>
    </w:p>
    <w:p w14:paraId="7B359893" w14:textId="77777777" w:rsidR="005E2822" w:rsidRPr="00DE0B76" w:rsidRDefault="005E2822" w:rsidP="008603C6">
      <w:pPr>
        <w:spacing w:after="240" w:line="480" w:lineRule="auto"/>
        <w:ind w:left="560" w:hanging="560"/>
        <w:jc w:val="both"/>
        <w:rPr>
          <w:rFonts w:ascii="Arial" w:hAnsi="Arial" w:cs="Arial"/>
          <w:sz w:val="22"/>
          <w:szCs w:val="22"/>
        </w:rPr>
      </w:pPr>
      <w:r w:rsidRPr="00DE0B76">
        <w:rPr>
          <w:rFonts w:ascii="Arial" w:hAnsi="Arial" w:cs="Arial"/>
          <w:sz w:val="22"/>
          <w:szCs w:val="22"/>
        </w:rPr>
        <w:t xml:space="preserve">West, C., &amp; Zimmermann, D. H. (1991). </w:t>
      </w:r>
      <w:proofErr w:type="spellStart"/>
      <w:r w:rsidRPr="00DE0B76">
        <w:rPr>
          <w:rFonts w:ascii="Arial" w:hAnsi="Arial" w:cs="Arial"/>
          <w:sz w:val="22"/>
          <w:szCs w:val="22"/>
        </w:rPr>
        <w:t>Doing</w:t>
      </w:r>
      <w:proofErr w:type="spellEnd"/>
      <w:r w:rsidRPr="00DE0B76">
        <w:rPr>
          <w:rFonts w:ascii="Arial" w:hAnsi="Arial" w:cs="Arial"/>
          <w:sz w:val="22"/>
          <w:szCs w:val="22"/>
        </w:rPr>
        <w:t xml:space="preserve"> </w:t>
      </w:r>
      <w:proofErr w:type="spellStart"/>
      <w:r w:rsidRPr="00DE0B76">
        <w:rPr>
          <w:rFonts w:ascii="Arial" w:hAnsi="Arial" w:cs="Arial"/>
          <w:sz w:val="22"/>
          <w:szCs w:val="22"/>
        </w:rPr>
        <w:t>gender</w:t>
      </w:r>
      <w:proofErr w:type="spellEnd"/>
      <w:r w:rsidRPr="00DE0B76">
        <w:rPr>
          <w:rFonts w:ascii="Arial" w:hAnsi="Arial" w:cs="Arial"/>
          <w:sz w:val="22"/>
          <w:szCs w:val="22"/>
        </w:rPr>
        <w:t xml:space="preserve">. In J. </w:t>
      </w:r>
      <w:proofErr w:type="spellStart"/>
      <w:r w:rsidRPr="00DE0B76">
        <w:rPr>
          <w:rFonts w:ascii="Arial" w:hAnsi="Arial" w:cs="Arial"/>
          <w:sz w:val="22"/>
          <w:szCs w:val="22"/>
        </w:rPr>
        <w:t>Lorber</w:t>
      </w:r>
      <w:proofErr w:type="spellEnd"/>
      <w:r w:rsidRPr="00DE0B76">
        <w:rPr>
          <w:rFonts w:ascii="Arial" w:hAnsi="Arial" w:cs="Arial"/>
          <w:sz w:val="22"/>
          <w:szCs w:val="22"/>
        </w:rPr>
        <w:t xml:space="preserve"> (Ed.), </w:t>
      </w:r>
      <w:r w:rsidRPr="00DE0B76">
        <w:rPr>
          <w:rFonts w:ascii="Arial" w:hAnsi="Arial" w:cs="Arial"/>
          <w:i/>
          <w:sz w:val="22"/>
          <w:szCs w:val="22"/>
        </w:rPr>
        <w:t xml:space="preserve">The social construction of </w:t>
      </w:r>
      <w:proofErr w:type="spellStart"/>
      <w:r w:rsidRPr="00DE0B76">
        <w:rPr>
          <w:rFonts w:ascii="Arial" w:hAnsi="Arial" w:cs="Arial"/>
          <w:i/>
          <w:sz w:val="22"/>
          <w:szCs w:val="22"/>
        </w:rPr>
        <w:t>gender</w:t>
      </w:r>
      <w:proofErr w:type="spellEnd"/>
      <w:r w:rsidRPr="00DE0B76">
        <w:rPr>
          <w:rFonts w:ascii="Arial" w:hAnsi="Arial" w:cs="Arial"/>
          <w:sz w:val="22"/>
          <w:szCs w:val="22"/>
        </w:rPr>
        <w:t xml:space="preserve"> (pp. 13-37). Newbury Park: Sage.</w:t>
      </w:r>
    </w:p>
    <w:p w14:paraId="50649A5F" w14:textId="5DBB148A" w:rsidR="008358BF" w:rsidRPr="00E44AAC" w:rsidRDefault="005E2822" w:rsidP="00E44AAC">
      <w:pPr>
        <w:spacing w:after="240" w:line="480" w:lineRule="auto"/>
        <w:ind w:left="560" w:hanging="560"/>
        <w:jc w:val="both"/>
        <w:rPr>
          <w:rFonts w:ascii="Arial" w:hAnsi="Arial" w:cs="Arial"/>
          <w:sz w:val="22"/>
          <w:szCs w:val="22"/>
          <w:lang w:val="de-DE"/>
        </w:rPr>
      </w:pPr>
      <w:r w:rsidRPr="00D37278">
        <w:rPr>
          <w:rFonts w:ascii="Arial" w:hAnsi="Arial" w:cs="Arial"/>
          <w:sz w:val="22"/>
          <w:szCs w:val="22"/>
          <w:lang w:val="de-DE"/>
        </w:rPr>
        <w:lastRenderedPageBreak/>
        <w:t>Wissmanns, L. (1977). Entwicklung von Geschlechtsrollen und Bedingungen der Veränderung  von Geschlechtsrollenverhalten im Rahmen des Berufswahlunterrichts:</w:t>
      </w:r>
      <w:r>
        <w:rPr>
          <w:rFonts w:ascii="Arial" w:hAnsi="Arial" w:cs="Arial"/>
          <w:sz w:val="22"/>
          <w:szCs w:val="22"/>
          <w:lang w:val="de-DE"/>
        </w:rPr>
        <w:t xml:space="preserve"> </w:t>
      </w:r>
      <w:r w:rsidRPr="00D37278">
        <w:rPr>
          <w:rFonts w:ascii="Arial" w:hAnsi="Arial" w:cs="Arial"/>
          <w:sz w:val="22"/>
          <w:szCs w:val="22"/>
          <w:lang w:val="de-DE"/>
        </w:rPr>
        <w:t>Fachbereich Psychologie, Universität Gießen.</w:t>
      </w:r>
    </w:p>
    <w:p w14:paraId="3E8310BE" w14:textId="77777777" w:rsidR="008358BF" w:rsidRPr="00D022C1" w:rsidRDefault="008358BF" w:rsidP="008603C6">
      <w:pPr>
        <w:spacing w:line="480" w:lineRule="auto"/>
        <w:jc w:val="both"/>
        <w:rPr>
          <w:rFonts w:ascii="Arial" w:hAnsi="Arial" w:cs="Arial"/>
          <w:sz w:val="22"/>
          <w:szCs w:val="22"/>
        </w:rPr>
      </w:pPr>
    </w:p>
    <w:p w14:paraId="452627E2" w14:textId="77777777" w:rsidR="008358BF" w:rsidRPr="00D022C1" w:rsidRDefault="008358BF" w:rsidP="008603C6">
      <w:pPr>
        <w:spacing w:line="480" w:lineRule="auto"/>
        <w:jc w:val="both"/>
        <w:rPr>
          <w:rFonts w:ascii="Arial" w:hAnsi="Arial" w:cs="Arial"/>
          <w:sz w:val="22"/>
          <w:szCs w:val="22"/>
        </w:rPr>
      </w:pPr>
    </w:p>
    <w:p w14:paraId="63D4E14A" w14:textId="77777777" w:rsidR="008358BF" w:rsidRPr="00D022C1" w:rsidRDefault="008358BF" w:rsidP="008603C6">
      <w:pPr>
        <w:spacing w:line="480" w:lineRule="auto"/>
        <w:jc w:val="both"/>
        <w:rPr>
          <w:rFonts w:ascii="Arial" w:hAnsi="Arial" w:cs="Arial"/>
          <w:sz w:val="22"/>
          <w:szCs w:val="22"/>
        </w:rPr>
      </w:pPr>
    </w:p>
    <w:p w14:paraId="2AB60DEC" w14:textId="77777777" w:rsidR="00245F11" w:rsidRPr="00D022C1" w:rsidRDefault="00245F11" w:rsidP="008603C6">
      <w:pPr>
        <w:spacing w:line="480" w:lineRule="auto"/>
        <w:jc w:val="both"/>
      </w:pPr>
    </w:p>
    <w:sectPr w:rsidR="00245F11" w:rsidRPr="00D022C1" w:rsidSect="002A5FBE">
      <w:footerReference w:type="even" r:id="rId17"/>
      <w:footerReference w:type="default" r:id="rId18"/>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8448B0" w15:done="0"/>
  <w15:commentEx w15:paraId="69E556AF" w15:done="0"/>
  <w15:commentEx w15:paraId="1E3B741C" w15:done="0"/>
  <w15:commentEx w15:paraId="69E2054D" w15:done="0"/>
  <w15:commentEx w15:paraId="1EF23E7B" w15:done="0"/>
  <w15:commentEx w15:paraId="4E53B08D" w15:done="0"/>
  <w15:commentEx w15:paraId="7BA8F014" w15:done="0"/>
  <w15:commentEx w15:paraId="1B0F2DD2" w15:done="0"/>
  <w15:commentEx w15:paraId="305DA330" w15:done="0"/>
  <w15:commentEx w15:paraId="134A305F" w15:done="0"/>
  <w15:commentEx w15:paraId="202E6E60" w15:done="0"/>
  <w15:commentEx w15:paraId="304D25C1" w15:done="0"/>
  <w15:commentEx w15:paraId="2129E116" w15:done="0"/>
  <w15:commentEx w15:paraId="23B7C56F" w15:done="0"/>
  <w15:commentEx w15:paraId="16542547" w15:done="0"/>
  <w15:commentEx w15:paraId="7A92C42A" w15:done="0"/>
  <w15:commentEx w15:paraId="44D54608" w15:done="0"/>
  <w15:commentEx w15:paraId="10F2D073" w15:done="0"/>
  <w15:commentEx w15:paraId="57BB157C" w15:done="0"/>
  <w15:commentEx w15:paraId="3909221E" w15:done="0"/>
  <w15:commentEx w15:paraId="0B52FFC0" w15:done="0"/>
  <w15:commentEx w15:paraId="1EA72CC7" w15:done="0"/>
  <w15:commentEx w15:paraId="1775F1C8" w15:done="0"/>
  <w15:commentEx w15:paraId="2FC36A7E" w15:done="0"/>
  <w15:commentEx w15:paraId="559ADB08" w15:done="0"/>
  <w15:commentEx w15:paraId="2BD01B32" w15:done="0"/>
  <w15:commentEx w15:paraId="0E302F7D" w15:done="0"/>
  <w15:commentEx w15:paraId="08E89C73" w15:done="0"/>
  <w15:commentEx w15:paraId="7253957D" w15:done="0"/>
  <w15:commentEx w15:paraId="6D658AAC" w15:done="0"/>
  <w15:commentEx w15:paraId="796D6112" w15:done="0"/>
  <w15:commentEx w15:paraId="0E0B11F7" w15:done="0"/>
  <w15:commentEx w15:paraId="0F0AFCC3" w15:done="0"/>
  <w15:commentEx w15:paraId="7E117FFF" w15:done="0"/>
  <w15:commentEx w15:paraId="7AE7D511" w15:done="0"/>
  <w15:commentEx w15:paraId="25BA083B" w15:done="0"/>
  <w15:commentEx w15:paraId="55D00094" w15:done="0"/>
  <w15:commentEx w15:paraId="42E34683" w15:done="0"/>
  <w15:commentEx w15:paraId="0B536F82" w15:done="0"/>
  <w15:commentEx w15:paraId="15C3EC7B" w15:done="0"/>
  <w15:commentEx w15:paraId="3F7EB656" w15:done="0"/>
  <w15:commentEx w15:paraId="61171939" w15:done="0"/>
  <w15:commentEx w15:paraId="033DB14D" w15:done="0"/>
  <w15:commentEx w15:paraId="604EC19D" w15:done="0"/>
  <w15:commentEx w15:paraId="4C6515EA" w15:done="0"/>
  <w15:commentEx w15:paraId="3E4B0F95" w15:done="0"/>
  <w15:commentEx w15:paraId="4C1F585A" w15:done="0"/>
  <w15:commentEx w15:paraId="6F66867C" w15:done="0"/>
  <w15:commentEx w15:paraId="3E8B3D61" w15:done="0"/>
  <w15:commentEx w15:paraId="5494B927" w15:done="0"/>
  <w15:commentEx w15:paraId="2EF046C5" w15:done="0"/>
  <w15:commentEx w15:paraId="39AE1C2F" w15:done="0"/>
  <w15:commentEx w15:paraId="0CC2AB92" w15:done="0"/>
  <w15:commentEx w15:paraId="045062FC" w15:done="0"/>
  <w15:commentEx w15:paraId="585E2683" w15:done="0"/>
  <w15:commentEx w15:paraId="18211434" w15:done="0"/>
  <w15:commentEx w15:paraId="7320775E" w15:done="0"/>
  <w15:commentEx w15:paraId="5F13FFF4" w15:done="0"/>
  <w15:commentEx w15:paraId="0A8FED00" w15:done="0"/>
  <w15:commentEx w15:paraId="48CD450C" w15:done="0"/>
  <w15:commentEx w15:paraId="682CBD9A" w15:done="0"/>
  <w15:commentEx w15:paraId="652727D1" w15:done="0"/>
  <w15:commentEx w15:paraId="1F22F58B" w15:done="0"/>
  <w15:commentEx w15:paraId="05CFFFD9" w15:done="0"/>
  <w15:commentEx w15:paraId="1F4F5C3D" w15:done="0"/>
  <w15:commentEx w15:paraId="03FA72BA" w15:done="0"/>
  <w15:commentEx w15:paraId="1864AD5B" w15:done="0"/>
  <w15:commentEx w15:paraId="55A145A0" w15:done="0"/>
  <w15:commentEx w15:paraId="1AAE1E87" w15:done="0"/>
  <w15:commentEx w15:paraId="24D5EA7A" w15:done="0"/>
  <w15:commentEx w15:paraId="3D90FE19" w15:done="0"/>
  <w15:commentEx w15:paraId="7E70CC43" w15:done="0"/>
  <w15:commentEx w15:paraId="4859159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B35B" w14:textId="77777777" w:rsidR="008410CF" w:rsidRDefault="008410CF" w:rsidP="006A2A7C">
      <w:r>
        <w:separator/>
      </w:r>
    </w:p>
  </w:endnote>
  <w:endnote w:type="continuationSeparator" w:id="0">
    <w:p w14:paraId="5B757EB1" w14:textId="77777777" w:rsidR="008410CF" w:rsidRDefault="008410CF" w:rsidP="006A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System">
    <w:altName w:val="Cambri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943EF" w14:textId="77777777" w:rsidR="008410CF" w:rsidRDefault="008410CF" w:rsidP="006A2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015BE" w14:textId="77777777" w:rsidR="008410CF" w:rsidRDefault="008410CF" w:rsidP="006A2A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17EB" w14:textId="77777777" w:rsidR="008410CF" w:rsidRDefault="008410CF" w:rsidP="006A2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432">
      <w:rPr>
        <w:rStyle w:val="PageNumber"/>
        <w:noProof/>
      </w:rPr>
      <w:t>1</w:t>
    </w:r>
    <w:r>
      <w:rPr>
        <w:rStyle w:val="PageNumber"/>
      </w:rPr>
      <w:fldChar w:fldCharType="end"/>
    </w:r>
  </w:p>
  <w:p w14:paraId="53127427" w14:textId="77777777" w:rsidR="008410CF" w:rsidRDefault="008410CF" w:rsidP="006A2A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17DE5" w14:textId="77777777" w:rsidR="008410CF" w:rsidRDefault="008410CF" w:rsidP="006A2A7C">
      <w:r>
        <w:separator/>
      </w:r>
    </w:p>
  </w:footnote>
  <w:footnote w:type="continuationSeparator" w:id="0">
    <w:p w14:paraId="3BC054A5" w14:textId="77777777" w:rsidR="008410CF" w:rsidRDefault="008410CF" w:rsidP="006A2A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3EB1"/>
    <w:multiLevelType w:val="hybridMultilevel"/>
    <w:tmpl w:val="C67280DE"/>
    <w:lvl w:ilvl="0" w:tplc="F32435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61C96"/>
    <w:multiLevelType w:val="hybridMultilevel"/>
    <w:tmpl w:val="047A38D2"/>
    <w:lvl w:ilvl="0" w:tplc="17985F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045B3"/>
    <w:multiLevelType w:val="hybridMultilevel"/>
    <w:tmpl w:val="87D0CCA4"/>
    <w:lvl w:ilvl="0" w:tplc="5FFA71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F37154"/>
    <w:multiLevelType w:val="hybridMultilevel"/>
    <w:tmpl w:val="6632094E"/>
    <w:lvl w:ilvl="0" w:tplc="7ADA9158">
      <w:start w:val="1"/>
      <w:numFmt w:val="upperRoman"/>
      <w:lvlText w:val="%1."/>
      <w:lvlJc w:val="left"/>
      <w:pPr>
        <w:tabs>
          <w:tab w:val="num" w:pos="0"/>
        </w:tabs>
        <w:ind w:left="0" w:hanging="720"/>
      </w:pPr>
      <w:rPr>
        <w:rFonts w:hint="default"/>
      </w:rPr>
    </w:lvl>
    <w:lvl w:ilvl="1" w:tplc="4CDE7016">
      <w:numFmt w:val="bullet"/>
      <w:lvlText w:val="-"/>
      <w:lvlJc w:val="left"/>
      <w:pPr>
        <w:tabs>
          <w:tab w:val="num" w:pos="360"/>
        </w:tabs>
        <w:ind w:left="360" w:hanging="360"/>
      </w:pPr>
      <w:rPr>
        <w:rFonts w:ascii="Arial" w:eastAsia="Times New Roman" w:hAnsi="Arial" w:cs="Aria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42BB3503"/>
    <w:multiLevelType w:val="hybridMultilevel"/>
    <w:tmpl w:val="120EE2A0"/>
    <w:lvl w:ilvl="0" w:tplc="86A299C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5956CD"/>
    <w:multiLevelType w:val="hybridMultilevel"/>
    <w:tmpl w:val="1F12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B294B"/>
    <w:multiLevelType w:val="hybridMultilevel"/>
    <w:tmpl w:val="E450771C"/>
    <w:lvl w:ilvl="0" w:tplc="9F589AD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0520A"/>
    <w:multiLevelType w:val="multilevel"/>
    <w:tmpl w:val="3A02CF9E"/>
    <w:lvl w:ilvl="0">
      <w:start w:val="1"/>
      <w:numFmt w:val="decimal"/>
      <w:pStyle w:val="Titel2"/>
      <w:lvlText w:val="%1."/>
      <w:lvlJc w:val="left"/>
      <w:pPr>
        <w:tabs>
          <w:tab w:val="num" w:pos="539"/>
        </w:tabs>
        <w:ind w:left="539" w:hanging="539"/>
      </w:pPr>
      <w:rPr>
        <w:rFonts w:ascii="Arial" w:hAnsi="Arial" w:hint="default"/>
        <w:b/>
        <w:i w:val="0"/>
        <w:caps w:val="0"/>
        <w:sz w:val="22"/>
        <w:szCs w:val="22"/>
      </w:rPr>
    </w:lvl>
    <w:lvl w:ilvl="1">
      <w:start w:val="1"/>
      <w:numFmt w:val="decimal"/>
      <w:pStyle w:val="Titel3"/>
      <w:lvlText w:val="%1.%2."/>
      <w:lvlJc w:val="left"/>
      <w:pPr>
        <w:tabs>
          <w:tab w:val="num" w:pos="539"/>
        </w:tabs>
        <w:ind w:left="539" w:hanging="539"/>
      </w:pPr>
      <w:rPr>
        <w:rFonts w:ascii="Arial" w:hAnsi="Arial" w:hint="default"/>
        <w:b/>
        <w:i w:val="0"/>
        <w:caps w:val="0"/>
        <w:sz w:val="22"/>
        <w:szCs w:val="22"/>
        <w:lang w:val="fr-FR"/>
      </w:rPr>
    </w:lvl>
    <w:lvl w:ilvl="2">
      <w:start w:val="1"/>
      <w:numFmt w:val="decimal"/>
      <w:lvlText w:val="%1.%2.%3."/>
      <w:lvlJc w:val="left"/>
      <w:pPr>
        <w:tabs>
          <w:tab w:val="num" w:pos="539"/>
        </w:tabs>
        <w:ind w:left="144" w:hanging="144"/>
      </w:pPr>
      <w:rPr>
        <w:rFonts w:ascii="Arial" w:hAnsi="Arial" w:hint="default"/>
        <w:b/>
        <w:i w:val="0"/>
        <w:caps w:val="0"/>
        <w:sz w:val="22"/>
        <w:szCs w:val="22"/>
      </w:rPr>
    </w:lvl>
    <w:lvl w:ilvl="3">
      <w:start w:val="1"/>
      <w:numFmt w:val="decimal"/>
      <w:pStyle w:val="Titel5"/>
      <w:lvlText w:val="%1.%2.%3.%4."/>
      <w:lvlJc w:val="left"/>
      <w:pPr>
        <w:tabs>
          <w:tab w:val="num" w:pos="539"/>
        </w:tabs>
        <w:ind w:left="539" w:hanging="539"/>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nsid w:val="62EC393C"/>
    <w:multiLevelType w:val="hybridMultilevel"/>
    <w:tmpl w:val="6596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34D9B"/>
    <w:multiLevelType w:val="singleLevel"/>
    <w:tmpl w:val="CD329FD2"/>
    <w:lvl w:ilvl="0">
      <w:numFmt w:val="bullet"/>
      <w:lvlText w:val="-"/>
      <w:lvlJc w:val="left"/>
      <w:pPr>
        <w:tabs>
          <w:tab w:val="num" w:pos="1065"/>
        </w:tabs>
        <w:ind w:left="1065" w:hanging="360"/>
      </w:pPr>
      <w:rPr>
        <w:rFonts w:ascii="Times New Roman" w:hAnsi="Times New Roman" w:hint="default"/>
      </w:rPr>
    </w:lvl>
  </w:abstractNum>
  <w:abstractNum w:abstractNumId="10">
    <w:nsid w:val="7C8F5316"/>
    <w:multiLevelType w:val="hybridMultilevel"/>
    <w:tmpl w:val="11EA886A"/>
    <w:lvl w:ilvl="0" w:tplc="942AAF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0"/>
  </w:num>
  <w:num w:numId="6">
    <w:abstractNumId w:val="4"/>
  </w:num>
  <w:num w:numId="7">
    <w:abstractNumId w:val="7"/>
  </w:num>
  <w:num w:numId="8">
    <w:abstractNumId w:val="1"/>
  </w:num>
  <w:num w:numId="9">
    <w:abstractNumId w:val="10"/>
  </w:num>
  <w:num w:numId="10">
    <w:abstractNumId w:val="6"/>
  </w:num>
  <w:num w:numId="11">
    <w:abstractNumId w:val="8"/>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ce b">
    <w15:presenceInfo w15:providerId="Windows Live" w15:userId="25cb5de78e58e0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C4"/>
    <w:rsid w:val="00000C7E"/>
    <w:rsid w:val="00001099"/>
    <w:rsid w:val="000019D4"/>
    <w:rsid w:val="00002E98"/>
    <w:rsid w:val="0000456B"/>
    <w:rsid w:val="00011664"/>
    <w:rsid w:val="00014433"/>
    <w:rsid w:val="000424C8"/>
    <w:rsid w:val="00050192"/>
    <w:rsid w:val="0005163A"/>
    <w:rsid w:val="000574F8"/>
    <w:rsid w:val="000820EE"/>
    <w:rsid w:val="000B5FC4"/>
    <w:rsid w:val="000F1E50"/>
    <w:rsid w:val="00124A83"/>
    <w:rsid w:val="0018379C"/>
    <w:rsid w:val="00196442"/>
    <w:rsid w:val="001966BC"/>
    <w:rsid w:val="001A5939"/>
    <w:rsid w:val="001C2E7D"/>
    <w:rsid w:val="001C508A"/>
    <w:rsid w:val="0021608E"/>
    <w:rsid w:val="00224934"/>
    <w:rsid w:val="00235D60"/>
    <w:rsid w:val="002361A4"/>
    <w:rsid w:val="00245F11"/>
    <w:rsid w:val="00246A01"/>
    <w:rsid w:val="00273304"/>
    <w:rsid w:val="002A4163"/>
    <w:rsid w:val="002A5FBE"/>
    <w:rsid w:val="002F1F96"/>
    <w:rsid w:val="00310E1D"/>
    <w:rsid w:val="003B6F9D"/>
    <w:rsid w:val="003C0161"/>
    <w:rsid w:val="004176B3"/>
    <w:rsid w:val="0042465A"/>
    <w:rsid w:val="00442234"/>
    <w:rsid w:val="004729EF"/>
    <w:rsid w:val="004A41EE"/>
    <w:rsid w:val="004B3667"/>
    <w:rsid w:val="004B38E2"/>
    <w:rsid w:val="004B4789"/>
    <w:rsid w:val="004D106C"/>
    <w:rsid w:val="004D320F"/>
    <w:rsid w:val="00527EF3"/>
    <w:rsid w:val="005302B5"/>
    <w:rsid w:val="00531DF9"/>
    <w:rsid w:val="005746CC"/>
    <w:rsid w:val="005966C2"/>
    <w:rsid w:val="005975FD"/>
    <w:rsid w:val="005C7E8F"/>
    <w:rsid w:val="005D1093"/>
    <w:rsid w:val="005E2822"/>
    <w:rsid w:val="005F2F4B"/>
    <w:rsid w:val="006216B1"/>
    <w:rsid w:val="00631D17"/>
    <w:rsid w:val="006441B6"/>
    <w:rsid w:val="00660285"/>
    <w:rsid w:val="00667B19"/>
    <w:rsid w:val="00695B10"/>
    <w:rsid w:val="006A2A7C"/>
    <w:rsid w:val="006B7C9E"/>
    <w:rsid w:val="006C7CB1"/>
    <w:rsid w:val="006F7EFB"/>
    <w:rsid w:val="00736985"/>
    <w:rsid w:val="00740F9F"/>
    <w:rsid w:val="00753835"/>
    <w:rsid w:val="0076064D"/>
    <w:rsid w:val="007610AD"/>
    <w:rsid w:val="00764B90"/>
    <w:rsid w:val="00794847"/>
    <w:rsid w:val="007A008E"/>
    <w:rsid w:val="007A1702"/>
    <w:rsid w:val="007D1346"/>
    <w:rsid w:val="007F6D71"/>
    <w:rsid w:val="00800E95"/>
    <w:rsid w:val="00811F28"/>
    <w:rsid w:val="008358BF"/>
    <w:rsid w:val="008410CF"/>
    <w:rsid w:val="008603C6"/>
    <w:rsid w:val="00861D7D"/>
    <w:rsid w:val="00875D1B"/>
    <w:rsid w:val="00876BD8"/>
    <w:rsid w:val="008923CB"/>
    <w:rsid w:val="008A7287"/>
    <w:rsid w:val="008A7B3F"/>
    <w:rsid w:val="008B153D"/>
    <w:rsid w:val="00987554"/>
    <w:rsid w:val="009A1667"/>
    <w:rsid w:val="009B5191"/>
    <w:rsid w:val="009C2A67"/>
    <w:rsid w:val="009D39C6"/>
    <w:rsid w:val="009D4B78"/>
    <w:rsid w:val="009E02DA"/>
    <w:rsid w:val="009F0F89"/>
    <w:rsid w:val="009F3119"/>
    <w:rsid w:val="00A53081"/>
    <w:rsid w:val="00A758A5"/>
    <w:rsid w:val="00A76E1A"/>
    <w:rsid w:val="00A77B8F"/>
    <w:rsid w:val="00A8179F"/>
    <w:rsid w:val="00AA1CCC"/>
    <w:rsid w:val="00AB5198"/>
    <w:rsid w:val="00AB69F4"/>
    <w:rsid w:val="00AB7B64"/>
    <w:rsid w:val="00AD6189"/>
    <w:rsid w:val="00AF0CC8"/>
    <w:rsid w:val="00AF5E37"/>
    <w:rsid w:val="00B05A70"/>
    <w:rsid w:val="00B14B87"/>
    <w:rsid w:val="00B94390"/>
    <w:rsid w:val="00BE7C26"/>
    <w:rsid w:val="00C000E7"/>
    <w:rsid w:val="00C040D4"/>
    <w:rsid w:val="00C40D23"/>
    <w:rsid w:val="00C420F3"/>
    <w:rsid w:val="00C4580F"/>
    <w:rsid w:val="00C53343"/>
    <w:rsid w:val="00C6505B"/>
    <w:rsid w:val="00C66649"/>
    <w:rsid w:val="00C77A43"/>
    <w:rsid w:val="00C970EB"/>
    <w:rsid w:val="00CD6915"/>
    <w:rsid w:val="00D022C1"/>
    <w:rsid w:val="00D35AD4"/>
    <w:rsid w:val="00D40CD5"/>
    <w:rsid w:val="00D61C86"/>
    <w:rsid w:val="00D8303F"/>
    <w:rsid w:val="00D85114"/>
    <w:rsid w:val="00DA0C18"/>
    <w:rsid w:val="00DB718D"/>
    <w:rsid w:val="00DD3BA0"/>
    <w:rsid w:val="00DE0CE6"/>
    <w:rsid w:val="00DE5D2D"/>
    <w:rsid w:val="00DE6C5A"/>
    <w:rsid w:val="00E10D82"/>
    <w:rsid w:val="00E44AAC"/>
    <w:rsid w:val="00E53432"/>
    <w:rsid w:val="00E62CA0"/>
    <w:rsid w:val="00E816B1"/>
    <w:rsid w:val="00EB5C2D"/>
    <w:rsid w:val="00EE1CFC"/>
    <w:rsid w:val="00F021B2"/>
    <w:rsid w:val="00F175DF"/>
    <w:rsid w:val="00F210EB"/>
    <w:rsid w:val="00F243D0"/>
    <w:rsid w:val="00F31929"/>
    <w:rsid w:val="00F4420E"/>
    <w:rsid w:val="00F672C4"/>
    <w:rsid w:val="00F8021B"/>
    <w:rsid w:val="00F900E8"/>
    <w:rsid w:val="00FA0BC9"/>
    <w:rsid w:val="00FB3A93"/>
    <w:rsid w:val="00FB6E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1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A4"/>
    <w:rPr>
      <w:lang w:val="fr-FR"/>
    </w:rPr>
  </w:style>
  <w:style w:type="paragraph" w:styleId="Heading2">
    <w:name w:val="heading 2"/>
    <w:basedOn w:val="Normal"/>
    <w:next w:val="Normal"/>
    <w:link w:val="Heading2Char"/>
    <w:uiPriority w:val="9"/>
    <w:semiHidden/>
    <w:unhideWhenUsed/>
    <w:qFormat/>
    <w:rsid w:val="00F672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72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72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72C4"/>
    <w:pPr>
      <w:jc w:val="both"/>
    </w:pPr>
    <w:rPr>
      <w:rFonts w:ascii="Arial" w:eastAsia="Times New Roman" w:hAnsi="Arial" w:cs="Times New Roman"/>
      <w:color w:val="000000"/>
      <w:sz w:val="22"/>
      <w:szCs w:val="20"/>
      <w:lang w:val="fr-LU" w:eastAsia="de-DE"/>
    </w:rPr>
  </w:style>
  <w:style w:type="character" w:customStyle="1" w:styleId="BodyTextChar">
    <w:name w:val="Body Text Char"/>
    <w:basedOn w:val="DefaultParagraphFont"/>
    <w:link w:val="BodyText"/>
    <w:rsid w:val="00F672C4"/>
    <w:rPr>
      <w:rFonts w:ascii="Arial" w:eastAsia="Times New Roman" w:hAnsi="Arial" w:cs="Times New Roman"/>
      <w:color w:val="000000"/>
      <w:sz w:val="22"/>
      <w:szCs w:val="20"/>
      <w:lang w:val="fr-LU" w:eastAsia="de-DE"/>
    </w:rPr>
  </w:style>
  <w:style w:type="paragraph" w:customStyle="1" w:styleId="TITLEF">
    <w:name w:val="TITLEF"/>
    <w:basedOn w:val="Normal"/>
    <w:next w:val="Normal"/>
    <w:rsid w:val="00F672C4"/>
    <w:pPr>
      <w:jc w:val="both"/>
    </w:pPr>
    <w:rPr>
      <w:rFonts w:ascii="Arial" w:eastAsia="Times New Roman" w:hAnsi="Arial" w:cs="Times New Roman"/>
      <w:sz w:val="20"/>
      <w:szCs w:val="20"/>
    </w:rPr>
  </w:style>
  <w:style w:type="paragraph" w:customStyle="1" w:styleId="Titel2">
    <w:name w:val="Titel2"/>
    <w:basedOn w:val="Normal"/>
    <w:next w:val="Normal"/>
    <w:rsid w:val="00F672C4"/>
    <w:pPr>
      <w:numPr>
        <w:numId w:val="2"/>
      </w:numPr>
      <w:spacing w:line="360" w:lineRule="auto"/>
      <w:jc w:val="both"/>
    </w:pPr>
    <w:rPr>
      <w:rFonts w:ascii="Arial" w:eastAsia="Times New Roman" w:hAnsi="Arial" w:cs="Arial"/>
      <w:b/>
      <w:sz w:val="22"/>
      <w:szCs w:val="22"/>
      <w:lang w:val="fr-CH"/>
    </w:rPr>
  </w:style>
  <w:style w:type="paragraph" w:customStyle="1" w:styleId="Titel3">
    <w:name w:val="Titel3"/>
    <w:basedOn w:val="Heading2"/>
    <w:next w:val="Normal"/>
    <w:link w:val="Titel3CharChar"/>
    <w:rsid w:val="00F672C4"/>
    <w:pPr>
      <w:keepLines w:val="0"/>
      <w:numPr>
        <w:ilvl w:val="1"/>
        <w:numId w:val="2"/>
      </w:numPr>
      <w:spacing w:before="0" w:line="360" w:lineRule="auto"/>
      <w:jc w:val="both"/>
    </w:pPr>
    <w:rPr>
      <w:rFonts w:ascii="Arial" w:eastAsia="Times New Roman" w:hAnsi="Arial" w:cs="Arial"/>
      <w:iCs/>
      <w:color w:val="auto"/>
      <w:sz w:val="22"/>
      <w:szCs w:val="22"/>
      <w:lang w:val="fr-CH"/>
    </w:rPr>
  </w:style>
  <w:style w:type="paragraph" w:customStyle="1" w:styleId="Titel4">
    <w:name w:val="Titel4"/>
    <w:basedOn w:val="Heading3"/>
    <w:next w:val="Normal"/>
    <w:autoRedefine/>
    <w:rsid w:val="008358BF"/>
    <w:pPr>
      <w:keepLines w:val="0"/>
      <w:spacing w:before="0" w:line="360" w:lineRule="auto"/>
    </w:pPr>
    <w:rPr>
      <w:rFonts w:ascii="Arial" w:eastAsia="Times New Roman" w:hAnsi="Arial" w:cs="Arial"/>
      <w:color w:val="auto"/>
      <w:sz w:val="22"/>
      <w:szCs w:val="22"/>
    </w:rPr>
  </w:style>
  <w:style w:type="paragraph" w:customStyle="1" w:styleId="Titel5">
    <w:name w:val="Titel5"/>
    <w:basedOn w:val="Heading4"/>
    <w:next w:val="Normal"/>
    <w:rsid w:val="00F672C4"/>
    <w:pPr>
      <w:keepLines w:val="0"/>
      <w:numPr>
        <w:ilvl w:val="3"/>
        <w:numId w:val="2"/>
      </w:numPr>
      <w:tabs>
        <w:tab w:val="clear" w:pos="539"/>
        <w:tab w:val="num" w:pos="1800"/>
      </w:tabs>
      <w:spacing w:before="0" w:line="360" w:lineRule="auto"/>
      <w:ind w:left="1800" w:hanging="360"/>
      <w:jc w:val="both"/>
    </w:pPr>
    <w:rPr>
      <w:rFonts w:ascii="Arial" w:eastAsia="Times New Roman" w:hAnsi="Arial" w:cs="Arial"/>
      <w:bCs w:val="0"/>
      <w:i w:val="0"/>
      <w:iCs w:val="0"/>
      <w:color w:val="000000"/>
      <w:sz w:val="22"/>
      <w:szCs w:val="22"/>
      <w:lang w:val="fr-CH" w:eastAsia="de-DE"/>
    </w:rPr>
  </w:style>
  <w:style w:type="character" w:customStyle="1" w:styleId="Titel3CharChar">
    <w:name w:val="Titel3 Char Char"/>
    <w:link w:val="Titel3"/>
    <w:rsid w:val="00F672C4"/>
    <w:rPr>
      <w:rFonts w:ascii="Arial" w:eastAsia="Times New Roman" w:hAnsi="Arial" w:cs="Arial"/>
      <w:b/>
      <w:bCs/>
      <w:iCs/>
      <w:sz w:val="22"/>
      <w:szCs w:val="22"/>
      <w:lang w:val="fr-CH"/>
    </w:rPr>
  </w:style>
  <w:style w:type="character" w:customStyle="1" w:styleId="Heading2Char">
    <w:name w:val="Heading 2 Char"/>
    <w:basedOn w:val="DefaultParagraphFont"/>
    <w:link w:val="Heading2"/>
    <w:uiPriority w:val="9"/>
    <w:semiHidden/>
    <w:rsid w:val="00F672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72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72C4"/>
    <w:rPr>
      <w:rFonts w:asciiTheme="majorHAnsi" w:eastAsiaTheme="majorEastAsia" w:hAnsiTheme="majorHAnsi" w:cstheme="majorBidi"/>
      <w:b/>
      <w:bCs/>
      <w:i/>
      <w:iCs/>
      <w:color w:val="4F81BD" w:themeColor="accent1"/>
    </w:rPr>
  </w:style>
  <w:style w:type="paragraph" w:customStyle="1" w:styleId="TITELT">
    <w:name w:val="TITELT"/>
    <w:basedOn w:val="Normal"/>
    <w:next w:val="Normal"/>
    <w:link w:val="TITELTChar"/>
    <w:rsid w:val="0042465A"/>
    <w:pPr>
      <w:jc w:val="both"/>
    </w:pPr>
    <w:rPr>
      <w:rFonts w:ascii="Arial" w:eastAsia="Times New Roman" w:hAnsi="Arial" w:cs="Times New Roman"/>
      <w:sz w:val="20"/>
      <w:szCs w:val="20"/>
    </w:rPr>
  </w:style>
  <w:style w:type="character" w:customStyle="1" w:styleId="TITELTChar">
    <w:name w:val="TITELT Char"/>
    <w:link w:val="TITELT"/>
    <w:rsid w:val="0042465A"/>
    <w:rPr>
      <w:rFonts w:ascii="Arial" w:eastAsia="Times New Roman" w:hAnsi="Arial" w:cs="Times New Roman"/>
      <w:sz w:val="20"/>
      <w:szCs w:val="20"/>
      <w:lang w:val="fr-FR"/>
    </w:rPr>
  </w:style>
  <w:style w:type="paragraph" w:styleId="Footer">
    <w:name w:val="footer"/>
    <w:basedOn w:val="Normal"/>
    <w:link w:val="FooterChar"/>
    <w:rsid w:val="004176B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76B3"/>
    <w:rPr>
      <w:rFonts w:ascii="Times New Roman" w:eastAsia="Times New Roman" w:hAnsi="Times New Roman" w:cs="Times New Roman"/>
    </w:rPr>
  </w:style>
  <w:style w:type="table" w:styleId="TableGrid">
    <w:name w:val="Table Grid"/>
    <w:basedOn w:val="TableNormal"/>
    <w:rsid w:val="004176B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6B3"/>
    <w:rPr>
      <w:rFonts w:ascii="Lucida Grande" w:hAnsi="Lucida Grande" w:cs="Lucida Grande"/>
      <w:sz w:val="18"/>
      <w:szCs w:val="18"/>
    </w:rPr>
  </w:style>
  <w:style w:type="character" w:styleId="PageNumber">
    <w:name w:val="page number"/>
    <w:basedOn w:val="DefaultParagraphFont"/>
    <w:uiPriority w:val="99"/>
    <w:semiHidden/>
    <w:unhideWhenUsed/>
    <w:rsid w:val="006A2A7C"/>
  </w:style>
  <w:style w:type="character" w:styleId="CommentReference">
    <w:name w:val="annotation reference"/>
    <w:basedOn w:val="DefaultParagraphFont"/>
    <w:uiPriority w:val="99"/>
    <w:semiHidden/>
    <w:unhideWhenUsed/>
    <w:rsid w:val="00AB5198"/>
    <w:rPr>
      <w:sz w:val="16"/>
      <w:szCs w:val="16"/>
    </w:rPr>
  </w:style>
  <w:style w:type="paragraph" w:styleId="CommentText">
    <w:name w:val="annotation text"/>
    <w:basedOn w:val="Normal"/>
    <w:link w:val="CommentTextChar"/>
    <w:uiPriority w:val="99"/>
    <w:unhideWhenUsed/>
    <w:rsid w:val="00AB5198"/>
    <w:rPr>
      <w:sz w:val="20"/>
      <w:szCs w:val="20"/>
    </w:rPr>
  </w:style>
  <w:style w:type="character" w:customStyle="1" w:styleId="CommentTextChar">
    <w:name w:val="Comment Text Char"/>
    <w:basedOn w:val="DefaultParagraphFont"/>
    <w:link w:val="CommentText"/>
    <w:uiPriority w:val="99"/>
    <w:rsid w:val="00AB5198"/>
    <w:rPr>
      <w:sz w:val="20"/>
      <w:szCs w:val="20"/>
    </w:rPr>
  </w:style>
  <w:style w:type="paragraph" w:styleId="CommentSubject">
    <w:name w:val="annotation subject"/>
    <w:basedOn w:val="CommentText"/>
    <w:next w:val="CommentText"/>
    <w:link w:val="CommentSubjectChar"/>
    <w:uiPriority w:val="99"/>
    <w:semiHidden/>
    <w:unhideWhenUsed/>
    <w:rsid w:val="00AB5198"/>
    <w:rPr>
      <w:b/>
      <w:bCs/>
    </w:rPr>
  </w:style>
  <w:style w:type="character" w:customStyle="1" w:styleId="CommentSubjectChar">
    <w:name w:val="Comment Subject Char"/>
    <w:basedOn w:val="CommentTextChar"/>
    <w:link w:val="CommentSubject"/>
    <w:uiPriority w:val="99"/>
    <w:semiHidden/>
    <w:rsid w:val="00AB519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A4"/>
    <w:rPr>
      <w:lang w:val="fr-FR"/>
    </w:rPr>
  </w:style>
  <w:style w:type="paragraph" w:styleId="Heading2">
    <w:name w:val="heading 2"/>
    <w:basedOn w:val="Normal"/>
    <w:next w:val="Normal"/>
    <w:link w:val="Heading2Char"/>
    <w:uiPriority w:val="9"/>
    <w:semiHidden/>
    <w:unhideWhenUsed/>
    <w:qFormat/>
    <w:rsid w:val="00F672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72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72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72C4"/>
    <w:pPr>
      <w:jc w:val="both"/>
    </w:pPr>
    <w:rPr>
      <w:rFonts w:ascii="Arial" w:eastAsia="Times New Roman" w:hAnsi="Arial" w:cs="Times New Roman"/>
      <w:color w:val="000000"/>
      <w:sz w:val="22"/>
      <w:szCs w:val="20"/>
      <w:lang w:val="fr-LU" w:eastAsia="de-DE"/>
    </w:rPr>
  </w:style>
  <w:style w:type="character" w:customStyle="1" w:styleId="BodyTextChar">
    <w:name w:val="Body Text Char"/>
    <w:basedOn w:val="DefaultParagraphFont"/>
    <w:link w:val="BodyText"/>
    <w:rsid w:val="00F672C4"/>
    <w:rPr>
      <w:rFonts w:ascii="Arial" w:eastAsia="Times New Roman" w:hAnsi="Arial" w:cs="Times New Roman"/>
      <w:color w:val="000000"/>
      <w:sz w:val="22"/>
      <w:szCs w:val="20"/>
      <w:lang w:val="fr-LU" w:eastAsia="de-DE"/>
    </w:rPr>
  </w:style>
  <w:style w:type="paragraph" w:customStyle="1" w:styleId="TITLEF">
    <w:name w:val="TITLEF"/>
    <w:basedOn w:val="Normal"/>
    <w:next w:val="Normal"/>
    <w:rsid w:val="00F672C4"/>
    <w:pPr>
      <w:jc w:val="both"/>
    </w:pPr>
    <w:rPr>
      <w:rFonts w:ascii="Arial" w:eastAsia="Times New Roman" w:hAnsi="Arial" w:cs="Times New Roman"/>
      <w:sz w:val="20"/>
      <w:szCs w:val="20"/>
    </w:rPr>
  </w:style>
  <w:style w:type="paragraph" w:customStyle="1" w:styleId="Titel2">
    <w:name w:val="Titel2"/>
    <w:basedOn w:val="Normal"/>
    <w:next w:val="Normal"/>
    <w:rsid w:val="00F672C4"/>
    <w:pPr>
      <w:numPr>
        <w:numId w:val="2"/>
      </w:numPr>
      <w:spacing w:line="360" w:lineRule="auto"/>
      <w:jc w:val="both"/>
    </w:pPr>
    <w:rPr>
      <w:rFonts w:ascii="Arial" w:eastAsia="Times New Roman" w:hAnsi="Arial" w:cs="Arial"/>
      <w:b/>
      <w:sz w:val="22"/>
      <w:szCs w:val="22"/>
      <w:lang w:val="fr-CH"/>
    </w:rPr>
  </w:style>
  <w:style w:type="paragraph" w:customStyle="1" w:styleId="Titel3">
    <w:name w:val="Titel3"/>
    <w:basedOn w:val="Heading2"/>
    <w:next w:val="Normal"/>
    <w:link w:val="Titel3CharChar"/>
    <w:rsid w:val="00F672C4"/>
    <w:pPr>
      <w:keepLines w:val="0"/>
      <w:numPr>
        <w:ilvl w:val="1"/>
        <w:numId w:val="2"/>
      </w:numPr>
      <w:spacing w:before="0" w:line="360" w:lineRule="auto"/>
      <w:jc w:val="both"/>
    </w:pPr>
    <w:rPr>
      <w:rFonts w:ascii="Arial" w:eastAsia="Times New Roman" w:hAnsi="Arial" w:cs="Arial"/>
      <w:iCs/>
      <w:color w:val="auto"/>
      <w:sz w:val="22"/>
      <w:szCs w:val="22"/>
      <w:lang w:val="fr-CH"/>
    </w:rPr>
  </w:style>
  <w:style w:type="paragraph" w:customStyle="1" w:styleId="Titel4">
    <w:name w:val="Titel4"/>
    <w:basedOn w:val="Heading3"/>
    <w:next w:val="Normal"/>
    <w:autoRedefine/>
    <w:rsid w:val="008358BF"/>
    <w:pPr>
      <w:keepLines w:val="0"/>
      <w:spacing w:before="0" w:line="360" w:lineRule="auto"/>
    </w:pPr>
    <w:rPr>
      <w:rFonts w:ascii="Arial" w:eastAsia="Times New Roman" w:hAnsi="Arial" w:cs="Arial"/>
      <w:color w:val="auto"/>
      <w:sz w:val="22"/>
      <w:szCs w:val="22"/>
    </w:rPr>
  </w:style>
  <w:style w:type="paragraph" w:customStyle="1" w:styleId="Titel5">
    <w:name w:val="Titel5"/>
    <w:basedOn w:val="Heading4"/>
    <w:next w:val="Normal"/>
    <w:rsid w:val="00F672C4"/>
    <w:pPr>
      <w:keepLines w:val="0"/>
      <w:numPr>
        <w:ilvl w:val="3"/>
        <w:numId w:val="2"/>
      </w:numPr>
      <w:tabs>
        <w:tab w:val="clear" w:pos="539"/>
        <w:tab w:val="num" w:pos="1800"/>
      </w:tabs>
      <w:spacing w:before="0" w:line="360" w:lineRule="auto"/>
      <w:ind w:left="1800" w:hanging="360"/>
      <w:jc w:val="both"/>
    </w:pPr>
    <w:rPr>
      <w:rFonts w:ascii="Arial" w:eastAsia="Times New Roman" w:hAnsi="Arial" w:cs="Arial"/>
      <w:bCs w:val="0"/>
      <w:i w:val="0"/>
      <w:iCs w:val="0"/>
      <w:color w:val="000000"/>
      <w:sz w:val="22"/>
      <w:szCs w:val="22"/>
      <w:lang w:val="fr-CH" w:eastAsia="de-DE"/>
    </w:rPr>
  </w:style>
  <w:style w:type="character" w:customStyle="1" w:styleId="Titel3CharChar">
    <w:name w:val="Titel3 Char Char"/>
    <w:link w:val="Titel3"/>
    <w:rsid w:val="00F672C4"/>
    <w:rPr>
      <w:rFonts w:ascii="Arial" w:eastAsia="Times New Roman" w:hAnsi="Arial" w:cs="Arial"/>
      <w:b/>
      <w:bCs/>
      <w:iCs/>
      <w:sz w:val="22"/>
      <w:szCs w:val="22"/>
      <w:lang w:val="fr-CH"/>
    </w:rPr>
  </w:style>
  <w:style w:type="character" w:customStyle="1" w:styleId="Heading2Char">
    <w:name w:val="Heading 2 Char"/>
    <w:basedOn w:val="DefaultParagraphFont"/>
    <w:link w:val="Heading2"/>
    <w:uiPriority w:val="9"/>
    <w:semiHidden/>
    <w:rsid w:val="00F672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72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72C4"/>
    <w:rPr>
      <w:rFonts w:asciiTheme="majorHAnsi" w:eastAsiaTheme="majorEastAsia" w:hAnsiTheme="majorHAnsi" w:cstheme="majorBidi"/>
      <w:b/>
      <w:bCs/>
      <w:i/>
      <w:iCs/>
      <w:color w:val="4F81BD" w:themeColor="accent1"/>
    </w:rPr>
  </w:style>
  <w:style w:type="paragraph" w:customStyle="1" w:styleId="TITELT">
    <w:name w:val="TITELT"/>
    <w:basedOn w:val="Normal"/>
    <w:next w:val="Normal"/>
    <w:link w:val="TITELTChar"/>
    <w:rsid w:val="0042465A"/>
    <w:pPr>
      <w:jc w:val="both"/>
    </w:pPr>
    <w:rPr>
      <w:rFonts w:ascii="Arial" w:eastAsia="Times New Roman" w:hAnsi="Arial" w:cs="Times New Roman"/>
      <w:sz w:val="20"/>
      <w:szCs w:val="20"/>
    </w:rPr>
  </w:style>
  <w:style w:type="character" w:customStyle="1" w:styleId="TITELTChar">
    <w:name w:val="TITELT Char"/>
    <w:link w:val="TITELT"/>
    <w:rsid w:val="0042465A"/>
    <w:rPr>
      <w:rFonts w:ascii="Arial" w:eastAsia="Times New Roman" w:hAnsi="Arial" w:cs="Times New Roman"/>
      <w:sz w:val="20"/>
      <w:szCs w:val="20"/>
      <w:lang w:val="fr-FR"/>
    </w:rPr>
  </w:style>
  <w:style w:type="paragraph" w:styleId="Footer">
    <w:name w:val="footer"/>
    <w:basedOn w:val="Normal"/>
    <w:link w:val="FooterChar"/>
    <w:rsid w:val="004176B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76B3"/>
    <w:rPr>
      <w:rFonts w:ascii="Times New Roman" w:eastAsia="Times New Roman" w:hAnsi="Times New Roman" w:cs="Times New Roman"/>
    </w:rPr>
  </w:style>
  <w:style w:type="table" w:styleId="TableGrid">
    <w:name w:val="Table Grid"/>
    <w:basedOn w:val="TableNormal"/>
    <w:rsid w:val="004176B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6B3"/>
    <w:rPr>
      <w:rFonts w:ascii="Lucida Grande" w:hAnsi="Lucida Grande" w:cs="Lucida Grande"/>
      <w:sz w:val="18"/>
      <w:szCs w:val="18"/>
    </w:rPr>
  </w:style>
  <w:style w:type="character" w:styleId="PageNumber">
    <w:name w:val="page number"/>
    <w:basedOn w:val="DefaultParagraphFont"/>
    <w:uiPriority w:val="99"/>
    <w:semiHidden/>
    <w:unhideWhenUsed/>
    <w:rsid w:val="006A2A7C"/>
  </w:style>
  <w:style w:type="character" w:styleId="CommentReference">
    <w:name w:val="annotation reference"/>
    <w:basedOn w:val="DefaultParagraphFont"/>
    <w:uiPriority w:val="99"/>
    <w:semiHidden/>
    <w:unhideWhenUsed/>
    <w:rsid w:val="00AB5198"/>
    <w:rPr>
      <w:sz w:val="16"/>
      <w:szCs w:val="16"/>
    </w:rPr>
  </w:style>
  <w:style w:type="paragraph" w:styleId="CommentText">
    <w:name w:val="annotation text"/>
    <w:basedOn w:val="Normal"/>
    <w:link w:val="CommentTextChar"/>
    <w:uiPriority w:val="99"/>
    <w:unhideWhenUsed/>
    <w:rsid w:val="00AB5198"/>
    <w:rPr>
      <w:sz w:val="20"/>
      <w:szCs w:val="20"/>
    </w:rPr>
  </w:style>
  <w:style w:type="character" w:customStyle="1" w:styleId="CommentTextChar">
    <w:name w:val="Comment Text Char"/>
    <w:basedOn w:val="DefaultParagraphFont"/>
    <w:link w:val="CommentText"/>
    <w:uiPriority w:val="99"/>
    <w:rsid w:val="00AB5198"/>
    <w:rPr>
      <w:sz w:val="20"/>
      <w:szCs w:val="20"/>
    </w:rPr>
  </w:style>
  <w:style w:type="paragraph" w:styleId="CommentSubject">
    <w:name w:val="annotation subject"/>
    <w:basedOn w:val="CommentText"/>
    <w:next w:val="CommentText"/>
    <w:link w:val="CommentSubjectChar"/>
    <w:uiPriority w:val="99"/>
    <w:semiHidden/>
    <w:unhideWhenUsed/>
    <w:rsid w:val="00AB5198"/>
    <w:rPr>
      <w:b/>
      <w:bCs/>
    </w:rPr>
  </w:style>
  <w:style w:type="character" w:customStyle="1" w:styleId="CommentSubjectChar">
    <w:name w:val="Comment Subject Char"/>
    <w:basedOn w:val="CommentTextChar"/>
    <w:link w:val="CommentSubject"/>
    <w:uiPriority w:val="99"/>
    <w:semiHidden/>
    <w:rsid w:val="00AB5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10" Type="http://schemas.openxmlformats.org/officeDocument/2006/relationships/image" Target="media/image1.wmf"/><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Macro-Enabled_Worksheet2.xlsm"/></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Macro-Enabled_Worksheet3.xlsm"/></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Macro-Enabled_Worksheet4.xlsm"/></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Macro-Enabled_Worksheet5.xlsm"/></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Macro-Enabled_Worksheet6.xlsm"/></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Macro-Enabled_Worksheet7.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9607843137255"/>
          <c:y val="0.0714285714285714"/>
          <c:w val="0.556862745098039"/>
          <c:h val="0.538961038961039"/>
        </c:manualLayout>
      </c:layout>
      <c:bar3DChart>
        <c:barDir val="col"/>
        <c:grouping val="clustered"/>
        <c:varyColors val="0"/>
        <c:ser>
          <c:idx val="0"/>
          <c:order val="0"/>
          <c:tx>
            <c:strRef>
              <c:f>Sheet1!$A$2</c:f>
              <c:strCache>
                <c:ptCount val="1"/>
                <c:pt idx="0">
                  <c:v>garçons</c:v>
                </c:pt>
              </c:strCache>
            </c:strRef>
          </c:tx>
          <c:spPr>
            <a:solidFill>
              <a:srgbClr val="63AAFE"/>
            </a:solidFill>
            <a:ln w="12637">
              <a:solidFill>
                <a:srgbClr val="000000"/>
              </a:solidFill>
              <a:prstDash val="solid"/>
            </a:ln>
          </c:spPr>
          <c:invertIfNegative val="0"/>
          <c:cat>
            <c:strRef>
              <c:f>Sheet1!$B$1:$D$1</c:f>
              <c:strCache>
                <c:ptCount val="3"/>
                <c:pt idx="0">
                  <c:v>jeux fém.</c:v>
                </c:pt>
                <c:pt idx="1">
                  <c:v>jeux masc.</c:v>
                </c:pt>
                <c:pt idx="2">
                  <c:v>jeux ord./télé.</c:v>
                </c:pt>
              </c:strCache>
            </c:strRef>
          </c:cat>
          <c:val>
            <c:numRef>
              <c:f>Sheet1!$B$2:$D$2</c:f>
              <c:numCache>
                <c:formatCode>General</c:formatCode>
                <c:ptCount val="3"/>
                <c:pt idx="0">
                  <c:v>1.81</c:v>
                </c:pt>
                <c:pt idx="1">
                  <c:v>3.05</c:v>
                </c:pt>
                <c:pt idx="2">
                  <c:v>3.3</c:v>
                </c:pt>
              </c:numCache>
            </c:numRef>
          </c:val>
        </c:ser>
        <c:ser>
          <c:idx val="1"/>
          <c:order val="1"/>
          <c:tx>
            <c:strRef>
              <c:f>Sheet1!$A$3</c:f>
              <c:strCache>
                <c:ptCount val="1"/>
                <c:pt idx="0">
                  <c:v>filles</c:v>
                </c:pt>
              </c:strCache>
            </c:strRef>
          </c:tx>
          <c:spPr>
            <a:solidFill>
              <a:srgbClr val="DD2D32"/>
            </a:solidFill>
            <a:ln w="12637">
              <a:solidFill>
                <a:srgbClr val="000000"/>
              </a:solidFill>
              <a:prstDash val="solid"/>
            </a:ln>
          </c:spPr>
          <c:invertIfNegative val="0"/>
          <c:cat>
            <c:strRef>
              <c:f>Sheet1!$B$1:$D$1</c:f>
              <c:strCache>
                <c:ptCount val="3"/>
                <c:pt idx="0">
                  <c:v>jeux fém.</c:v>
                </c:pt>
                <c:pt idx="1">
                  <c:v>jeux masc.</c:v>
                </c:pt>
                <c:pt idx="2">
                  <c:v>jeux ord./télé.</c:v>
                </c:pt>
              </c:strCache>
            </c:strRef>
          </c:cat>
          <c:val>
            <c:numRef>
              <c:f>Sheet1!$B$3:$D$3</c:f>
              <c:numCache>
                <c:formatCode>General</c:formatCode>
                <c:ptCount val="3"/>
                <c:pt idx="0">
                  <c:v>3.37</c:v>
                </c:pt>
                <c:pt idx="1">
                  <c:v>2.319999999999998</c:v>
                </c:pt>
                <c:pt idx="2">
                  <c:v>2.29</c:v>
                </c:pt>
              </c:numCache>
            </c:numRef>
          </c:val>
        </c:ser>
        <c:dLbls>
          <c:showLegendKey val="0"/>
          <c:showVal val="0"/>
          <c:showCatName val="0"/>
          <c:showSerName val="0"/>
          <c:showPercent val="0"/>
          <c:showBubbleSize val="0"/>
        </c:dLbls>
        <c:gapWidth val="150"/>
        <c:gapDepth val="0"/>
        <c:shape val="box"/>
        <c:axId val="-2084391032"/>
        <c:axId val="-2083570168"/>
        <c:axId val="0"/>
      </c:bar3DChart>
      <c:catAx>
        <c:axId val="-2084391032"/>
        <c:scaling>
          <c:orientation val="minMax"/>
        </c:scaling>
        <c:delete val="0"/>
        <c:axPos val="b"/>
        <c:numFmt formatCode="General" sourceLinked="1"/>
        <c:majorTickMark val="out"/>
        <c:minorTickMark val="none"/>
        <c:tickLblPos val="low"/>
        <c:spPr>
          <a:ln w="3159">
            <a:solidFill>
              <a:srgbClr val="000000"/>
            </a:solidFill>
            <a:prstDash val="solid"/>
          </a:ln>
        </c:spPr>
        <c:txPr>
          <a:bodyPr rot="-2700000" vert="horz"/>
          <a:lstStyle/>
          <a:p>
            <a:pPr>
              <a:defRPr sz="871" b="0" i="0" u="none" strike="noStrike" baseline="0">
                <a:solidFill>
                  <a:srgbClr val="000000"/>
                </a:solidFill>
                <a:latin typeface="Arial"/>
                <a:ea typeface="Arial"/>
                <a:cs typeface="Arial"/>
              </a:defRPr>
            </a:pPr>
            <a:endParaRPr lang="en-US"/>
          </a:p>
        </c:txPr>
        <c:crossAx val="-2083570168"/>
        <c:crosses val="autoZero"/>
        <c:auto val="1"/>
        <c:lblAlgn val="ctr"/>
        <c:lblOffset val="100"/>
        <c:tickLblSkip val="1"/>
        <c:tickMarkSkip val="1"/>
        <c:noMultiLvlLbl val="0"/>
      </c:catAx>
      <c:valAx>
        <c:axId val="-2083570168"/>
        <c:scaling>
          <c:orientation val="minMax"/>
          <c:max val="5.0"/>
          <c:min val="1.0"/>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871" b="0" i="0" u="none" strike="noStrike" baseline="0">
                <a:solidFill>
                  <a:srgbClr val="000000"/>
                </a:solidFill>
                <a:latin typeface="Arial"/>
                <a:ea typeface="Arial"/>
                <a:cs typeface="Arial"/>
              </a:defRPr>
            </a:pPr>
            <a:endParaRPr lang="en-US"/>
          </a:p>
        </c:txPr>
        <c:crossAx val="-2084391032"/>
        <c:crosses val="autoZero"/>
        <c:crossBetween val="between"/>
        <c:majorUnit val="1.0"/>
      </c:valAx>
      <c:spPr>
        <a:noFill/>
        <a:ln w="25273">
          <a:noFill/>
        </a:ln>
      </c:spPr>
    </c:plotArea>
    <c:legend>
      <c:legendPos val="r"/>
      <c:layout>
        <c:manualLayout>
          <c:xMode val="edge"/>
          <c:yMode val="edge"/>
          <c:x val="0.807843137254902"/>
          <c:y val="0.422077922077922"/>
          <c:w val="0.176470588235294"/>
          <c:h val="0.162337662337662"/>
        </c:manualLayout>
      </c:layout>
      <c:overlay val="0"/>
      <c:spPr>
        <a:noFill/>
        <a:ln w="3159">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96"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0392156862745"/>
          <c:y val="0.0714285714285714"/>
          <c:w val="0.631372549019608"/>
          <c:h val="0.590909090909091"/>
        </c:manualLayout>
      </c:layout>
      <c:bar3DChart>
        <c:barDir val="col"/>
        <c:grouping val="clustered"/>
        <c:varyColors val="0"/>
        <c:ser>
          <c:idx val="0"/>
          <c:order val="0"/>
          <c:tx>
            <c:strRef>
              <c:f>Sheet1!$A$2</c:f>
              <c:strCache>
                <c:ptCount val="1"/>
                <c:pt idx="0">
                  <c:v>garçons</c:v>
                </c:pt>
              </c:strCache>
            </c:strRef>
          </c:tx>
          <c:spPr>
            <a:solidFill>
              <a:srgbClr val="63AAFE"/>
            </a:solidFill>
            <a:ln w="12637">
              <a:solidFill>
                <a:srgbClr val="000000"/>
              </a:solidFill>
              <a:prstDash val="solid"/>
            </a:ln>
          </c:spPr>
          <c:invertIfNegative val="0"/>
          <c:cat>
            <c:strRef>
              <c:f>Sheet1!$B$1:$D$1</c:f>
              <c:strCache>
                <c:ptCount val="3"/>
                <c:pt idx="0">
                  <c:v>jeux fém.</c:v>
                </c:pt>
                <c:pt idx="1">
                  <c:v>jeux masc.</c:v>
                </c:pt>
                <c:pt idx="2">
                  <c:v>jeux ord./télé.</c:v>
                </c:pt>
              </c:strCache>
            </c:strRef>
          </c:cat>
          <c:val>
            <c:numRef>
              <c:f>Sheet1!$B$2:$D$2</c:f>
              <c:numCache>
                <c:formatCode>General</c:formatCode>
                <c:ptCount val="3"/>
                <c:pt idx="0">
                  <c:v>1.79</c:v>
                </c:pt>
                <c:pt idx="1">
                  <c:v>2.93</c:v>
                </c:pt>
                <c:pt idx="2">
                  <c:v>3.41</c:v>
                </c:pt>
              </c:numCache>
            </c:numRef>
          </c:val>
        </c:ser>
        <c:ser>
          <c:idx val="1"/>
          <c:order val="1"/>
          <c:tx>
            <c:strRef>
              <c:f>Sheet1!$A$3</c:f>
              <c:strCache>
                <c:ptCount val="1"/>
                <c:pt idx="0">
                  <c:v>filles</c:v>
                </c:pt>
              </c:strCache>
            </c:strRef>
          </c:tx>
          <c:spPr>
            <a:solidFill>
              <a:srgbClr val="DD2D32"/>
            </a:solidFill>
            <a:ln w="12637">
              <a:solidFill>
                <a:srgbClr val="000000"/>
              </a:solidFill>
              <a:prstDash val="solid"/>
            </a:ln>
          </c:spPr>
          <c:invertIfNegative val="0"/>
          <c:cat>
            <c:strRef>
              <c:f>Sheet1!$B$1:$D$1</c:f>
              <c:strCache>
                <c:ptCount val="3"/>
                <c:pt idx="0">
                  <c:v>jeux fém.</c:v>
                </c:pt>
                <c:pt idx="1">
                  <c:v>jeux masc.</c:v>
                </c:pt>
                <c:pt idx="2">
                  <c:v>jeux ord./télé.</c:v>
                </c:pt>
              </c:strCache>
            </c:strRef>
          </c:cat>
          <c:val>
            <c:numRef>
              <c:f>Sheet1!$B$3:$D$3</c:f>
              <c:numCache>
                <c:formatCode>General</c:formatCode>
                <c:ptCount val="3"/>
                <c:pt idx="0">
                  <c:v>3.17</c:v>
                </c:pt>
                <c:pt idx="1">
                  <c:v>2.22</c:v>
                </c:pt>
                <c:pt idx="2">
                  <c:v>2.5</c:v>
                </c:pt>
              </c:numCache>
            </c:numRef>
          </c:val>
        </c:ser>
        <c:dLbls>
          <c:showLegendKey val="0"/>
          <c:showVal val="0"/>
          <c:showCatName val="0"/>
          <c:showSerName val="0"/>
          <c:showPercent val="0"/>
          <c:showBubbleSize val="0"/>
        </c:dLbls>
        <c:gapWidth val="150"/>
        <c:gapDepth val="0"/>
        <c:shape val="box"/>
        <c:axId val="-2087654600"/>
        <c:axId val="2142113912"/>
        <c:axId val="0"/>
      </c:bar3DChart>
      <c:catAx>
        <c:axId val="-2087654600"/>
        <c:scaling>
          <c:orientation val="minMax"/>
        </c:scaling>
        <c:delete val="0"/>
        <c:axPos val="b"/>
        <c:numFmt formatCode="General" sourceLinked="1"/>
        <c:majorTickMark val="out"/>
        <c:minorTickMark val="none"/>
        <c:tickLblPos val="low"/>
        <c:spPr>
          <a:ln w="3159">
            <a:solidFill>
              <a:srgbClr val="000000"/>
            </a:solidFill>
            <a:prstDash val="solid"/>
          </a:ln>
        </c:spPr>
        <c:txPr>
          <a:bodyPr rot="-2700000" vert="horz"/>
          <a:lstStyle/>
          <a:p>
            <a:pPr>
              <a:defRPr sz="672" b="0" i="0" u="none" strike="noStrike" baseline="0">
                <a:solidFill>
                  <a:srgbClr val="000000"/>
                </a:solidFill>
                <a:latin typeface="Arial"/>
                <a:ea typeface="Arial"/>
                <a:cs typeface="Arial"/>
              </a:defRPr>
            </a:pPr>
            <a:endParaRPr lang="en-US"/>
          </a:p>
        </c:txPr>
        <c:crossAx val="2142113912"/>
        <c:crosses val="autoZero"/>
        <c:auto val="1"/>
        <c:lblAlgn val="ctr"/>
        <c:lblOffset val="100"/>
        <c:tickLblSkip val="1"/>
        <c:tickMarkSkip val="1"/>
        <c:noMultiLvlLbl val="0"/>
      </c:catAx>
      <c:valAx>
        <c:axId val="2142113912"/>
        <c:scaling>
          <c:orientation val="minMax"/>
          <c:max val="5.0"/>
          <c:min val="1.0"/>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672" b="0" i="0" u="none" strike="noStrike" baseline="0">
                <a:solidFill>
                  <a:srgbClr val="000000"/>
                </a:solidFill>
                <a:latin typeface="Arial"/>
                <a:ea typeface="Arial"/>
                <a:cs typeface="Arial"/>
              </a:defRPr>
            </a:pPr>
            <a:endParaRPr lang="en-US"/>
          </a:p>
        </c:txPr>
        <c:crossAx val="-2087654600"/>
        <c:crosses val="autoZero"/>
        <c:crossBetween val="between"/>
        <c:majorUnit val="1.0"/>
      </c:valAx>
      <c:spPr>
        <a:noFill/>
        <a:ln w="25273">
          <a:noFill/>
        </a:ln>
      </c:spPr>
    </c:plotArea>
    <c:legend>
      <c:legendPos val="r"/>
      <c:layout>
        <c:manualLayout>
          <c:xMode val="edge"/>
          <c:yMode val="edge"/>
          <c:x val="0.843137254901961"/>
          <c:y val="0.428571428571429"/>
          <c:w val="0.141176470588235"/>
          <c:h val="0.149350649350649"/>
        </c:manualLayout>
      </c:layout>
      <c:overlay val="0"/>
      <c:spPr>
        <a:noFill/>
        <a:ln w="3159">
          <a:solidFill>
            <a:srgbClr val="000000"/>
          </a:solidFill>
          <a:prstDash val="solid"/>
        </a:ln>
      </c:spPr>
      <c:txPr>
        <a:bodyPr/>
        <a:lstStyle/>
        <a:p>
          <a:pPr>
            <a:defRPr sz="617"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96"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95402298850575"/>
          <c:y val="0.0662251655629139"/>
          <c:w val="0.467432950191571"/>
          <c:h val="0.56953642384106"/>
        </c:manualLayout>
      </c:layout>
      <c:bar3DChart>
        <c:barDir val="col"/>
        <c:grouping val="clustered"/>
        <c:varyColors val="0"/>
        <c:ser>
          <c:idx val="0"/>
          <c:order val="0"/>
          <c:tx>
            <c:strRef>
              <c:f>Sheet1!$A$2</c:f>
              <c:strCache>
                <c:ptCount val="1"/>
                <c:pt idx="0">
                  <c:v>garçons (éc.prim.)</c:v>
                </c:pt>
              </c:strCache>
            </c:strRef>
          </c:tx>
          <c:spPr>
            <a:solidFill>
              <a:srgbClr val="63AAFE"/>
            </a:solidFill>
            <a:ln w="12639">
              <a:solidFill>
                <a:srgbClr val="000000"/>
              </a:solidFill>
              <a:prstDash val="solid"/>
            </a:ln>
          </c:spPr>
          <c:invertIfNegative val="0"/>
          <c:cat>
            <c:strRef>
              <c:f>Sheet1!$B$1:$D$1</c:f>
              <c:strCache>
                <c:ptCount val="3"/>
                <c:pt idx="0">
                  <c:v>jeux fém.</c:v>
                </c:pt>
                <c:pt idx="1">
                  <c:v>jeux mas.</c:v>
                </c:pt>
                <c:pt idx="2">
                  <c:v>jeux ord./tél.</c:v>
                </c:pt>
              </c:strCache>
            </c:strRef>
          </c:cat>
          <c:val>
            <c:numRef>
              <c:f>Sheet1!$B$2:$D$2</c:f>
              <c:numCache>
                <c:formatCode>General</c:formatCode>
                <c:ptCount val="3"/>
                <c:pt idx="0">
                  <c:v>1.79</c:v>
                </c:pt>
                <c:pt idx="1">
                  <c:v>2.93</c:v>
                </c:pt>
                <c:pt idx="2">
                  <c:v>3.41</c:v>
                </c:pt>
              </c:numCache>
            </c:numRef>
          </c:val>
        </c:ser>
        <c:ser>
          <c:idx val="1"/>
          <c:order val="1"/>
          <c:tx>
            <c:strRef>
              <c:f>Sheet1!$A$3</c:f>
              <c:strCache>
                <c:ptCount val="1"/>
                <c:pt idx="0">
                  <c:v>garçons (lycée)</c:v>
                </c:pt>
              </c:strCache>
            </c:strRef>
          </c:tx>
          <c:spPr>
            <a:solidFill>
              <a:srgbClr val="DD2D32"/>
            </a:solidFill>
            <a:ln w="12639">
              <a:solidFill>
                <a:srgbClr val="000000"/>
              </a:solidFill>
              <a:prstDash val="solid"/>
            </a:ln>
          </c:spPr>
          <c:invertIfNegative val="0"/>
          <c:cat>
            <c:strRef>
              <c:f>Sheet1!$B$1:$D$1</c:f>
              <c:strCache>
                <c:ptCount val="3"/>
                <c:pt idx="0">
                  <c:v>jeux fém.</c:v>
                </c:pt>
                <c:pt idx="1">
                  <c:v>jeux mas.</c:v>
                </c:pt>
                <c:pt idx="2">
                  <c:v>jeux ord./tél.</c:v>
                </c:pt>
              </c:strCache>
            </c:strRef>
          </c:cat>
          <c:val>
            <c:numRef>
              <c:f>Sheet1!$B$3:$D$3</c:f>
              <c:numCache>
                <c:formatCode>General</c:formatCode>
                <c:ptCount val="3"/>
                <c:pt idx="0">
                  <c:v>1.83</c:v>
                </c:pt>
                <c:pt idx="1">
                  <c:v>3.07</c:v>
                </c:pt>
                <c:pt idx="2">
                  <c:v>3.29</c:v>
                </c:pt>
              </c:numCache>
            </c:numRef>
          </c:val>
        </c:ser>
        <c:dLbls>
          <c:showLegendKey val="0"/>
          <c:showVal val="0"/>
          <c:showCatName val="0"/>
          <c:showSerName val="0"/>
          <c:showPercent val="0"/>
          <c:showBubbleSize val="0"/>
        </c:dLbls>
        <c:gapWidth val="150"/>
        <c:gapDepth val="0"/>
        <c:shape val="box"/>
        <c:axId val="-2133642232"/>
        <c:axId val="2139651960"/>
        <c:axId val="0"/>
      </c:bar3DChart>
      <c:catAx>
        <c:axId val="-2133642232"/>
        <c:scaling>
          <c:orientation val="minMax"/>
        </c:scaling>
        <c:delete val="0"/>
        <c:axPos val="b"/>
        <c:numFmt formatCode="General" sourceLinked="1"/>
        <c:majorTickMark val="out"/>
        <c:minorTickMark val="none"/>
        <c:tickLblPos val="low"/>
        <c:spPr>
          <a:ln w="3160">
            <a:solidFill>
              <a:srgbClr val="000000"/>
            </a:solidFill>
            <a:prstDash val="solid"/>
          </a:ln>
        </c:spPr>
        <c:txPr>
          <a:bodyPr rot="-2700000" vert="horz"/>
          <a:lstStyle/>
          <a:p>
            <a:pPr>
              <a:defRPr sz="846" b="0" i="0" u="none" strike="noStrike" baseline="0">
                <a:solidFill>
                  <a:srgbClr val="000000"/>
                </a:solidFill>
                <a:latin typeface="Arial"/>
                <a:ea typeface="Arial"/>
                <a:cs typeface="Arial"/>
              </a:defRPr>
            </a:pPr>
            <a:endParaRPr lang="en-US"/>
          </a:p>
        </c:txPr>
        <c:crossAx val="2139651960"/>
        <c:crosses val="autoZero"/>
        <c:auto val="1"/>
        <c:lblAlgn val="ctr"/>
        <c:lblOffset val="100"/>
        <c:tickLblSkip val="1"/>
        <c:tickMarkSkip val="1"/>
        <c:noMultiLvlLbl val="0"/>
      </c:catAx>
      <c:valAx>
        <c:axId val="2139651960"/>
        <c:scaling>
          <c:orientation val="minMax"/>
          <c:max val="5.0"/>
          <c:min val="1.0"/>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796" b="0" i="0" u="none" strike="noStrike" baseline="0">
                <a:solidFill>
                  <a:srgbClr val="000000"/>
                </a:solidFill>
                <a:latin typeface="Arial"/>
                <a:ea typeface="Arial"/>
                <a:cs typeface="Arial"/>
              </a:defRPr>
            </a:pPr>
            <a:endParaRPr lang="en-US"/>
          </a:p>
        </c:txPr>
        <c:crossAx val="-2133642232"/>
        <c:crosses val="autoZero"/>
        <c:crossBetween val="between"/>
        <c:majorUnit val="1.0"/>
      </c:valAx>
      <c:spPr>
        <a:noFill/>
        <a:ln w="25277">
          <a:noFill/>
        </a:ln>
      </c:spPr>
    </c:plotArea>
    <c:legend>
      <c:legendPos val="r"/>
      <c:layout>
        <c:manualLayout>
          <c:xMode val="edge"/>
          <c:yMode val="edge"/>
          <c:x val="0.697318007662835"/>
          <c:y val="0.324503311258278"/>
          <c:w val="0.302681992337165"/>
          <c:h val="0.231788079470199"/>
        </c:manualLayout>
      </c:layout>
      <c:overlay val="0"/>
      <c:spPr>
        <a:noFill/>
        <a:ln w="3160">
          <a:solidFill>
            <a:srgbClr val="000000"/>
          </a:solidFill>
          <a:prstDash val="solid"/>
        </a:ln>
      </c:spPr>
      <c:txPr>
        <a:bodyPr/>
        <a:lstStyle/>
        <a:p>
          <a:pPr>
            <a:defRPr sz="731"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71"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03065134099617"/>
          <c:y val="0.0740740740740741"/>
          <c:w val="0.498084291187739"/>
          <c:h val="0.574074074074074"/>
        </c:manualLayout>
      </c:layout>
      <c:bar3DChart>
        <c:barDir val="col"/>
        <c:grouping val="clustered"/>
        <c:varyColors val="0"/>
        <c:ser>
          <c:idx val="0"/>
          <c:order val="0"/>
          <c:tx>
            <c:strRef>
              <c:f>Sheet1!$A$2</c:f>
              <c:strCache>
                <c:ptCount val="1"/>
                <c:pt idx="0">
                  <c:v>filles (éc.prim.)</c:v>
                </c:pt>
              </c:strCache>
            </c:strRef>
          </c:tx>
          <c:spPr>
            <a:solidFill>
              <a:srgbClr val="63AAFE"/>
            </a:solidFill>
            <a:ln w="12639">
              <a:solidFill>
                <a:srgbClr val="000000"/>
              </a:solidFill>
              <a:prstDash val="solid"/>
            </a:ln>
          </c:spPr>
          <c:invertIfNegative val="0"/>
          <c:cat>
            <c:strRef>
              <c:f>Sheet1!$B$1:$D$1</c:f>
              <c:strCache>
                <c:ptCount val="3"/>
                <c:pt idx="0">
                  <c:v>jeux fém.</c:v>
                </c:pt>
                <c:pt idx="1">
                  <c:v>jeux mas.</c:v>
                </c:pt>
                <c:pt idx="2">
                  <c:v>jeux ord./tél.</c:v>
                </c:pt>
              </c:strCache>
            </c:strRef>
          </c:cat>
          <c:val>
            <c:numRef>
              <c:f>Sheet1!$B$2:$D$2</c:f>
              <c:numCache>
                <c:formatCode>General</c:formatCode>
                <c:ptCount val="3"/>
                <c:pt idx="0">
                  <c:v>3.17</c:v>
                </c:pt>
                <c:pt idx="1">
                  <c:v>2.22</c:v>
                </c:pt>
                <c:pt idx="2">
                  <c:v>2.5</c:v>
                </c:pt>
              </c:numCache>
            </c:numRef>
          </c:val>
        </c:ser>
        <c:ser>
          <c:idx val="1"/>
          <c:order val="1"/>
          <c:tx>
            <c:strRef>
              <c:f>Sheet1!$A$3</c:f>
              <c:strCache>
                <c:ptCount val="1"/>
                <c:pt idx="0">
                  <c:v>filles (lycée)</c:v>
                </c:pt>
              </c:strCache>
            </c:strRef>
          </c:tx>
          <c:spPr>
            <a:solidFill>
              <a:srgbClr val="DD2D32"/>
            </a:solidFill>
            <a:ln w="12639">
              <a:solidFill>
                <a:srgbClr val="000000"/>
              </a:solidFill>
              <a:prstDash val="solid"/>
            </a:ln>
          </c:spPr>
          <c:invertIfNegative val="0"/>
          <c:cat>
            <c:strRef>
              <c:f>Sheet1!$B$1:$D$1</c:f>
              <c:strCache>
                <c:ptCount val="3"/>
                <c:pt idx="0">
                  <c:v>jeux fém.</c:v>
                </c:pt>
                <c:pt idx="1">
                  <c:v>jeux mas.</c:v>
                </c:pt>
                <c:pt idx="2">
                  <c:v>jeux ord./tél.</c:v>
                </c:pt>
              </c:strCache>
            </c:strRef>
          </c:cat>
          <c:val>
            <c:numRef>
              <c:f>Sheet1!$B$3:$D$3</c:f>
              <c:numCache>
                <c:formatCode>General</c:formatCode>
                <c:ptCount val="3"/>
                <c:pt idx="0">
                  <c:v>3.36</c:v>
                </c:pt>
                <c:pt idx="1">
                  <c:v>2.319999999999998</c:v>
                </c:pt>
                <c:pt idx="2">
                  <c:v>2.31</c:v>
                </c:pt>
              </c:numCache>
            </c:numRef>
          </c:val>
        </c:ser>
        <c:dLbls>
          <c:showLegendKey val="0"/>
          <c:showVal val="0"/>
          <c:showCatName val="0"/>
          <c:showSerName val="0"/>
          <c:showPercent val="0"/>
          <c:showBubbleSize val="0"/>
        </c:dLbls>
        <c:gapWidth val="150"/>
        <c:gapDepth val="0"/>
        <c:shape val="box"/>
        <c:axId val="-2087258712"/>
        <c:axId val="2125236376"/>
        <c:axId val="0"/>
      </c:bar3DChart>
      <c:catAx>
        <c:axId val="-2087258712"/>
        <c:scaling>
          <c:orientation val="minMax"/>
        </c:scaling>
        <c:delete val="0"/>
        <c:axPos val="b"/>
        <c:numFmt formatCode="General" sourceLinked="1"/>
        <c:majorTickMark val="out"/>
        <c:minorTickMark val="none"/>
        <c:tickLblPos val="low"/>
        <c:spPr>
          <a:ln w="3160">
            <a:solidFill>
              <a:srgbClr val="000000"/>
            </a:solidFill>
            <a:prstDash val="solid"/>
          </a:ln>
        </c:spPr>
        <c:txPr>
          <a:bodyPr rot="-2700000" vert="horz"/>
          <a:lstStyle/>
          <a:p>
            <a:pPr>
              <a:defRPr sz="871" b="0" i="0" u="none" strike="noStrike" baseline="0">
                <a:solidFill>
                  <a:srgbClr val="000000"/>
                </a:solidFill>
                <a:latin typeface="Arial"/>
                <a:ea typeface="Arial"/>
                <a:cs typeface="Arial"/>
              </a:defRPr>
            </a:pPr>
            <a:endParaRPr lang="en-US"/>
          </a:p>
        </c:txPr>
        <c:crossAx val="2125236376"/>
        <c:crosses val="autoZero"/>
        <c:auto val="1"/>
        <c:lblAlgn val="ctr"/>
        <c:lblOffset val="100"/>
        <c:tickLblSkip val="1"/>
        <c:tickMarkSkip val="1"/>
        <c:noMultiLvlLbl val="0"/>
      </c:catAx>
      <c:valAx>
        <c:axId val="2125236376"/>
        <c:scaling>
          <c:orientation val="minMax"/>
          <c:max val="5.0"/>
          <c:min val="1.0"/>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945" b="0" i="0" u="none" strike="noStrike" baseline="0">
                <a:solidFill>
                  <a:srgbClr val="000000"/>
                </a:solidFill>
                <a:latin typeface="Arial"/>
                <a:ea typeface="Arial"/>
                <a:cs typeface="Arial"/>
              </a:defRPr>
            </a:pPr>
            <a:endParaRPr lang="en-US"/>
          </a:p>
        </c:txPr>
        <c:crossAx val="-2087258712"/>
        <c:crosses val="autoZero"/>
        <c:crossBetween val="between"/>
        <c:majorUnit val="1.0"/>
      </c:valAx>
      <c:spPr>
        <a:noFill/>
        <a:ln w="25277">
          <a:noFill/>
        </a:ln>
      </c:spPr>
    </c:plotArea>
    <c:legend>
      <c:legendPos val="r"/>
      <c:layout>
        <c:manualLayout>
          <c:xMode val="edge"/>
          <c:yMode val="edge"/>
          <c:x val="0.735632183908046"/>
          <c:y val="0.407407407407407"/>
          <c:w val="0.256704980842912"/>
          <c:h val="0.203703703703704"/>
        </c:manualLayout>
      </c:layout>
      <c:overlay val="0"/>
      <c:spPr>
        <a:noFill/>
        <a:ln w="3160">
          <a:solidFill>
            <a:srgbClr val="000000"/>
          </a:solidFill>
          <a:prstDash val="solid"/>
        </a:ln>
      </c:spPr>
      <c:txPr>
        <a:bodyPr/>
        <a:lstStyle/>
        <a:p>
          <a:pPr>
            <a:defRPr sz="731"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945"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7276995305164"/>
          <c:y val="0.0429042904290429"/>
          <c:w val="0.708920187793427"/>
          <c:h val="0.712871287128713"/>
        </c:manualLayout>
      </c:layout>
      <c:bar3DChart>
        <c:barDir val="col"/>
        <c:grouping val="clustered"/>
        <c:varyColors val="0"/>
        <c:ser>
          <c:idx val="0"/>
          <c:order val="0"/>
          <c:tx>
            <c:strRef>
              <c:f>Sheet1!$A$2</c:f>
              <c:strCache>
                <c:ptCount val="1"/>
                <c:pt idx="0">
                  <c:v>garçons</c:v>
                </c:pt>
              </c:strCache>
            </c:strRef>
          </c:tx>
          <c:spPr>
            <a:solidFill>
              <a:srgbClr val="63AAFE"/>
            </a:solidFill>
            <a:ln w="12650">
              <a:solidFill>
                <a:srgbClr val="000000"/>
              </a:solidFill>
              <a:prstDash val="solid"/>
            </a:ln>
          </c:spPr>
          <c:invertIfNegative val="0"/>
          <c:cat>
            <c:strRef>
              <c:f>Sheet1!$B$1:$S$1</c:f>
              <c:strCache>
                <c:ptCount val="18"/>
                <c:pt idx="0">
                  <c:v>sportif</c:v>
                </c:pt>
                <c:pt idx="1">
                  <c:v>policier</c:v>
                </c:pt>
                <c:pt idx="2">
                  <c:v>architecte</c:v>
                </c:pt>
                <c:pt idx="3">
                  <c:v>professeur</c:v>
                </c:pt>
                <c:pt idx="4">
                  <c:v>pilote</c:v>
                </c:pt>
                <c:pt idx="5">
                  <c:v>informaticien</c:v>
                </c:pt>
                <c:pt idx="6">
                  <c:v>acteur</c:v>
                </c:pt>
                <c:pt idx="7">
                  <c:v>instituteur</c:v>
                </c:pt>
                <c:pt idx="8">
                  <c:v>cuisinier</c:v>
                </c:pt>
                <c:pt idx="9">
                  <c:v>vétérinaire</c:v>
                </c:pt>
                <c:pt idx="10">
                  <c:v>chanteur</c:v>
                </c:pt>
                <c:pt idx="11">
                  <c:v>médecin</c:v>
                </c:pt>
                <c:pt idx="12">
                  <c:v>électricien</c:v>
                </c:pt>
                <c:pt idx="13">
                  <c:v>avocat</c:v>
                </c:pt>
                <c:pt idx="14">
                  <c:v>instituteur d'école maternelle</c:v>
                </c:pt>
                <c:pt idx="15">
                  <c:v>pharmacien</c:v>
                </c:pt>
                <c:pt idx="16">
                  <c:v>sécrétaire</c:v>
                </c:pt>
                <c:pt idx="17">
                  <c:v>éducateur</c:v>
                </c:pt>
              </c:strCache>
            </c:strRef>
          </c:cat>
          <c:val>
            <c:numRef>
              <c:f>Sheet1!$B$2:$S$2</c:f>
              <c:numCache>
                <c:formatCode>General</c:formatCode>
                <c:ptCount val="18"/>
                <c:pt idx="0">
                  <c:v>3.39</c:v>
                </c:pt>
                <c:pt idx="1">
                  <c:v>2.79</c:v>
                </c:pt>
                <c:pt idx="2">
                  <c:v>2.45</c:v>
                </c:pt>
                <c:pt idx="3">
                  <c:v>2.42</c:v>
                </c:pt>
                <c:pt idx="4">
                  <c:v>2.39</c:v>
                </c:pt>
                <c:pt idx="5">
                  <c:v>2.29</c:v>
                </c:pt>
                <c:pt idx="6">
                  <c:v>2.25</c:v>
                </c:pt>
                <c:pt idx="7">
                  <c:v>2.0</c:v>
                </c:pt>
                <c:pt idx="8">
                  <c:v>1.93</c:v>
                </c:pt>
                <c:pt idx="9">
                  <c:v>1.86</c:v>
                </c:pt>
                <c:pt idx="10">
                  <c:v>1.85</c:v>
                </c:pt>
                <c:pt idx="11">
                  <c:v>1.83</c:v>
                </c:pt>
                <c:pt idx="12">
                  <c:v>1.81</c:v>
                </c:pt>
                <c:pt idx="13">
                  <c:v>1.78</c:v>
                </c:pt>
                <c:pt idx="14">
                  <c:v>1.59</c:v>
                </c:pt>
                <c:pt idx="15">
                  <c:v>1.43</c:v>
                </c:pt>
                <c:pt idx="16">
                  <c:v>1.38</c:v>
                </c:pt>
                <c:pt idx="17">
                  <c:v>1.17</c:v>
                </c:pt>
              </c:numCache>
            </c:numRef>
          </c:val>
        </c:ser>
        <c:ser>
          <c:idx val="1"/>
          <c:order val="1"/>
          <c:tx>
            <c:strRef>
              <c:f>Sheet1!$A$3</c:f>
              <c:strCache>
                <c:ptCount val="1"/>
                <c:pt idx="0">
                  <c:v>filles</c:v>
                </c:pt>
              </c:strCache>
            </c:strRef>
          </c:tx>
          <c:spPr>
            <a:solidFill>
              <a:srgbClr val="DD2D32"/>
            </a:solidFill>
            <a:ln w="12650">
              <a:solidFill>
                <a:srgbClr val="000000"/>
              </a:solidFill>
              <a:prstDash val="solid"/>
            </a:ln>
          </c:spPr>
          <c:invertIfNegative val="0"/>
          <c:cat>
            <c:strRef>
              <c:f>Sheet1!$B$1:$S$1</c:f>
              <c:strCache>
                <c:ptCount val="18"/>
                <c:pt idx="0">
                  <c:v>sportif</c:v>
                </c:pt>
                <c:pt idx="1">
                  <c:v>policier</c:v>
                </c:pt>
                <c:pt idx="2">
                  <c:v>architecte</c:v>
                </c:pt>
                <c:pt idx="3">
                  <c:v>professeur</c:v>
                </c:pt>
                <c:pt idx="4">
                  <c:v>pilote</c:v>
                </c:pt>
                <c:pt idx="5">
                  <c:v>informaticien</c:v>
                </c:pt>
                <c:pt idx="6">
                  <c:v>acteur</c:v>
                </c:pt>
                <c:pt idx="7">
                  <c:v>instituteur</c:v>
                </c:pt>
                <c:pt idx="8">
                  <c:v>cuisinier</c:v>
                </c:pt>
                <c:pt idx="9">
                  <c:v>vétérinaire</c:v>
                </c:pt>
                <c:pt idx="10">
                  <c:v>chanteur</c:v>
                </c:pt>
                <c:pt idx="11">
                  <c:v>médecin</c:v>
                </c:pt>
                <c:pt idx="12">
                  <c:v>électricien</c:v>
                </c:pt>
                <c:pt idx="13">
                  <c:v>avocat</c:v>
                </c:pt>
                <c:pt idx="14">
                  <c:v>instituteur d'école maternelle</c:v>
                </c:pt>
                <c:pt idx="15">
                  <c:v>pharmacien</c:v>
                </c:pt>
                <c:pt idx="16">
                  <c:v>sécrétaire</c:v>
                </c:pt>
                <c:pt idx="17">
                  <c:v>éducateur</c:v>
                </c:pt>
              </c:strCache>
            </c:strRef>
          </c:cat>
          <c:val>
            <c:numRef>
              <c:f>Sheet1!$B$3:$S$3</c:f>
              <c:numCache>
                <c:formatCode>General</c:formatCode>
                <c:ptCount val="18"/>
                <c:pt idx="0">
                  <c:v>2.86</c:v>
                </c:pt>
                <c:pt idx="1">
                  <c:v>2.23</c:v>
                </c:pt>
                <c:pt idx="2">
                  <c:v>1.67</c:v>
                </c:pt>
                <c:pt idx="3">
                  <c:v>1.98</c:v>
                </c:pt>
                <c:pt idx="4">
                  <c:v>1.36</c:v>
                </c:pt>
                <c:pt idx="5">
                  <c:v>1.45</c:v>
                </c:pt>
                <c:pt idx="6">
                  <c:v>2.8</c:v>
                </c:pt>
                <c:pt idx="7">
                  <c:v>3.7</c:v>
                </c:pt>
                <c:pt idx="8">
                  <c:v>2.05</c:v>
                </c:pt>
                <c:pt idx="9">
                  <c:v>3.16</c:v>
                </c:pt>
                <c:pt idx="10">
                  <c:v>2.64</c:v>
                </c:pt>
                <c:pt idx="11">
                  <c:v>2.61</c:v>
                </c:pt>
                <c:pt idx="12">
                  <c:v>1.32</c:v>
                </c:pt>
                <c:pt idx="13">
                  <c:v>1.72</c:v>
                </c:pt>
                <c:pt idx="14">
                  <c:v>3.16</c:v>
                </c:pt>
                <c:pt idx="15">
                  <c:v>1.71</c:v>
                </c:pt>
                <c:pt idx="16">
                  <c:v>2.3</c:v>
                </c:pt>
                <c:pt idx="17">
                  <c:v>1.61</c:v>
                </c:pt>
              </c:numCache>
            </c:numRef>
          </c:val>
        </c:ser>
        <c:dLbls>
          <c:showLegendKey val="0"/>
          <c:showVal val="0"/>
          <c:showCatName val="0"/>
          <c:showSerName val="0"/>
          <c:showPercent val="0"/>
          <c:showBubbleSize val="0"/>
        </c:dLbls>
        <c:gapWidth val="150"/>
        <c:gapDepth val="0"/>
        <c:shape val="box"/>
        <c:axId val="2122890088"/>
        <c:axId val="-2087051512"/>
        <c:axId val="0"/>
      </c:bar3DChart>
      <c:catAx>
        <c:axId val="2122890088"/>
        <c:scaling>
          <c:orientation val="minMax"/>
        </c:scaling>
        <c:delete val="0"/>
        <c:axPos val="b"/>
        <c:numFmt formatCode="General" sourceLinked="1"/>
        <c:majorTickMark val="out"/>
        <c:minorTickMark val="none"/>
        <c:tickLblPos val="low"/>
        <c:spPr>
          <a:ln w="3162">
            <a:solidFill>
              <a:srgbClr val="000000"/>
            </a:solidFill>
            <a:prstDash val="solid"/>
          </a:ln>
        </c:spPr>
        <c:txPr>
          <a:bodyPr rot="-2700000" vert="horz"/>
          <a:lstStyle/>
          <a:p>
            <a:pPr>
              <a:defRPr sz="573" b="0" i="0" u="none" strike="noStrike" baseline="0">
                <a:solidFill>
                  <a:srgbClr val="000000"/>
                </a:solidFill>
                <a:latin typeface="Arial"/>
                <a:ea typeface="Arial"/>
                <a:cs typeface="Arial"/>
              </a:defRPr>
            </a:pPr>
            <a:endParaRPr lang="en-US"/>
          </a:p>
        </c:txPr>
        <c:crossAx val="-2087051512"/>
        <c:crosses val="autoZero"/>
        <c:auto val="1"/>
        <c:lblAlgn val="ctr"/>
        <c:lblOffset val="100"/>
        <c:tickLblSkip val="1"/>
        <c:tickMarkSkip val="1"/>
        <c:noMultiLvlLbl val="0"/>
      </c:catAx>
      <c:valAx>
        <c:axId val="-2087051512"/>
        <c:scaling>
          <c:orientation val="minMax"/>
          <c:max val="5.0"/>
          <c:min val="1.0"/>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872" b="0" i="0" u="none" strike="noStrike" baseline="0">
                <a:solidFill>
                  <a:srgbClr val="000000"/>
                </a:solidFill>
                <a:latin typeface="Arial"/>
                <a:ea typeface="Arial"/>
                <a:cs typeface="Arial"/>
              </a:defRPr>
            </a:pPr>
            <a:endParaRPr lang="en-US"/>
          </a:p>
        </c:txPr>
        <c:crossAx val="2122890088"/>
        <c:crosses val="autoZero"/>
        <c:crossBetween val="between"/>
        <c:majorUnit val="1.0"/>
      </c:valAx>
      <c:spPr>
        <a:noFill/>
        <a:ln w="25299">
          <a:noFill/>
        </a:ln>
      </c:spPr>
    </c:plotArea>
    <c:legend>
      <c:legendPos val="r"/>
      <c:layout>
        <c:manualLayout>
          <c:xMode val="edge"/>
          <c:yMode val="edge"/>
          <c:x val="0.884976525821596"/>
          <c:y val="0.458745874587459"/>
          <c:w val="0.105633802816901"/>
          <c:h val="0.0825082508250825"/>
        </c:manualLayout>
      </c:layout>
      <c:overlay val="0"/>
      <c:spPr>
        <a:noFill/>
        <a:ln w="3162">
          <a:solidFill>
            <a:srgbClr val="000000"/>
          </a:solidFill>
          <a:prstDash val="solid"/>
        </a:ln>
      </c:spPr>
      <c:txPr>
        <a:bodyPr/>
        <a:lstStyle/>
        <a:p>
          <a:pPr>
            <a:defRPr sz="802"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619"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8981481481481"/>
          <c:y val="0.0490566037735849"/>
          <c:w val="0.729166666666667"/>
          <c:h val="0.652830188679245"/>
        </c:manualLayout>
      </c:layout>
      <c:bar3DChart>
        <c:barDir val="col"/>
        <c:grouping val="clustered"/>
        <c:varyColors val="0"/>
        <c:ser>
          <c:idx val="0"/>
          <c:order val="0"/>
          <c:tx>
            <c:strRef>
              <c:f>Sheet1!$A$2</c:f>
              <c:strCache>
                <c:ptCount val="1"/>
                <c:pt idx="0">
                  <c:v>filles</c:v>
                </c:pt>
              </c:strCache>
            </c:strRef>
          </c:tx>
          <c:spPr>
            <a:solidFill>
              <a:srgbClr val="993366"/>
            </a:solidFill>
            <a:ln w="12692">
              <a:solidFill>
                <a:srgbClr val="000000"/>
              </a:solidFill>
              <a:prstDash val="solid"/>
            </a:ln>
          </c:spPr>
          <c:invertIfNegative val="0"/>
          <c:cat>
            <c:strRef>
              <c:f>Sheet1!$B$1:$S$1</c:f>
              <c:strCache>
                <c:ptCount val="18"/>
                <c:pt idx="0">
                  <c:v>institutrice</c:v>
                </c:pt>
                <c:pt idx="1">
                  <c:v>institutrice de l'école maternelle</c:v>
                </c:pt>
                <c:pt idx="2">
                  <c:v>vétérinaire</c:v>
                </c:pt>
                <c:pt idx="3">
                  <c:v>sportive</c:v>
                </c:pt>
                <c:pt idx="4">
                  <c:v>actrice</c:v>
                </c:pt>
                <c:pt idx="5">
                  <c:v>chanteuse</c:v>
                </c:pt>
                <c:pt idx="6">
                  <c:v>médecin</c:v>
                </c:pt>
                <c:pt idx="7">
                  <c:v>sécrétaire</c:v>
                </c:pt>
                <c:pt idx="8">
                  <c:v>policier</c:v>
                </c:pt>
                <c:pt idx="9">
                  <c:v>cuisinière</c:v>
                </c:pt>
                <c:pt idx="10">
                  <c:v>professeur</c:v>
                </c:pt>
                <c:pt idx="11">
                  <c:v>avocate</c:v>
                </c:pt>
                <c:pt idx="12">
                  <c:v>pharmatienne</c:v>
                </c:pt>
                <c:pt idx="13">
                  <c:v>architecte</c:v>
                </c:pt>
                <c:pt idx="14">
                  <c:v>éducatrice</c:v>
                </c:pt>
                <c:pt idx="15">
                  <c:v>informaticienne</c:v>
                </c:pt>
                <c:pt idx="16">
                  <c:v>pilote</c:v>
                </c:pt>
                <c:pt idx="17">
                  <c:v>électricienne</c:v>
                </c:pt>
              </c:strCache>
            </c:strRef>
          </c:cat>
          <c:val>
            <c:numRef>
              <c:f>Sheet1!$B$2:$S$2</c:f>
              <c:numCache>
                <c:formatCode>General</c:formatCode>
                <c:ptCount val="18"/>
                <c:pt idx="0">
                  <c:v>3.7</c:v>
                </c:pt>
                <c:pt idx="1">
                  <c:v>3.16</c:v>
                </c:pt>
                <c:pt idx="2">
                  <c:v>3.16</c:v>
                </c:pt>
                <c:pt idx="3">
                  <c:v>2.86</c:v>
                </c:pt>
                <c:pt idx="4">
                  <c:v>2.8</c:v>
                </c:pt>
                <c:pt idx="5">
                  <c:v>2.64</c:v>
                </c:pt>
                <c:pt idx="6">
                  <c:v>2.61</c:v>
                </c:pt>
                <c:pt idx="7">
                  <c:v>2.3</c:v>
                </c:pt>
                <c:pt idx="8">
                  <c:v>2.23</c:v>
                </c:pt>
                <c:pt idx="9">
                  <c:v>2.05</c:v>
                </c:pt>
                <c:pt idx="10">
                  <c:v>1.98</c:v>
                </c:pt>
                <c:pt idx="11">
                  <c:v>1.72</c:v>
                </c:pt>
                <c:pt idx="12">
                  <c:v>1.71</c:v>
                </c:pt>
                <c:pt idx="13">
                  <c:v>1.67</c:v>
                </c:pt>
                <c:pt idx="14">
                  <c:v>1.61</c:v>
                </c:pt>
                <c:pt idx="15">
                  <c:v>1.45</c:v>
                </c:pt>
                <c:pt idx="16">
                  <c:v>1.36</c:v>
                </c:pt>
                <c:pt idx="17">
                  <c:v>1.32</c:v>
                </c:pt>
              </c:numCache>
            </c:numRef>
          </c:val>
        </c:ser>
        <c:dLbls>
          <c:showLegendKey val="0"/>
          <c:showVal val="0"/>
          <c:showCatName val="0"/>
          <c:showSerName val="0"/>
          <c:showPercent val="0"/>
          <c:showBubbleSize val="0"/>
        </c:dLbls>
        <c:gapWidth val="150"/>
        <c:gapDepth val="0"/>
        <c:shape val="box"/>
        <c:axId val="-2087302568"/>
        <c:axId val="-2087217560"/>
        <c:axId val="0"/>
      </c:bar3DChart>
      <c:catAx>
        <c:axId val="-2087302568"/>
        <c:scaling>
          <c:orientation val="minMax"/>
        </c:scaling>
        <c:delete val="0"/>
        <c:axPos val="b"/>
        <c:numFmt formatCode="General" sourceLinked="1"/>
        <c:majorTickMark val="out"/>
        <c:minorTickMark val="none"/>
        <c:tickLblPos val="low"/>
        <c:spPr>
          <a:ln w="3173">
            <a:solidFill>
              <a:srgbClr val="000000"/>
            </a:solidFill>
            <a:prstDash val="solid"/>
          </a:ln>
        </c:spPr>
        <c:txPr>
          <a:bodyPr rot="-2700000" vert="horz"/>
          <a:lstStyle/>
          <a:p>
            <a:pPr>
              <a:defRPr sz="575" b="0" i="0" u="none" strike="noStrike" baseline="0">
                <a:solidFill>
                  <a:srgbClr val="000000"/>
                </a:solidFill>
                <a:latin typeface="Arial"/>
                <a:ea typeface="Arial"/>
                <a:cs typeface="Arial"/>
              </a:defRPr>
            </a:pPr>
            <a:endParaRPr lang="en-US"/>
          </a:p>
        </c:txPr>
        <c:crossAx val="-2087217560"/>
        <c:crosses val="autoZero"/>
        <c:auto val="1"/>
        <c:lblAlgn val="ctr"/>
        <c:lblOffset val="100"/>
        <c:tickLblSkip val="1"/>
        <c:tickMarkSkip val="1"/>
        <c:noMultiLvlLbl val="0"/>
      </c:catAx>
      <c:valAx>
        <c:axId val="-2087217560"/>
        <c:scaling>
          <c:orientation val="minMax"/>
          <c:max val="5.0"/>
          <c:min val="1.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n-US"/>
          </a:p>
        </c:txPr>
        <c:crossAx val="-2087302568"/>
        <c:crosses val="autoZero"/>
        <c:crossBetween val="between"/>
        <c:majorUnit val="1.0"/>
      </c:valAx>
      <c:spPr>
        <a:noFill/>
        <a:ln w="25385">
          <a:noFill/>
        </a:ln>
      </c:spPr>
    </c:plotArea>
    <c:legend>
      <c:legendPos val="r"/>
      <c:layout>
        <c:manualLayout>
          <c:xMode val="edge"/>
          <c:yMode val="edge"/>
          <c:x val="0.916666666666667"/>
          <c:y val="0.475471698113208"/>
          <c:w val="0.0740740740740741"/>
          <c:h val="0.0490566037735849"/>
        </c:manualLayout>
      </c:layout>
      <c:overlay val="0"/>
      <c:spPr>
        <a:noFill/>
        <a:ln w="3173">
          <a:solidFill>
            <a:srgbClr val="000000"/>
          </a:solidFill>
          <a:prstDash val="solid"/>
        </a:ln>
      </c:spPr>
      <c:txPr>
        <a:bodyPr/>
        <a:lstStyle/>
        <a:p>
          <a:pPr>
            <a:defRPr sz="80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549" b="1"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5092592592593"/>
          <c:y val="0.0490566037735849"/>
          <c:w val="0.712962962962963"/>
          <c:h val="0.675471698113207"/>
        </c:manualLayout>
      </c:layout>
      <c:bar3DChart>
        <c:barDir val="col"/>
        <c:grouping val="clustered"/>
        <c:varyColors val="0"/>
        <c:ser>
          <c:idx val="0"/>
          <c:order val="0"/>
          <c:tx>
            <c:strRef>
              <c:f>Sheet1!$A$2</c:f>
              <c:strCache>
                <c:ptCount val="1"/>
                <c:pt idx="0">
                  <c:v>garçons</c:v>
                </c:pt>
              </c:strCache>
            </c:strRef>
          </c:tx>
          <c:spPr>
            <a:solidFill>
              <a:srgbClr val="63AAFE"/>
            </a:solidFill>
            <a:ln w="12634">
              <a:solidFill>
                <a:srgbClr val="000000"/>
              </a:solidFill>
              <a:prstDash val="solid"/>
            </a:ln>
          </c:spPr>
          <c:invertIfNegative val="0"/>
          <c:cat>
            <c:strRef>
              <c:f>Sheet1!$B$1:$S$1</c:f>
              <c:strCache>
                <c:ptCount val="18"/>
                <c:pt idx="0">
                  <c:v>sportif</c:v>
                </c:pt>
                <c:pt idx="1">
                  <c:v>policier</c:v>
                </c:pt>
                <c:pt idx="2">
                  <c:v>architecte</c:v>
                </c:pt>
                <c:pt idx="3">
                  <c:v>professeur</c:v>
                </c:pt>
                <c:pt idx="4">
                  <c:v>pilote</c:v>
                </c:pt>
                <c:pt idx="5">
                  <c:v>informaticien</c:v>
                </c:pt>
                <c:pt idx="6">
                  <c:v>acteur</c:v>
                </c:pt>
                <c:pt idx="7">
                  <c:v>instituteur</c:v>
                </c:pt>
                <c:pt idx="8">
                  <c:v>cuisinier</c:v>
                </c:pt>
                <c:pt idx="9">
                  <c:v>vétérinaire</c:v>
                </c:pt>
                <c:pt idx="10">
                  <c:v>chanteur</c:v>
                </c:pt>
                <c:pt idx="11">
                  <c:v>médecin</c:v>
                </c:pt>
                <c:pt idx="12">
                  <c:v>électricien</c:v>
                </c:pt>
                <c:pt idx="13">
                  <c:v>avocat</c:v>
                </c:pt>
                <c:pt idx="14">
                  <c:v>instituteur d'école maternelle</c:v>
                </c:pt>
                <c:pt idx="15">
                  <c:v>pharmacien</c:v>
                </c:pt>
                <c:pt idx="16">
                  <c:v>sécrétaire</c:v>
                </c:pt>
                <c:pt idx="17">
                  <c:v>éducateur</c:v>
                </c:pt>
              </c:strCache>
            </c:strRef>
          </c:cat>
          <c:val>
            <c:numRef>
              <c:f>Sheet1!$B$2:$S$2</c:f>
              <c:numCache>
                <c:formatCode>General</c:formatCode>
                <c:ptCount val="18"/>
                <c:pt idx="0">
                  <c:v>3.39</c:v>
                </c:pt>
                <c:pt idx="1">
                  <c:v>2.79</c:v>
                </c:pt>
                <c:pt idx="2">
                  <c:v>2.45</c:v>
                </c:pt>
                <c:pt idx="3">
                  <c:v>2.42</c:v>
                </c:pt>
                <c:pt idx="4">
                  <c:v>2.39</c:v>
                </c:pt>
                <c:pt idx="5">
                  <c:v>2.29</c:v>
                </c:pt>
                <c:pt idx="6">
                  <c:v>2.25</c:v>
                </c:pt>
                <c:pt idx="7">
                  <c:v>2.0</c:v>
                </c:pt>
                <c:pt idx="8">
                  <c:v>1.93</c:v>
                </c:pt>
                <c:pt idx="9">
                  <c:v>1.86</c:v>
                </c:pt>
                <c:pt idx="10">
                  <c:v>1.85</c:v>
                </c:pt>
                <c:pt idx="11">
                  <c:v>1.83</c:v>
                </c:pt>
                <c:pt idx="12">
                  <c:v>1.81</c:v>
                </c:pt>
                <c:pt idx="13">
                  <c:v>1.78</c:v>
                </c:pt>
                <c:pt idx="14">
                  <c:v>1.59</c:v>
                </c:pt>
                <c:pt idx="15">
                  <c:v>1.43</c:v>
                </c:pt>
                <c:pt idx="16">
                  <c:v>1.38</c:v>
                </c:pt>
                <c:pt idx="17">
                  <c:v>1.17</c:v>
                </c:pt>
              </c:numCache>
            </c:numRef>
          </c:val>
        </c:ser>
        <c:dLbls>
          <c:showLegendKey val="0"/>
          <c:showVal val="0"/>
          <c:showCatName val="0"/>
          <c:showSerName val="0"/>
          <c:showPercent val="0"/>
          <c:showBubbleSize val="0"/>
        </c:dLbls>
        <c:gapWidth val="150"/>
        <c:gapDepth val="0"/>
        <c:shape val="box"/>
        <c:axId val="-2087485208"/>
        <c:axId val="-2083654664"/>
        <c:axId val="0"/>
      </c:bar3DChart>
      <c:catAx>
        <c:axId val="-2087485208"/>
        <c:scaling>
          <c:orientation val="minMax"/>
        </c:scaling>
        <c:delete val="0"/>
        <c:axPos val="b"/>
        <c:numFmt formatCode="General" sourceLinked="1"/>
        <c:majorTickMark val="out"/>
        <c:minorTickMark val="none"/>
        <c:tickLblPos val="low"/>
        <c:spPr>
          <a:ln w="3158">
            <a:solidFill>
              <a:srgbClr val="000000"/>
            </a:solidFill>
            <a:prstDash val="solid"/>
          </a:ln>
        </c:spPr>
        <c:txPr>
          <a:bodyPr rot="-2700000" vert="horz"/>
          <a:lstStyle/>
          <a:p>
            <a:pPr>
              <a:defRPr sz="572" b="0" i="0" u="none" strike="noStrike" baseline="0">
                <a:solidFill>
                  <a:srgbClr val="000000"/>
                </a:solidFill>
                <a:latin typeface="Arial"/>
                <a:ea typeface="Arial"/>
                <a:cs typeface="Arial"/>
              </a:defRPr>
            </a:pPr>
            <a:endParaRPr lang="en-US"/>
          </a:p>
        </c:txPr>
        <c:crossAx val="-2083654664"/>
        <c:crosses val="autoZero"/>
        <c:auto val="1"/>
        <c:lblAlgn val="ctr"/>
        <c:lblOffset val="100"/>
        <c:tickLblSkip val="1"/>
        <c:tickMarkSkip val="1"/>
        <c:noMultiLvlLbl val="0"/>
      </c:catAx>
      <c:valAx>
        <c:axId val="-2083654664"/>
        <c:scaling>
          <c:orientation val="minMax"/>
          <c:max val="5.0"/>
          <c:min val="1.0"/>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870" b="0" i="0" u="none" strike="noStrike" baseline="0">
                <a:solidFill>
                  <a:srgbClr val="000000"/>
                </a:solidFill>
                <a:latin typeface="Arial"/>
                <a:ea typeface="Arial"/>
                <a:cs typeface="Arial"/>
              </a:defRPr>
            </a:pPr>
            <a:endParaRPr lang="en-US"/>
          </a:p>
        </c:txPr>
        <c:crossAx val="-2087485208"/>
        <c:crosses val="autoZero"/>
        <c:crossBetween val="between"/>
        <c:majorUnit val="1.0"/>
      </c:valAx>
      <c:spPr>
        <a:noFill/>
        <a:ln w="25267">
          <a:noFill/>
        </a:ln>
      </c:spPr>
    </c:plotArea>
    <c:legend>
      <c:legendPos val="r"/>
      <c:layout>
        <c:manualLayout>
          <c:xMode val="edge"/>
          <c:yMode val="edge"/>
          <c:x val="0.886574074074074"/>
          <c:y val="0.475471698113208"/>
          <c:w val="0.104166666666667"/>
          <c:h val="0.0490566037735849"/>
        </c:manualLayout>
      </c:layout>
      <c:overlay val="0"/>
      <c:spPr>
        <a:noFill/>
        <a:ln w="3158">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542"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83A9-FFFE-A74B-9AE7-7719DD9D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33</Pages>
  <Words>16878</Words>
  <Characters>96210</Characters>
  <Application>Microsoft Macintosh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112863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UNI</dc:creator>
  <cp:keywords/>
  <dc:description/>
  <cp:lastModifiedBy>Admin UNI</cp:lastModifiedBy>
  <cp:revision>16</cp:revision>
  <cp:lastPrinted>2014-05-06T13:54:00Z</cp:lastPrinted>
  <dcterms:created xsi:type="dcterms:W3CDTF">2014-06-06T19:16:00Z</dcterms:created>
  <dcterms:modified xsi:type="dcterms:W3CDTF">2014-06-26T09:37:00Z</dcterms:modified>
</cp:coreProperties>
</file>