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31580" w14:textId="6BD748FD" w:rsidR="00CB479F" w:rsidRDefault="00CB479F">
      <w:r>
        <w:t xml:space="preserve">Peter Gilles, Heinz </w:t>
      </w:r>
      <w:proofErr w:type="spellStart"/>
      <w:r>
        <w:t>Sieburg</w:t>
      </w:r>
      <w:proofErr w:type="spellEnd"/>
      <w:r>
        <w:t xml:space="preserve"> (</w:t>
      </w:r>
      <w:proofErr w:type="spellStart"/>
      <w:r>
        <w:t>Hg</w:t>
      </w:r>
      <w:proofErr w:type="spellEnd"/>
      <w:r>
        <w:t xml:space="preserve">.): </w:t>
      </w:r>
      <w:r w:rsidR="00610E17">
        <w:t>"Wortbildung – historisch und</w:t>
      </w:r>
      <w:r w:rsidRPr="00CB479F">
        <w:t xml:space="preserve"> kontrastiv"</w:t>
      </w:r>
    </w:p>
    <w:p w14:paraId="1AFCA3B9" w14:textId="77777777" w:rsidR="00773D99" w:rsidRDefault="00D85E4F">
      <w:r>
        <w:t>Vorwort</w:t>
      </w:r>
    </w:p>
    <w:p w14:paraId="6921A9F9" w14:textId="6365314D" w:rsidR="003A7341" w:rsidRDefault="00D41034" w:rsidP="003A7341">
      <w:pPr>
        <w:jc w:val="both"/>
      </w:pPr>
      <w:r>
        <w:t xml:space="preserve">Der vorliegende Band basiert auf einer Wortbildungs-Tagung, die </w:t>
      </w:r>
      <w:r w:rsidR="00CB479F">
        <w:t xml:space="preserve">im Oktober </w:t>
      </w:r>
      <w:r>
        <w:t xml:space="preserve">2016 an der Universität Luxemburg stattfand. Ein Ziel dabei war, bisher noch </w:t>
      </w:r>
      <w:r w:rsidR="002845C8">
        <w:t xml:space="preserve">eher </w:t>
      </w:r>
      <w:r>
        <w:t>wenig berücksichtigte Gegenstands</w:t>
      </w:r>
      <w:r w:rsidR="003A7341">
        <w:t>bereiche</w:t>
      </w:r>
      <w:r w:rsidR="00AF4A49">
        <w:t xml:space="preserve"> </w:t>
      </w:r>
      <w:r>
        <w:t xml:space="preserve">der Wortbildungsforschung </w:t>
      </w:r>
      <w:r w:rsidR="002845C8">
        <w:t>aufzugreifen und deren Relevanz durch exemplarische Analysen deutlich</w:t>
      </w:r>
      <w:r w:rsidR="003A7341">
        <w:t xml:space="preserve"> zu machen</w:t>
      </w:r>
      <w:r w:rsidR="002845C8">
        <w:t xml:space="preserve">. </w:t>
      </w:r>
      <w:r w:rsidR="00CD0D0D">
        <w:t xml:space="preserve">Im Zentrum standen Aspekte der </w:t>
      </w:r>
      <w:r w:rsidR="004E0162">
        <w:t xml:space="preserve">historischen Wortbildungsforschung sowie der kontrastiven Analyse. </w:t>
      </w:r>
      <w:r w:rsidR="00903E3E">
        <w:t>Ziel war auch</w:t>
      </w:r>
      <w:r w:rsidR="005700B6">
        <w:t>,</w:t>
      </w:r>
      <w:r w:rsidR="00903E3E">
        <w:t xml:space="preserve"> </w:t>
      </w:r>
      <w:r w:rsidR="005700B6">
        <w:t xml:space="preserve">mögliche </w:t>
      </w:r>
      <w:r w:rsidR="00903E3E">
        <w:t xml:space="preserve">Brückenschläge zu angrenzenden </w:t>
      </w:r>
      <w:r w:rsidR="005700B6">
        <w:t>Forschungsfeldern aufzuzeigen.</w:t>
      </w:r>
      <w:r w:rsidR="003A7341">
        <w:t xml:space="preserve"> Diesem Anspruch ist auch </w:t>
      </w:r>
      <w:r w:rsidR="004E0162">
        <w:t>die Zusammenstellung der Beiträge im</w:t>
      </w:r>
      <w:r w:rsidR="003A7341">
        <w:t xml:space="preserve"> vorliegende</w:t>
      </w:r>
      <w:r w:rsidR="004E0162">
        <w:t>n</w:t>
      </w:r>
      <w:r w:rsidR="003A7341">
        <w:t xml:space="preserve"> Band verpflichtet.</w:t>
      </w:r>
    </w:p>
    <w:p w14:paraId="0DA27248" w14:textId="4EBAD27D" w:rsidR="00AF3F5A" w:rsidRDefault="002845C8" w:rsidP="003A7341">
      <w:pPr>
        <w:jc w:val="both"/>
      </w:pPr>
      <w:r>
        <w:t xml:space="preserve">Die hier versammelten </w:t>
      </w:r>
      <w:r w:rsidR="00FB7E29">
        <w:t>sieben</w:t>
      </w:r>
      <w:r>
        <w:t xml:space="preserve"> Beiträge greifen </w:t>
      </w:r>
      <w:r w:rsidR="003A7341">
        <w:t xml:space="preserve">bewusst </w:t>
      </w:r>
      <w:r>
        <w:t>unterschiedliche Aspekte der Wortbildungsforschung auf und werfen ein Schlaglicht auf</w:t>
      </w:r>
      <w:r w:rsidR="0053642B">
        <w:t xml:space="preserve"> jeweils </w:t>
      </w:r>
      <w:r w:rsidR="003A7341">
        <w:t>spezifische</w:t>
      </w:r>
      <w:r w:rsidR="0053642B">
        <w:t xml:space="preserve"> Fragestellungen. </w:t>
      </w:r>
      <w:r w:rsidR="003A7341">
        <w:t xml:space="preserve">Ablesbar ist das </w:t>
      </w:r>
      <w:r w:rsidR="00B64DB0">
        <w:t xml:space="preserve">zunächst </w:t>
      </w:r>
      <w:r w:rsidR="003A7341">
        <w:t xml:space="preserve">an den Artikeln </w:t>
      </w:r>
      <w:r w:rsidR="0053642B">
        <w:t xml:space="preserve">zur historischen Wortbildung, die am Anfang stehen. Dazu zählt der Beitrag von </w:t>
      </w:r>
      <w:r w:rsidR="0053642B" w:rsidRPr="00FB7E29">
        <w:rPr>
          <w:i/>
        </w:rPr>
        <w:t>Thomas Klein</w:t>
      </w:r>
      <w:r w:rsidR="0053642B">
        <w:t xml:space="preserve">, dem es </w:t>
      </w:r>
      <w:r w:rsidR="005F689D">
        <w:t xml:space="preserve">nicht nur </w:t>
      </w:r>
      <w:r w:rsidR="0053642B">
        <w:t xml:space="preserve">darum geht, </w:t>
      </w:r>
      <w:r w:rsidR="005F689D">
        <w:t>die Erforschung der Wortfamilienstrukturen des Mittelhochdeutschen als Desiderat zu markieren</w:t>
      </w:r>
      <w:r w:rsidR="00DE76D2">
        <w:t xml:space="preserve">. Vielmehr wird gleichzeitig </w:t>
      </w:r>
      <w:r w:rsidR="005F689D">
        <w:t>ein Verfahren zu deren Erfassung vor</w:t>
      </w:r>
      <w:r w:rsidR="00DE76D2">
        <w:t>ge</w:t>
      </w:r>
      <w:r w:rsidR="005F689D">
        <w:t>stell</w:t>
      </w:r>
      <w:r w:rsidR="003A7341">
        <w:t>t</w:t>
      </w:r>
      <w:r w:rsidR="005F689D">
        <w:t xml:space="preserve">, </w:t>
      </w:r>
      <w:r w:rsidR="004E0162">
        <w:t>–</w:t>
      </w:r>
      <w:r w:rsidR="003A7341">
        <w:t xml:space="preserve"> </w:t>
      </w:r>
      <w:r w:rsidR="005F689D">
        <w:t xml:space="preserve">von dem </w:t>
      </w:r>
      <w:r w:rsidR="00DE76D2">
        <w:t xml:space="preserve">auch </w:t>
      </w:r>
      <w:r w:rsidR="005F689D">
        <w:t xml:space="preserve">die weitere </w:t>
      </w:r>
      <w:r w:rsidR="00DE76D2">
        <w:t>Untersuchung</w:t>
      </w:r>
      <w:r w:rsidR="005F689D">
        <w:t xml:space="preserve"> der mittelhochdeutschen Wortbildung profitieren kann. </w:t>
      </w:r>
    </w:p>
    <w:p w14:paraId="70C20317" w14:textId="7F88F712" w:rsidR="00DF1FFA" w:rsidRDefault="00DF1FFA" w:rsidP="009D5D65">
      <w:pPr>
        <w:jc w:val="both"/>
      </w:pPr>
      <w:r>
        <w:t xml:space="preserve">Die </w:t>
      </w:r>
      <w:r w:rsidR="0016088E">
        <w:t>beiden sich anschließenden</w:t>
      </w:r>
      <w:r>
        <w:t xml:space="preserve"> Beiträge konzentrieren sich auf das Frühneuhochdeutsche. </w:t>
      </w:r>
      <w:r w:rsidRPr="00FB7E29">
        <w:rPr>
          <w:i/>
        </w:rPr>
        <w:t>Lisa Dücker</w:t>
      </w:r>
      <w:r>
        <w:t xml:space="preserve"> wendet sich der virulenten Frage der Getrennt- und Zusammenschreibung von Komposita zu, indem sie Regularien der </w:t>
      </w:r>
      <w:proofErr w:type="spellStart"/>
      <w:r>
        <w:t>Spatiensetzung</w:t>
      </w:r>
      <w:proofErr w:type="spellEnd"/>
      <w:r>
        <w:t xml:space="preserve"> im Vergleich zwischen Drucken und Handschriften untersucht. </w:t>
      </w:r>
      <w:r w:rsidR="00BD286E">
        <w:t xml:space="preserve">Komposita sind auch Gegenstand des Beitrags von </w:t>
      </w:r>
      <w:r w:rsidR="00BD286E" w:rsidRPr="00FB7E29">
        <w:rPr>
          <w:i/>
        </w:rPr>
        <w:t>Kristin Kopf</w:t>
      </w:r>
      <w:r w:rsidR="00BD286E">
        <w:t>. Im Kern geht es hier um den Einfluss bestimmter syntaktischer Strukturen auf die Bildung von N+N-Zusammensetzungen.</w:t>
      </w:r>
    </w:p>
    <w:p w14:paraId="5DFD770D" w14:textId="447B7BE7" w:rsidR="0016088E" w:rsidRDefault="0016088E" w:rsidP="009D5D65">
      <w:pPr>
        <w:jc w:val="both"/>
      </w:pPr>
      <w:r>
        <w:t xml:space="preserve">Wie bei Kopf basiert auch der Artikel von </w:t>
      </w:r>
      <w:r w:rsidRPr="00FB7E29">
        <w:rPr>
          <w:i/>
        </w:rPr>
        <w:t>Luise Kempf</w:t>
      </w:r>
      <w:r w:rsidRPr="0016088E">
        <w:t xml:space="preserve"> </w:t>
      </w:r>
      <w:r>
        <w:t>und</w:t>
      </w:r>
      <w:r w:rsidRPr="0016088E">
        <w:t xml:space="preserve"> </w:t>
      </w:r>
      <w:r w:rsidRPr="00FB7E29">
        <w:rPr>
          <w:i/>
        </w:rPr>
        <w:t>Matthias Eitelmann</w:t>
      </w:r>
      <w:r>
        <w:t xml:space="preserve"> auf einer </w:t>
      </w:r>
      <w:proofErr w:type="spellStart"/>
      <w:r w:rsidR="004E0162">
        <w:t>C</w:t>
      </w:r>
      <w:r>
        <w:t>orpusanalyse</w:t>
      </w:r>
      <w:proofErr w:type="spellEnd"/>
      <w:r>
        <w:t xml:space="preserve">, </w:t>
      </w:r>
      <w:r w:rsidR="004D7D9A">
        <w:t>nur dass d</w:t>
      </w:r>
      <w:r w:rsidR="00DE76D2">
        <w:t xml:space="preserve">iese </w:t>
      </w:r>
      <w:r>
        <w:t xml:space="preserve">hier </w:t>
      </w:r>
      <w:r w:rsidR="00DE76D2">
        <w:t xml:space="preserve">als Grundlage </w:t>
      </w:r>
      <w:r>
        <w:t>ein</w:t>
      </w:r>
      <w:r w:rsidR="00DE76D2">
        <w:t>er</w:t>
      </w:r>
      <w:r>
        <w:t xml:space="preserve"> kontrastiv</w:t>
      </w:r>
      <w:r w:rsidR="004D7D9A">
        <w:t xml:space="preserve"> ausgerichteten</w:t>
      </w:r>
      <w:r>
        <w:t xml:space="preserve"> </w:t>
      </w:r>
      <w:r w:rsidR="00DE76D2">
        <w:t>Untersuchung gewählt wurde. Gegenstand des Beitrages</w:t>
      </w:r>
      <w:r>
        <w:t xml:space="preserve"> ist das deutsche Derivationssuffix -</w:t>
      </w:r>
      <w:proofErr w:type="spellStart"/>
      <w:r>
        <w:rPr>
          <w:i/>
        </w:rPr>
        <w:t>isch</w:t>
      </w:r>
      <w:proofErr w:type="spellEnd"/>
      <w:r>
        <w:rPr>
          <w:i/>
        </w:rPr>
        <w:t xml:space="preserve"> </w:t>
      </w:r>
      <w:r w:rsidRPr="0016088E">
        <w:t>in</w:t>
      </w:r>
      <w:bookmarkStart w:id="0" w:name="_GoBack"/>
      <w:bookmarkEnd w:id="0"/>
      <w:r w:rsidRPr="0016088E">
        <w:t xml:space="preserve"> Relation zum englischen Pendant</w:t>
      </w:r>
      <w:r>
        <w:t xml:space="preserve"> </w:t>
      </w:r>
      <w:r w:rsidR="00EE2BB2">
        <w:t>-</w:t>
      </w:r>
      <w:proofErr w:type="spellStart"/>
      <w:r>
        <w:rPr>
          <w:i/>
        </w:rPr>
        <w:t>ish</w:t>
      </w:r>
      <w:proofErr w:type="spellEnd"/>
      <w:r w:rsidR="00EE2BB2">
        <w:rPr>
          <w:i/>
        </w:rPr>
        <w:t>.</w:t>
      </w:r>
      <w:r w:rsidR="009845E7">
        <w:t xml:space="preserve"> Dem Prinzip einer wechselseitig erhellenden kontrastiven Gegenüberstellung folgt auch </w:t>
      </w:r>
      <w:r w:rsidR="009845E7" w:rsidRPr="00FB7E29">
        <w:rPr>
          <w:i/>
        </w:rPr>
        <w:t xml:space="preserve">Eva </w:t>
      </w:r>
      <w:proofErr w:type="spellStart"/>
      <w:r w:rsidR="009845E7" w:rsidRPr="00FB7E29">
        <w:rPr>
          <w:i/>
        </w:rPr>
        <w:t>Büthe</w:t>
      </w:r>
      <w:proofErr w:type="spellEnd"/>
      <w:r w:rsidR="009845E7" w:rsidRPr="00FB7E29">
        <w:rPr>
          <w:i/>
        </w:rPr>
        <w:t>-Scheider</w:t>
      </w:r>
      <w:r w:rsidR="009845E7">
        <w:t xml:space="preserve">. Ihr geht es um den Aufweis der Relation zwischen </w:t>
      </w:r>
      <w:r w:rsidR="009845E7" w:rsidRPr="009845E7">
        <w:t xml:space="preserve">ripuarischen </w:t>
      </w:r>
      <w:proofErr w:type="spellStart"/>
      <w:r w:rsidR="009845E7" w:rsidRPr="00FB7E29">
        <w:rPr>
          <w:i/>
        </w:rPr>
        <w:t>ge</w:t>
      </w:r>
      <w:proofErr w:type="spellEnd"/>
      <w:r w:rsidR="009845E7" w:rsidRPr="009845E7">
        <w:t xml:space="preserve"> + </w:t>
      </w:r>
      <w:proofErr w:type="spellStart"/>
      <w:r w:rsidR="009845E7" w:rsidRPr="00FB7E29">
        <w:rPr>
          <w:i/>
        </w:rPr>
        <w:t>ze</w:t>
      </w:r>
      <w:proofErr w:type="spellEnd"/>
      <w:r w:rsidR="009845E7">
        <w:t>-</w:t>
      </w:r>
      <w:r w:rsidR="009845E7" w:rsidRPr="009845E7">
        <w:t xml:space="preserve">Kollektiva </w:t>
      </w:r>
      <w:r w:rsidR="009845E7">
        <w:t xml:space="preserve">und den </w:t>
      </w:r>
      <w:proofErr w:type="spellStart"/>
      <w:r w:rsidR="009845E7" w:rsidRPr="00FB7E29">
        <w:rPr>
          <w:i/>
        </w:rPr>
        <w:t>ge</w:t>
      </w:r>
      <w:proofErr w:type="spellEnd"/>
      <w:r w:rsidR="009845E7" w:rsidRPr="00FB7E29">
        <w:rPr>
          <w:i/>
        </w:rPr>
        <w:t xml:space="preserve"> </w:t>
      </w:r>
      <w:r w:rsidR="009845E7">
        <w:t xml:space="preserve">+ </w:t>
      </w:r>
      <w:proofErr w:type="spellStart"/>
      <w:r w:rsidR="009845E7" w:rsidRPr="00FB7E29">
        <w:rPr>
          <w:i/>
        </w:rPr>
        <w:t>te</w:t>
      </w:r>
      <w:proofErr w:type="spellEnd"/>
      <w:r w:rsidR="009845E7">
        <w:t>-Entsprechungen im M</w:t>
      </w:r>
      <w:r w:rsidR="009845E7" w:rsidRPr="009845E7">
        <w:t>ittelniederländischen.</w:t>
      </w:r>
      <w:r w:rsidR="00AF3F5A">
        <w:t xml:space="preserve"> </w:t>
      </w:r>
    </w:p>
    <w:p w14:paraId="5FCD0490" w14:textId="09BAE4ED" w:rsidR="00270FA5" w:rsidRDefault="00270FA5" w:rsidP="009D5D65">
      <w:pPr>
        <w:jc w:val="both"/>
      </w:pPr>
      <w:r>
        <w:t xml:space="preserve">Der sich anschließende Beitrag </w:t>
      </w:r>
      <w:r w:rsidR="00B64DB0">
        <w:t xml:space="preserve">von </w:t>
      </w:r>
      <w:r w:rsidRPr="00FB7E29">
        <w:rPr>
          <w:i/>
        </w:rPr>
        <w:t>Sören Stumpf</w:t>
      </w:r>
      <w:r>
        <w:t xml:space="preserve"> unternimmt einen Brückenschlag zwischen Wortbildung und Textsortenspezifikation. Das Potential dieses Zugriff</w:t>
      </w:r>
      <w:r w:rsidR="00B44C5F">
        <w:t>s</w:t>
      </w:r>
      <w:r>
        <w:t xml:space="preserve"> kann nicht zuletzt durch einige Beispielanalysen </w:t>
      </w:r>
      <w:r w:rsidR="004E0162">
        <w:t xml:space="preserve">der Textsorte </w:t>
      </w:r>
      <w:proofErr w:type="spellStart"/>
      <w:r w:rsidR="004E0162">
        <w:rPr>
          <w:i/>
        </w:rPr>
        <w:t>battle</w:t>
      </w:r>
      <w:proofErr w:type="spellEnd"/>
      <w:r w:rsidR="004E0162">
        <w:rPr>
          <w:i/>
        </w:rPr>
        <w:t xml:space="preserve"> </w:t>
      </w:r>
      <w:proofErr w:type="spellStart"/>
      <w:r w:rsidR="004E0162">
        <w:rPr>
          <w:i/>
        </w:rPr>
        <w:t>rap</w:t>
      </w:r>
      <w:proofErr w:type="spellEnd"/>
      <w:r w:rsidR="004E0162">
        <w:rPr>
          <w:i/>
        </w:rPr>
        <w:t xml:space="preserve"> </w:t>
      </w:r>
      <w:r>
        <w:t>demonstriert werden.</w:t>
      </w:r>
    </w:p>
    <w:p w14:paraId="5734F628" w14:textId="6DB3BB69" w:rsidR="004E75A9" w:rsidRDefault="004E75A9" w:rsidP="009D5D65">
      <w:pPr>
        <w:jc w:val="both"/>
      </w:pPr>
      <w:r>
        <w:t>D</w:t>
      </w:r>
      <w:r w:rsidR="00FB7E29">
        <w:t>er</w:t>
      </w:r>
      <w:r>
        <w:t xml:space="preserve"> letzte Artikel widme</w:t>
      </w:r>
      <w:r w:rsidR="00FB7E29">
        <w:t>t</w:t>
      </w:r>
      <w:r>
        <w:t xml:space="preserve"> sich, bedingt durch den Veranstaltungsort der zugrundliegenden Fachtagung, dem Luxemburgischen. </w:t>
      </w:r>
      <w:r w:rsidR="00FB7E29">
        <w:t xml:space="preserve">Darin </w:t>
      </w:r>
      <w:r w:rsidR="005C2F81">
        <w:t xml:space="preserve">befasst sich </w:t>
      </w:r>
      <w:proofErr w:type="spellStart"/>
      <w:r w:rsidR="009A6D11" w:rsidRPr="00FB7E29">
        <w:rPr>
          <w:i/>
        </w:rPr>
        <w:t>Joshgun</w:t>
      </w:r>
      <w:proofErr w:type="spellEnd"/>
      <w:r w:rsidR="009A6D11" w:rsidRPr="00FB7E29">
        <w:rPr>
          <w:i/>
        </w:rPr>
        <w:t xml:space="preserve"> </w:t>
      </w:r>
      <w:proofErr w:type="spellStart"/>
      <w:r w:rsidR="009A6D11" w:rsidRPr="00FB7E29">
        <w:rPr>
          <w:i/>
        </w:rPr>
        <w:t>Sirajzade</w:t>
      </w:r>
      <w:proofErr w:type="spellEnd"/>
      <w:r w:rsidR="009A6D11">
        <w:t xml:space="preserve"> </w:t>
      </w:r>
      <w:r w:rsidR="005C2F81">
        <w:t xml:space="preserve">mit </w:t>
      </w:r>
      <w:r w:rsidR="009A6D11">
        <w:t xml:space="preserve">der computer-technischen Seite der Untersuchung Luxemburger Wortbildung. Hintergrund </w:t>
      </w:r>
      <w:r w:rsidR="00FB7E29">
        <w:t>hierfür</w:t>
      </w:r>
      <w:r w:rsidR="009A6D11">
        <w:t xml:space="preserve"> ist ein von den Herausgebern dieses Bandes initiiertes </w:t>
      </w:r>
      <w:proofErr w:type="spellStart"/>
      <w:r w:rsidR="009A6D11">
        <w:t>luxemburgistisch</w:t>
      </w:r>
      <w:proofErr w:type="spellEnd"/>
      <w:r w:rsidR="009A6D11">
        <w:t xml:space="preserve">-germanistisches Tandemprojekt zur </w:t>
      </w:r>
      <w:proofErr w:type="spellStart"/>
      <w:r w:rsidR="009A6D11">
        <w:t>Corpuserstellung</w:t>
      </w:r>
      <w:proofErr w:type="spellEnd"/>
      <w:r w:rsidR="009A6D11">
        <w:t xml:space="preserve"> und </w:t>
      </w:r>
      <w:r w:rsidR="004E0162">
        <w:t>-</w:t>
      </w:r>
      <w:r w:rsidR="009A6D11">
        <w:t>an</w:t>
      </w:r>
      <w:r w:rsidR="00D37FD2">
        <w:t>alyse der historischen und rezenten Wortbildung im luxemburgisch-moselfränkischen Sprachraum.</w:t>
      </w:r>
    </w:p>
    <w:p w14:paraId="25D44150" w14:textId="654406A2" w:rsidR="00D37FD2" w:rsidRDefault="006F1967" w:rsidP="009D5D65">
      <w:pPr>
        <w:jc w:val="both"/>
      </w:pPr>
      <w:r>
        <w:t xml:space="preserve">Alle Beiträge wurden gemäß den Vorgaben der </w:t>
      </w:r>
      <w:r>
        <w:rPr>
          <w:i/>
        </w:rPr>
        <w:t xml:space="preserve">Zeitschrift für </w:t>
      </w:r>
      <w:r w:rsidRPr="006F1967">
        <w:rPr>
          <w:i/>
        </w:rPr>
        <w:t>Wortbildung</w:t>
      </w:r>
      <w:r>
        <w:t xml:space="preserve"> begutachtet</w:t>
      </w:r>
      <w:r w:rsidR="007A2417">
        <w:t xml:space="preserve"> und überarbeitet</w:t>
      </w:r>
      <w:r>
        <w:t xml:space="preserve">. Den </w:t>
      </w:r>
      <w:r w:rsidR="00D37FD2">
        <w:t xml:space="preserve">Beiträgern dieses Bandes gilt unser Dank. Zu danken ist auch den Herausgebern der </w:t>
      </w:r>
      <w:r w:rsidR="00A261D8">
        <w:t>vorliegenden Zeitschrift</w:t>
      </w:r>
      <w:r w:rsidR="00D37FD2">
        <w:t xml:space="preserve"> für das freundliche Angebot zur Publikation, wobei </w:t>
      </w:r>
      <w:r w:rsidR="00A261D8">
        <w:t xml:space="preserve">Petra </w:t>
      </w:r>
      <w:r w:rsidR="00D37FD2">
        <w:t>Vogel</w:t>
      </w:r>
      <w:r>
        <w:t xml:space="preserve"> und Carolin Baumann</w:t>
      </w:r>
      <w:r w:rsidR="00D37FD2">
        <w:t xml:space="preserve"> für die konstruktive und effiziente Zusammenarbeit besondere Anerkennung gebührt. Zu danken ist aber auch all den</w:t>
      </w:r>
      <w:r w:rsidR="00A261D8">
        <w:t xml:space="preserve"> namentlich Ungenannten</w:t>
      </w:r>
      <w:r w:rsidR="009D5D65">
        <w:t>, die</w:t>
      </w:r>
      <w:r w:rsidR="00D37FD2">
        <w:t xml:space="preserve"> zum Gelingen der </w:t>
      </w:r>
      <w:r w:rsidR="009D5D65">
        <w:t>Facht</w:t>
      </w:r>
      <w:r w:rsidR="00D37FD2">
        <w:t>agung, insbesondere aber zum Erscheinen dieses Bandes beigetragen haben.</w:t>
      </w:r>
    </w:p>
    <w:p w14:paraId="6E9E3E0C" w14:textId="7DBF598D" w:rsidR="00A604B4" w:rsidRPr="009845E7" w:rsidRDefault="00673460" w:rsidP="004E75A9">
      <w:r>
        <w:t>Luxemburg, im Januar 2018</w:t>
      </w:r>
      <w:r w:rsidR="00AF3F5A">
        <w:br/>
      </w:r>
      <w:r w:rsidR="00A604B4">
        <w:t xml:space="preserve">Peter Gilles und Heinz </w:t>
      </w:r>
      <w:proofErr w:type="spellStart"/>
      <w:r w:rsidR="00A604B4">
        <w:t>Sieburg</w:t>
      </w:r>
      <w:proofErr w:type="spellEnd"/>
    </w:p>
    <w:p w14:paraId="05A0C481" w14:textId="77777777" w:rsidR="0053642B" w:rsidRDefault="0053642B"/>
    <w:sectPr w:rsidR="005364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4F"/>
    <w:rsid w:val="0001472C"/>
    <w:rsid w:val="001409CB"/>
    <w:rsid w:val="0016088E"/>
    <w:rsid w:val="00270FA5"/>
    <w:rsid w:val="002845C8"/>
    <w:rsid w:val="00290EE7"/>
    <w:rsid w:val="00356A6D"/>
    <w:rsid w:val="003A7341"/>
    <w:rsid w:val="004D7D9A"/>
    <w:rsid w:val="004E0162"/>
    <w:rsid w:val="004E75A9"/>
    <w:rsid w:val="0053642B"/>
    <w:rsid w:val="005700B6"/>
    <w:rsid w:val="005C2F81"/>
    <w:rsid w:val="005F689D"/>
    <w:rsid w:val="00610E17"/>
    <w:rsid w:val="00673460"/>
    <w:rsid w:val="006F1967"/>
    <w:rsid w:val="00773D99"/>
    <w:rsid w:val="007A2417"/>
    <w:rsid w:val="007D3F7E"/>
    <w:rsid w:val="00901363"/>
    <w:rsid w:val="00903E3E"/>
    <w:rsid w:val="009845E7"/>
    <w:rsid w:val="009A6D11"/>
    <w:rsid w:val="009D5D65"/>
    <w:rsid w:val="009E0AAE"/>
    <w:rsid w:val="00A261D8"/>
    <w:rsid w:val="00A604B4"/>
    <w:rsid w:val="00AF3F5A"/>
    <w:rsid w:val="00AF4A49"/>
    <w:rsid w:val="00B44C5F"/>
    <w:rsid w:val="00B64DB0"/>
    <w:rsid w:val="00BD286E"/>
    <w:rsid w:val="00CA23A1"/>
    <w:rsid w:val="00CB479F"/>
    <w:rsid w:val="00CD0D0D"/>
    <w:rsid w:val="00D37FD2"/>
    <w:rsid w:val="00D41034"/>
    <w:rsid w:val="00D85E4F"/>
    <w:rsid w:val="00DE76D2"/>
    <w:rsid w:val="00DF1FFA"/>
    <w:rsid w:val="00E0602B"/>
    <w:rsid w:val="00EE2BB2"/>
    <w:rsid w:val="00F354F8"/>
    <w:rsid w:val="00FB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BF22"/>
  <w15:chartTrackingRefBased/>
  <w15:docId w15:val="{C182EC27-D033-4503-A492-4CEF842F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3119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SIEBURG</dc:creator>
  <cp:keywords/>
  <dc:description/>
  <cp:lastModifiedBy>Peter Gilles</cp:lastModifiedBy>
  <cp:revision>3</cp:revision>
  <cp:lastPrinted>2018-01-14T16:43:00Z</cp:lastPrinted>
  <dcterms:created xsi:type="dcterms:W3CDTF">2018-01-26T10:04:00Z</dcterms:created>
  <dcterms:modified xsi:type="dcterms:W3CDTF">2018-01-26T10:04:00Z</dcterms:modified>
</cp:coreProperties>
</file>