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DA" w:rsidRDefault="00FF36DA" w:rsidP="00FF36DA">
      <w:r>
        <w:fldChar w:fldCharType="begin"/>
      </w:r>
      <w:r>
        <w:instrText xml:space="preserve"> HYPERLINK "https://www.ncbi.nlm.nih.gov/pubmed/20712572" \o "Current medicinal chemistry." </w:instrText>
      </w:r>
      <w:r>
        <w:fldChar w:fldCharType="separate"/>
      </w:r>
      <w:proofErr w:type="spellStart"/>
      <w:r>
        <w:rPr>
          <w:rStyle w:val="Hyperlink"/>
        </w:rPr>
        <w:t>Curr</w:t>
      </w:r>
      <w:proofErr w:type="spellEnd"/>
      <w:r>
        <w:rPr>
          <w:rStyle w:val="Hyperlink"/>
        </w:rPr>
        <w:t xml:space="preserve"> Med Chem.</w:t>
      </w:r>
      <w:r>
        <w:fldChar w:fldCharType="end"/>
      </w:r>
      <w:r>
        <w:t xml:space="preserve"> 2010</w:t>
      </w:r>
      <w:proofErr w:type="gramStart"/>
      <w:r>
        <w:t>;17</w:t>
      </w:r>
      <w:proofErr w:type="gramEnd"/>
      <w:r>
        <w:t>(29):3318-26.</w:t>
      </w:r>
    </w:p>
    <w:p w:rsidR="00FF36DA" w:rsidRDefault="00FF36DA" w:rsidP="00FF36DA">
      <w:pPr>
        <w:pStyle w:val="Heading1"/>
      </w:pPr>
      <w:r>
        <w:t xml:space="preserve">IL-24: physiological and </w:t>
      </w:r>
      <w:proofErr w:type="spellStart"/>
      <w:r>
        <w:t>supraphysiological</w:t>
      </w:r>
      <w:proofErr w:type="spellEnd"/>
      <w:r>
        <w:t xml:space="preserve"> effects on normal and malignant cells.</w:t>
      </w:r>
    </w:p>
    <w:p w:rsidR="00FF36DA" w:rsidRDefault="00FF36DA" w:rsidP="00FF36DA">
      <w:hyperlink r:id="rId5" w:history="1">
        <w:proofErr w:type="spellStart"/>
        <w:r>
          <w:rPr>
            <w:rStyle w:val="Hyperlink"/>
          </w:rPr>
          <w:t>Margue</w:t>
        </w:r>
        <w:proofErr w:type="spellEnd"/>
        <w:r>
          <w:rPr>
            <w:rStyle w:val="Hyperlink"/>
          </w:rPr>
          <w:t xml:space="preserve"> C</w:t>
        </w:r>
      </w:hyperlink>
      <w:r>
        <w:rPr>
          <w:vertAlign w:val="superscript"/>
        </w:rPr>
        <w:t>1</w:t>
      </w:r>
      <w:r>
        <w:t xml:space="preserve">, </w:t>
      </w:r>
      <w:hyperlink r:id="rId6" w:history="1">
        <w:proofErr w:type="spellStart"/>
        <w:r>
          <w:rPr>
            <w:rStyle w:val="Hyperlink"/>
          </w:rPr>
          <w:t>Kreis</w:t>
        </w:r>
        <w:proofErr w:type="spellEnd"/>
        <w:r>
          <w:rPr>
            <w:rStyle w:val="Hyperlink"/>
          </w:rPr>
          <w:t xml:space="preserve"> S</w:t>
        </w:r>
      </w:hyperlink>
      <w:r>
        <w:t>.</w:t>
      </w:r>
    </w:p>
    <w:p w:rsidR="00FF36DA" w:rsidRDefault="00FF36DA" w:rsidP="00FF36DA">
      <w:pPr>
        <w:pStyle w:val="Heading3"/>
      </w:pPr>
      <w:hyperlink r:id="rId7" w:tooltip="Open/close author information list" w:history="1">
        <w:r>
          <w:rPr>
            <w:rStyle w:val="ui-ncbitoggler-master-text"/>
            <w:color w:val="0000FF"/>
            <w:u w:val="single"/>
          </w:rPr>
          <w:t>Author information</w:t>
        </w:r>
      </w:hyperlink>
    </w:p>
    <w:p w:rsidR="00FF36DA" w:rsidRDefault="00FF36DA" w:rsidP="00FF36DA">
      <w:pPr>
        <w:pStyle w:val="Heading3"/>
        <w:jc w:val="both"/>
      </w:pPr>
      <w:r>
        <w:t>Abstract</w:t>
      </w:r>
    </w:p>
    <w:p w:rsidR="00FF36DA" w:rsidRDefault="00FF36DA" w:rsidP="00FF36DA">
      <w:pPr>
        <w:pStyle w:val="NormalWeb"/>
        <w:jc w:val="both"/>
      </w:pPr>
      <w:r>
        <w:t xml:space="preserve">IL-24, previously known as melanoma differentiation antigen 7 (mda-7), is a member of the IL-10 family of cytokines and is mainly produced by Th2 cells and activated monocytes. Binding of IL-24 to either of its two heterodimeric receptors IL-20R1/IL-20R2 and IL-22R/IL-20R2 triggers phosphorylation and consequently activation of STAT3 and/or STAT1 in target tissues such as lung, testis, ovary, keratinocytes and skin. There is accumulating evidence that skin represents a major target tissue for IL-24 and related cytokines such as IL-19, -20, and -22. To date, the physiological properties </w:t>
      </w:r>
      <w:bookmarkStart w:id="0" w:name="_GoBack"/>
      <w:bookmarkEnd w:id="0"/>
      <w:r>
        <w:t xml:space="preserve">of IL-24 </w:t>
      </w:r>
      <w:proofErr w:type="gramStart"/>
      <w:r>
        <w:t>are incompletely understood</w:t>
      </w:r>
      <w:proofErr w:type="gramEnd"/>
      <w:r>
        <w:t xml:space="preserve"> but available data indicate that it affects epidermal functions by increasing proliferation of dermal cells, suggestive of a possible role in psoriasis. However, the initial interest in IL-24 did not arise from its physiological signalling properties through its cognate receptors but rather because this cytokine </w:t>
      </w:r>
      <w:proofErr w:type="gramStart"/>
      <w:r>
        <w:t>has been reported</w:t>
      </w:r>
      <w:proofErr w:type="gramEnd"/>
      <w:r>
        <w:t xml:space="preserve"> to efficiently kill cancer cells independent of receptor expression and </w:t>
      </w:r>
      <w:proofErr w:type="spellStart"/>
      <w:r>
        <w:t>Jak</w:t>
      </w:r>
      <w:proofErr w:type="spellEnd"/>
      <w:r>
        <w:t xml:space="preserve">-STAT </w:t>
      </w:r>
      <w:proofErr w:type="spellStart"/>
      <w:r>
        <w:t>signaling</w:t>
      </w:r>
      <w:proofErr w:type="spellEnd"/>
      <w:r>
        <w:t xml:space="preserve">. These potentially intriguing properties have led to the development of </w:t>
      </w:r>
      <w:proofErr w:type="spellStart"/>
      <w:r>
        <w:t>adenovirally</w:t>
      </w:r>
      <w:proofErr w:type="spellEnd"/>
      <w:r>
        <w:t xml:space="preserve"> expressed IL-24, which was reported to induce selective cancer cell death in many different malignancies by activation or deactivation of a continuously growing list of distinct </w:t>
      </w:r>
      <w:proofErr w:type="spellStart"/>
      <w:r>
        <w:t>signaling</w:t>
      </w:r>
      <w:proofErr w:type="spellEnd"/>
      <w:r>
        <w:t xml:space="preserve"> pathways without harming surrounding healthy cells. In the present </w:t>
      </w:r>
      <w:proofErr w:type="gramStart"/>
      <w:r>
        <w:t>review</w:t>
      </w:r>
      <w:proofErr w:type="gramEnd"/>
      <w:r>
        <w:t xml:space="preserve"> we critically revisit and discuss the potential of IL-24 to become a selective and cancer cell-specific oncolytic drug and put these tentative properties into context with recent data on the physiological properties of this cytokine.</w:t>
      </w:r>
    </w:p>
    <w:p w:rsidR="00FF36DA" w:rsidRDefault="00FF36DA" w:rsidP="00FF36DA">
      <w:r>
        <w:t>PMID:</w:t>
      </w:r>
      <w:r>
        <w:t xml:space="preserve"> </w:t>
      </w:r>
      <w:r>
        <w:t>20712572</w:t>
      </w:r>
    </w:p>
    <w:p w:rsidR="00FF36DA" w:rsidRDefault="00FF36DA" w:rsidP="00FF36DA">
      <w:r>
        <w:t xml:space="preserve">[Indexed for MEDLINE] </w:t>
      </w:r>
    </w:p>
    <w:p w:rsidR="009F34A0" w:rsidRDefault="009F34A0"/>
    <w:sectPr w:rsidR="009F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50EEA"/>
    <w:multiLevelType w:val="multilevel"/>
    <w:tmpl w:val="B9E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BE"/>
    <w:rsid w:val="006737FE"/>
    <w:rsid w:val="009C47BE"/>
    <w:rsid w:val="009F34A0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8DB8"/>
  <w15:chartTrackingRefBased/>
  <w15:docId w15:val="{083CFE9D-EEE6-463B-AA1F-61099EA8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BE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F36D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F36D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FF36DA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37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36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F36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F36D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abel">
    <w:name w:val="label"/>
    <w:basedOn w:val="DefaultParagraphFont"/>
    <w:rsid w:val="00FF36DA"/>
  </w:style>
  <w:style w:type="character" w:customStyle="1" w:styleId="separator">
    <w:name w:val="separator"/>
    <w:basedOn w:val="DefaultParagraphFont"/>
    <w:rsid w:val="00FF36DA"/>
  </w:style>
  <w:style w:type="character" w:customStyle="1" w:styleId="value">
    <w:name w:val="value"/>
    <w:basedOn w:val="DefaultParagraphFont"/>
    <w:rsid w:val="00FF36DA"/>
  </w:style>
  <w:style w:type="character" w:customStyle="1" w:styleId="ui-ncbitoggler-master-text">
    <w:name w:val="ui-ncbitoggler-master-text"/>
    <w:basedOn w:val="DefaultParagraphFont"/>
    <w:rsid w:val="00FF36DA"/>
  </w:style>
  <w:style w:type="paragraph" w:styleId="NormalWeb">
    <w:name w:val="Normal (Web)"/>
    <w:basedOn w:val="Normal"/>
    <w:uiPriority w:val="99"/>
    <w:semiHidden/>
    <w:unhideWhenUsed/>
    <w:rsid w:val="00FF36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0712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Kreis%20S%5BAuthor%5D&amp;cauthor=true&amp;cauthor_uid=20712572" TargetMode="External"/><Relationship Id="rId5" Type="http://schemas.openxmlformats.org/officeDocument/2006/relationships/hyperlink" Target="https://www.ncbi.nlm.nih.gov/pubmed/?term=Margue%20C%5BAuthor%5D&amp;cauthor=true&amp;cauthor_uid=207125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HERFROY</dc:creator>
  <cp:keywords/>
  <dc:description/>
  <cp:lastModifiedBy>Caroline HERFROY</cp:lastModifiedBy>
  <cp:revision>3</cp:revision>
  <dcterms:created xsi:type="dcterms:W3CDTF">2017-09-19T09:41:00Z</dcterms:created>
  <dcterms:modified xsi:type="dcterms:W3CDTF">2017-09-19T09:52:00Z</dcterms:modified>
</cp:coreProperties>
</file>