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bin" ContentType="application/vnd.openxmlformats-officedocument.wordprocessingml.printerSettings"/>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4A" w:rsidRPr="00120A1D" w:rsidRDefault="00584338" w:rsidP="008B425F">
      <w:pPr>
        <w:pStyle w:val="Body1"/>
        <w:spacing w:before="120" w:line="360" w:lineRule="auto"/>
        <w:rPr>
          <w:rFonts w:ascii="Times New Roman" w:eastAsia="Times New Roman" w:hAnsi="Times New Roman"/>
          <w:b/>
          <w:color w:val="auto"/>
          <w:sz w:val="28"/>
          <w:lang w:val="fr-FR"/>
        </w:rPr>
      </w:pPr>
      <w:r w:rsidRPr="00120A1D">
        <w:rPr>
          <w:rFonts w:ascii="Times New Roman" w:eastAsia="Times New Roman" w:hAnsi="Times New Roman"/>
          <w:b/>
          <w:color w:val="auto"/>
          <w:sz w:val="28"/>
          <w:lang w:val="fr-FR"/>
        </w:rPr>
        <w:t>Préface</w:t>
      </w:r>
    </w:p>
    <w:p w:rsidR="00584338" w:rsidRPr="00794615" w:rsidRDefault="00584338" w:rsidP="008B425F">
      <w:pPr>
        <w:pStyle w:val="Body1"/>
        <w:spacing w:before="120" w:line="360" w:lineRule="auto"/>
        <w:rPr>
          <w:rFonts w:ascii="Times New Roman" w:hAnsi="Times New Roman"/>
          <w:lang w:val="fr-FR"/>
        </w:rPr>
      </w:pPr>
    </w:p>
    <w:p w:rsidR="00DC35FD" w:rsidRPr="00794615" w:rsidRDefault="00AD55F0" w:rsidP="008B425F">
      <w:pPr>
        <w:pStyle w:val="Body1"/>
        <w:spacing w:before="120" w:line="360" w:lineRule="auto"/>
        <w:jc w:val="both"/>
        <w:rPr>
          <w:rFonts w:ascii="Times New Roman" w:hAnsi="Times New Roman"/>
          <w:lang w:val="fr-FR"/>
        </w:rPr>
      </w:pPr>
      <w:r>
        <w:rPr>
          <w:rFonts w:ascii="Times New Roman" w:hAnsi="Times New Roman"/>
          <w:lang w:val="fr-FR"/>
        </w:rPr>
        <w:t>L</w:t>
      </w:r>
      <w:r w:rsidRPr="00794615">
        <w:rPr>
          <w:rFonts w:ascii="Times New Roman" w:hAnsi="Times New Roman"/>
          <w:lang w:val="fr-FR"/>
        </w:rPr>
        <w:t>e principe de subsidiarité</w:t>
      </w:r>
      <w:r>
        <w:rPr>
          <w:rFonts w:ascii="Times New Roman" w:hAnsi="Times New Roman"/>
          <w:lang w:val="fr-FR"/>
        </w:rPr>
        <w:t>,</w:t>
      </w:r>
      <w:r w:rsidRPr="00794615">
        <w:rPr>
          <w:rFonts w:ascii="Times New Roman" w:hAnsi="Times New Roman"/>
          <w:lang w:val="fr-FR"/>
        </w:rPr>
        <w:t xml:space="preserve"> </w:t>
      </w:r>
      <w:r>
        <w:rPr>
          <w:rFonts w:ascii="Times New Roman" w:hAnsi="Times New Roman"/>
          <w:lang w:val="fr-FR"/>
        </w:rPr>
        <w:t>d</w:t>
      </w:r>
      <w:r w:rsidR="008705C8" w:rsidRPr="00794615">
        <w:rPr>
          <w:rFonts w:ascii="Times New Roman" w:hAnsi="Times New Roman"/>
          <w:lang w:val="fr-FR"/>
        </w:rPr>
        <w:t>epuis qu’il a fait son entrée dans le droit constitutionnel de l’Union, suite au traité de Maastricht</w:t>
      </w:r>
      <w:r w:rsidR="00DC35FD" w:rsidRPr="00794615">
        <w:rPr>
          <w:rFonts w:ascii="Times New Roman" w:hAnsi="Times New Roman"/>
          <w:lang w:val="fr-FR"/>
        </w:rPr>
        <w:t xml:space="preserve"> de 1992</w:t>
      </w:r>
      <w:r w:rsidR="008705C8" w:rsidRPr="00794615">
        <w:rPr>
          <w:rFonts w:ascii="Times New Roman" w:hAnsi="Times New Roman"/>
          <w:lang w:val="fr-FR"/>
        </w:rPr>
        <w:t xml:space="preserve">, a </w:t>
      </w:r>
      <w:r w:rsidR="008B425F">
        <w:rPr>
          <w:rFonts w:ascii="Times New Roman" w:hAnsi="Times New Roman"/>
          <w:lang w:val="fr-FR"/>
        </w:rPr>
        <w:t xml:space="preserve">déjà </w:t>
      </w:r>
      <w:r w:rsidR="008705C8" w:rsidRPr="00794615">
        <w:rPr>
          <w:rFonts w:ascii="Times New Roman" w:hAnsi="Times New Roman"/>
          <w:lang w:val="fr-FR"/>
        </w:rPr>
        <w:t>fait l’objet d’étude</w:t>
      </w:r>
      <w:r w:rsidR="008532AD" w:rsidRPr="00794615">
        <w:rPr>
          <w:rFonts w:ascii="Times New Roman" w:hAnsi="Times New Roman"/>
          <w:lang w:val="fr-FR"/>
        </w:rPr>
        <w:t>s aussi nombreuses que savantes.</w:t>
      </w:r>
      <w:r w:rsidR="008705C8" w:rsidRPr="00794615">
        <w:rPr>
          <w:rFonts w:ascii="Times New Roman" w:hAnsi="Times New Roman"/>
          <w:lang w:val="fr-FR"/>
        </w:rPr>
        <w:t xml:space="preserve"> </w:t>
      </w:r>
      <w:r w:rsidR="00DC35FD" w:rsidRPr="00794615">
        <w:rPr>
          <w:rFonts w:ascii="Times New Roman" w:hAnsi="Times New Roman"/>
          <w:lang w:val="fr-FR"/>
        </w:rPr>
        <w:t>E</w:t>
      </w:r>
      <w:r w:rsidR="008E29C1" w:rsidRPr="00794615">
        <w:rPr>
          <w:rFonts w:ascii="Times New Roman" w:hAnsi="Times New Roman"/>
          <w:lang w:val="fr-FR"/>
        </w:rPr>
        <w:t>n admettant que s</w:t>
      </w:r>
      <w:r w:rsidR="00DC35FD" w:rsidRPr="00794615">
        <w:rPr>
          <w:rFonts w:ascii="Times New Roman" w:hAnsi="Times New Roman"/>
          <w:lang w:val="fr-FR"/>
        </w:rPr>
        <w:t xml:space="preserve">elon une définition sommaire l’idée </w:t>
      </w:r>
      <w:r w:rsidR="008E29C1" w:rsidRPr="00794615">
        <w:rPr>
          <w:rFonts w:ascii="Times New Roman" w:hAnsi="Times New Roman"/>
          <w:lang w:val="fr-FR"/>
        </w:rPr>
        <w:t>de subsidiarité vise à déterminer, entre l’U</w:t>
      </w:r>
      <w:r w:rsidR="00241183" w:rsidRPr="00794615">
        <w:rPr>
          <w:rFonts w:ascii="Times New Roman" w:hAnsi="Times New Roman"/>
          <w:lang w:val="fr-FR"/>
        </w:rPr>
        <w:t>nion européenne</w:t>
      </w:r>
      <w:r w:rsidR="00614F2E">
        <w:rPr>
          <w:rFonts w:ascii="Times New Roman" w:hAnsi="Times New Roman"/>
          <w:lang w:val="fr-FR"/>
        </w:rPr>
        <w:t xml:space="preserve"> et ses E</w:t>
      </w:r>
      <w:r w:rsidR="008E29C1" w:rsidRPr="00794615">
        <w:rPr>
          <w:rFonts w:ascii="Times New Roman" w:hAnsi="Times New Roman"/>
          <w:lang w:val="fr-FR"/>
        </w:rPr>
        <w:t xml:space="preserve">tats membres et dans les </w:t>
      </w:r>
      <w:r w:rsidR="00DC35FD" w:rsidRPr="00794615">
        <w:rPr>
          <w:rFonts w:ascii="Times New Roman" w:hAnsi="Times New Roman"/>
          <w:lang w:val="fr-FR"/>
        </w:rPr>
        <w:t xml:space="preserve">seules </w:t>
      </w:r>
      <w:r w:rsidR="008E29C1" w:rsidRPr="00794615">
        <w:rPr>
          <w:rFonts w:ascii="Times New Roman" w:hAnsi="Times New Roman"/>
          <w:lang w:val="fr-FR"/>
        </w:rPr>
        <w:t>domaines de compétences partagées, le niveau d’intervention le plus pertinent</w:t>
      </w:r>
      <w:r w:rsidR="00DC35FD" w:rsidRPr="00794615">
        <w:rPr>
          <w:rFonts w:ascii="Times New Roman" w:hAnsi="Times New Roman"/>
          <w:lang w:val="fr-FR"/>
        </w:rPr>
        <w:t>, ce principe du droit de l’Union</w:t>
      </w:r>
      <w:r w:rsidR="00415DA1" w:rsidRPr="00794615">
        <w:rPr>
          <w:rFonts w:ascii="Times New Roman" w:hAnsi="Times New Roman"/>
          <w:lang w:val="fr-FR"/>
        </w:rPr>
        <w:t xml:space="preserve"> exige ainsi que les décisions soient prises au niveau le plus proche des citoyens</w:t>
      </w:r>
      <w:r w:rsidR="00DC35FD" w:rsidRPr="00794615">
        <w:rPr>
          <w:rFonts w:ascii="Times New Roman" w:hAnsi="Times New Roman"/>
          <w:lang w:val="fr-FR"/>
        </w:rPr>
        <w:t xml:space="preserve">. </w:t>
      </w:r>
    </w:p>
    <w:p w:rsidR="00BB6A74" w:rsidRDefault="00AD55F0" w:rsidP="008B425F">
      <w:pPr>
        <w:pStyle w:val="NormalWeb"/>
        <w:spacing w:beforeLines="0" w:afterLines="0" w:line="360" w:lineRule="auto"/>
        <w:jc w:val="both"/>
        <w:rPr>
          <w:rFonts w:ascii="Times New Roman" w:hAnsi="Times New Roman"/>
          <w:sz w:val="24"/>
          <w:lang w:val="fr-FR"/>
        </w:rPr>
      </w:pPr>
      <w:r>
        <w:rPr>
          <w:rFonts w:ascii="Times New Roman" w:hAnsi="Times New Roman"/>
          <w:sz w:val="24"/>
          <w:lang w:val="fr-FR"/>
        </w:rPr>
        <w:t>Un tel</w:t>
      </w:r>
      <w:r w:rsidR="00F777A1" w:rsidRPr="00794615">
        <w:rPr>
          <w:rFonts w:ascii="Times New Roman" w:hAnsi="Times New Roman"/>
          <w:sz w:val="24"/>
          <w:lang w:val="fr-FR"/>
        </w:rPr>
        <w:t xml:space="preserve"> principe ne peut </w:t>
      </w:r>
      <w:r w:rsidR="00241183" w:rsidRPr="00794615">
        <w:rPr>
          <w:rFonts w:ascii="Times New Roman" w:hAnsi="Times New Roman"/>
          <w:sz w:val="24"/>
          <w:lang w:val="fr-FR"/>
        </w:rPr>
        <w:t xml:space="preserve">naturellement </w:t>
      </w:r>
      <w:r w:rsidR="00F777A1" w:rsidRPr="00794615">
        <w:rPr>
          <w:rFonts w:ascii="Times New Roman" w:hAnsi="Times New Roman"/>
          <w:sz w:val="24"/>
          <w:lang w:val="fr-FR"/>
        </w:rPr>
        <w:t xml:space="preserve">déployer son entière effectivité </w:t>
      </w:r>
      <w:r w:rsidR="00F86FAF" w:rsidRPr="00794615">
        <w:rPr>
          <w:rFonts w:ascii="Times New Roman" w:hAnsi="Times New Roman"/>
          <w:sz w:val="24"/>
          <w:lang w:val="fr-FR"/>
        </w:rPr>
        <w:t xml:space="preserve">que lorsqu’il y a des procédures </w:t>
      </w:r>
      <w:r w:rsidR="00241183" w:rsidRPr="00794615">
        <w:rPr>
          <w:rFonts w:ascii="Times New Roman" w:hAnsi="Times New Roman"/>
          <w:sz w:val="24"/>
          <w:lang w:val="fr-FR"/>
        </w:rPr>
        <w:t xml:space="preserve">efficaces </w:t>
      </w:r>
      <w:r w:rsidR="00F86FAF" w:rsidRPr="00794615">
        <w:rPr>
          <w:rFonts w:ascii="Times New Roman" w:hAnsi="Times New Roman"/>
          <w:sz w:val="24"/>
          <w:lang w:val="fr-FR"/>
        </w:rPr>
        <w:t xml:space="preserve">permettant de </w:t>
      </w:r>
      <w:r w:rsidR="0000569D" w:rsidRPr="00794615">
        <w:rPr>
          <w:rFonts w:ascii="Times New Roman" w:hAnsi="Times New Roman"/>
          <w:sz w:val="24"/>
          <w:lang w:val="fr-FR"/>
        </w:rPr>
        <w:t xml:space="preserve">contrôler </w:t>
      </w:r>
      <w:r w:rsidR="008532AD" w:rsidRPr="00794615">
        <w:rPr>
          <w:rFonts w:ascii="Times New Roman" w:hAnsi="Times New Roman"/>
          <w:sz w:val="24"/>
          <w:lang w:val="fr-FR"/>
        </w:rPr>
        <w:t>si l</w:t>
      </w:r>
      <w:r w:rsidR="00241183" w:rsidRPr="00794615">
        <w:rPr>
          <w:rFonts w:ascii="Times New Roman" w:hAnsi="Times New Roman"/>
          <w:sz w:val="24"/>
          <w:lang w:val="fr-FR"/>
        </w:rPr>
        <w:t xml:space="preserve">es </w:t>
      </w:r>
      <w:r w:rsidR="008532AD" w:rsidRPr="00794615">
        <w:rPr>
          <w:rFonts w:ascii="Times New Roman" w:hAnsi="Times New Roman"/>
          <w:sz w:val="24"/>
          <w:lang w:val="fr-FR"/>
        </w:rPr>
        <w:t xml:space="preserve">critères de la subsidiarité </w:t>
      </w:r>
      <w:r w:rsidR="0000569D" w:rsidRPr="00794615">
        <w:rPr>
          <w:rFonts w:ascii="Times New Roman" w:hAnsi="Times New Roman"/>
          <w:sz w:val="24"/>
          <w:lang w:val="fr-FR"/>
        </w:rPr>
        <w:t>ai</w:t>
      </w:r>
      <w:r w:rsidR="00241183" w:rsidRPr="00794615">
        <w:rPr>
          <w:rFonts w:ascii="Times New Roman" w:hAnsi="Times New Roman"/>
          <w:sz w:val="24"/>
          <w:lang w:val="fr-FR"/>
        </w:rPr>
        <w:t>en</w:t>
      </w:r>
      <w:r w:rsidR="0000569D" w:rsidRPr="00794615">
        <w:rPr>
          <w:rFonts w:ascii="Times New Roman" w:hAnsi="Times New Roman"/>
          <w:sz w:val="24"/>
          <w:lang w:val="fr-FR"/>
        </w:rPr>
        <w:t xml:space="preserve">t été préalablement </w:t>
      </w:r>
      <w:r w:rsidR="00241183" w:rsidRPr="00794615">
        <w:rPr>
          <w:rFonts w:ascii="Times New Roman" w:hAnsi="Times New Roman"/>
          <w:sz w:val="24"/>
          <w:lang w:val="fr-FR"/>
        </w:rPr>
        <w:t xml:space="preserve">considérés </w:t>
      </w:r>
      <w:r w:rsidR="00F86FAF" w:rsidRPr="00794615">
        <w:rPr>
          <w:rFonts w:ascii="Times New Roman" w:hAnsi="Times New Roman"/>
          <w:sz w:val="24"/>
          <w:lang w:val="fr-FR"/>
        </w:rPr>
        <w:t>par tou</w:t>
      </w:r>
      <w:r w:rsidR="008532AD" w:rsidRPr="00794615">
        <w:rPr>
          <w:rFonts w:ascii="Times New Roman" w:hAnsi="Times New Roman"/>
          <w:sz w:val="24"/>
          <w:lang w:val="fr-FR"/>
        </w:rPr>
        <w:t>te</w:t>
      </w:r>
      <w:r w:rsidR="00F86FAF" w:rsidRPr="00794615">
        <w:rPr>
          <w:rFonts w:ascii="Times New Roman" w:hAnsi="Times New Roman"/>
          <w:sz w:val="24"/>
          <w:lang w:val="fr-FR"/>
        </w:rPr>
        <w:t xml:space="preserve">s les </w:t>
      </w:r>
      <w:r w:rsidR="00241183" w:rsidRPr="00794615">
        <w:rPr>
          <w:rFonts w:ascii="Times New Roman" w:hAnsi="Times New Roman"/>
          <w:sz w:val="24"/>
          <w:lang w:val="fr-FR"/>
        </w:rPr>
        <w:t xml:space="preserve">institutions </w:t>
      </w:r>
      <w:r w:rsidR="00F86FAF" w:rsidRPr="00794615">
        <w:rPr>
          <w:rFonts w:ascii="Times New Roman" w:hAnsi="Times New Roman"/>
          <w:sz w:val="24"/>
          <w:lang w:val="fr-FR"/>
        </w:rPr>
        <w:t>impliqué</w:t>
      </w:r>
      <w:r w:rsidR="00A1673D" w:rsidRPr="00794615">
        <w:rPr>
          <w:rFonts w:ascii="Times New Roman" w:hAnsi="Times New Roman"/>
          <w:sz w:val="24"/>
          <w:lang w:val="fr-FR"/>
        </w:rPr>
        <w:t>e</w:t>
      </w:r>
      <w:r w:rsidR="00F86FAF" w:rsidRPr="00794615">
        <w:rPr>
          <w:rFonts w:ascii="Times New Roman" w:hAnsi="Times New Roman"/>
          <w:sz w:val="24"/>
          <w:lang w:val="fr-FR"/>
        </w:rPr>
        <w:t xml:space="preserve">s </w:t>
      </w:r>
      <w:r w:rsidR="0000569D" w:rsidRPr="00794615">
        <w:rPr>
          <w:rFonts w:ascii="Times New Roman" w:hAnsi="Times New Roman"/>
          <w:sz w:val="24"/>
          <w:lang w:val="fr-FR"/>
        </w:rPr>
        <w:t xml:space="preserve">dans la procédure législative européenne </w:t>
      </w:r>
      <w:r w:rsidR="00F86FAF" w:rsidRPr="00794615">
        <w:rPr>
          <w:rFonts w:ascii="Times New Roman" w:hAnsi="Times New Roman"/>
          <w:sz w:val="24"/>
          <w:lang w:val="fr-FR"/>
        </w:rPr>
        <w:t>et que l</w:t>
      </w:r>
      <w:r w:rsidR="00241183" w:rsidRPr="00794615">
        <w:rPr>
          <w:rFonts w:ascii="Times New Roman" w:hAnsi="Times New Roman"/>
          <w:sz w:val="24"/>
          <w:lang w:val="fr-FR"/>
        </w:rPr>
        <w:t xml:space="preserve">a nécessité d’une action </w:t>
      </w:r>
      <w:r w:rsidR="008532AD" w:rsidRPr="00794615">
        <w:rPr>
          <w:rFonts w:ascii="Times New Roman" w:hAnsi="Times New Roman"/>
          <w:sz w:val="24"/>
          <w:lang w:val="fr-FR"/>
        </w:rPr>
        <w:t xml:space="preserve">de leur part </w:t>
      </w:r>
      <w:r w:rsidR="00241183" w:rsidRPr="00794615">
        <w:rPr>
          <w:rFonts w:ascii="Times New Roman" w:hAnsi="Times New Roman"/>
          <w:sz w:val="24"/>
          <w:lang w:val="fr-FR"/>
        </w:rPr>
        <w:t>soit dû</w:t>
      </w:r>
      <w:r w:rsidR="00F86FAF" w:rsidRPr="00794615">
        <w:rPr>
          <w:rFonts w:ascii="Times New Roman" w:hAnsi="Times New Roman"/>
          <w:sz w:val="24"/>
          <w:lang w:val="fr-FR"/>
        </w:rPr>
        <w:t>ment motivé</w:t>
      </w:r>
      <w:r w:rsidR="00241183" w:rsidRPr="00794615">
        <w:rPr>
          <w:rFonts w:ascii="Times New Roman" w:hAnsi="Times New Roman"/>
          <w:sz w:val="24"/>
          <w:lang w:val="fr-FR"/>
        </w:rPr>
        <w:t xml:space="preserve">e. </w:t>
      </w:r>
      <w:r w:rsidR="008532AD" w:rsidRPr="00794615">
        <w:rPr>
          <w:rFonts w:ascii="Times New Roman" w:hAnsi="Times New Roman"/>
          <w:sz w:val="24"/>
          <w:lang w:val="fr-FR"/>
        </w:rPr>
        <w:t xml:space="preserve">Un tel contrôle peut se dérouler </w:t>
      </w:r>
      <w:r w:rsidR="008532AD" w:rsidRPr="008B425F">
        <w:rPr>
          <w:rFonts w:ascii="Times New Roman" w:hAnsi="Times New Roman"/>
          <w:i/>
          <w:sz w:val="24"/>
          <w:lang w:val="fr-FR"/>
        </w:rPr>
        <w:t>ex ante</w:t>
      </w:r>
      <w:r w:rsidR="008532AD" w:rsidRPr="00794615">
        <w:rPr>
          <w:rFonts w:ascii="Times New Roman" w:hAnsi="Times New Roman"/>
          <w:sz w:val="24"/>
          <w:lang w:val="fr-FR"/>
        </w:rPr>
        <w:t xml:space="preserve"> au niveau politique ou </w:t>
      </w:r>
      <w:r w:rsidR="008532AD" w:rsidRPr="008B425F">
        <w:rPr>
          <w:rFonts w:ascii="Times New Roman" w:hAnsi="Times New Roman"/>
          <w:i/>
          <w:sz w:val="24"/>
          <w:lang w:val="fr-FR"/>
        </w:rPr>
        <w:t>ex post</w:t>
      </w:r>
      <w:r w:rsidR="008B425F">
        <w:rPr>
          <w:rFonts w:ascii="Times New Roman" w:hAnsi="Times New Roman"/>
          <w:sz w:val="24"/>
          <w:lang w:val="fr-FR"/>
        </w:rPr>
        <w:t xml:space="preserve"> sur le</w:t>
      </w:r>
      <w:r w:rsidR="008532AD" w:rsidRPr="00794615">
        <w:rPr>
          <w:rFonts w:ascii="Times New Roman" w:hAnsi="Times New Roman"/>
          <w:sz w:val="24"/>
          <w:lang w:val="fr-FR"/>
        </w:rPr>
        <w:t xml:space="preserve"> </w:t>
      </w:r>
      <w:r w:rsidR="008B425F">
        <w:rPr>
          <w:rFonts w:ascii="Times New Roman" w:hAnsi="Times New Roman"/>
          <w:sz w:val="24"/>
          <w:lang w:val="fr-FR"/>
        </w:rPr>
        <w:t xml:space="preserve">plan </w:t>
      </w:r>
      <w:r w:rsidR="008532AD" w:rsidRPr="00794615">
        <w:rPr>
          <w:rFonts w:ascii="Times New Roman" w:hAnsi="Times New Roman"/>
          <w:sz w:val="24"/>
          <w:lang w:val="fr-FR"/>
        </w:rPr>
        <w:t xml:space="preserve">juridique devant la Cour de justice de l’Union. </w:t>
      </w:r>
      <w:r w:rsidR="00A1673D" w:rsidRPr="00794615">
        <w:rPr>
          <w:rFonts w:ascii="Times New Roman" w:hAnsi="Times New Roman"/>
          <w:sz w:val="24"/>
          <w:lang w:val="fr-FR"/>
        </w:rPr>
        <w:t xml:space="preserve">On sait que le traité de Lisbonne </w:t>
      </w:r>
      <w:r w:rsidR="00120A1D">
        <w:rPr>
          <w:rFonts w:ascii="Times New Roman" w:hAnsi="Times New Roman"/>
          <w:sz w:val="24"/>
          <w:lang w:val="fr-FR"/>
        </w:rPr>
        <w:t xml:space="preserve">permet et </w:t>
      </w:r>
      <w:r w:rsidR="00A1673D" w:rsidRPr="00794615">
        <w:rPr>
          <w:rFonts w:ascii="Times New Roman" w:hAnsi="Times New Roman"/>
          <w:sz w:val="24"/>
          <w:lang w:val="fr-FR"/>
        </w:rPr>
        <w:t xml:space="preserve">organise désormais les deux formes de contrôle. </w:t>
      </w:r>
    </w:p>
    <w:p w:rsidR="00F777A1" w:rsidRPr="00BB6A74" w:rsidRDefault="00E028F5" w:rsidP="00BB6A74">
      <w:pPr>
        <w:pStyle w:val="NormalWeb"/>
        <w:spacing w:beforeLines="0" w:afterLines="0" w:line="360" w:lineRule="auto"/>
        <w:jc w:val="both"/>
        <w:rPr>
          <w:rFonts w:ascii="Times New Roman" w:hAnsi="Times New Roman"/>
          <w:sz w:val="24"/>
          <w:lang w:val="fr-FR"/>
        </w:rPr>
      </w:pPr>
      <w:r w:rsidRPr="00BB6A74">
        <w:rPr>
          <w:rStyle w:val="Strong"/>
          <w:rFonts w:ascii="Times New Roman" w:hAnsi="Times New Roman"/>
          <w:b w:val="0"/>
          <w:sz w:val="24"/>
          <w:lang w:val="fr-FR"/>
        </w:rPr>
        <w:t>Or, e</w:t>
      </w:r>
      <w:r w:rsidR="00A428A4" w:rsidRPr="00BB6A74">
        <w:rPr>
          <w:rStyle w:val="Strong"/>
          <w:rFonts w:ascii="Times New Roman" w:hAnsi="Times New Roman"/>
          <w:b w:val="0"/>
          <w:sz w:val="24"/>
          <w:lang w:val="fr-FR"/>
        </w:rPr>
        <w:t xml:space="preserve">n vertu du nouvel article 12 </w:t>
      </w:r>
      <w:proofErr w:type="gramStart"/>
      <w:r w:rsidR="00A428A4" w:rsidRPr="00BB6A74">
        <w:rPr>
          <w:rStyle w:val="Strong"/>
          <w:rFonts w:ascii="Times New Roman" w:hAnsi="Times New Roman"/>
          <w:b w:val="0"/>
          <w:sz w:val="24"/>
          <w:lang w:val="fr-FR"/>
        </w:rPr>
        <w:t>lit</w:t>
      </w:r>
      <w:proofErr w:type="gramEnd"/>
      <w:r w:rsidR="00A428A4" w:rsidRPr="00BB6A74">
        <w:rPr>
          <w:rStyle w:val="Strong"/>
          <w:rFonts w:ascii="Times New Roman" w:hAnsi="Times New Roman"/>
          <w:b w:val="0"/>
          <w:sz w:val="24"/>
          <w:lang w:val="fr-FR"/>
        </w:rPr>
        <w:t>. b) du traité sur l’Union européenne</w:t>
      </w:r>
      <w:r w:rsidR="00A428A4" w:rsidRPr="00BB6A74">
        <w:rPr>
          <w:rFonts w:ascii="Times New Roman" w:hAnsi="Times New Roman"/>
          <w:sz w:val="24"/>
          <w:lang w:val="fr-FR"/>
        </w:rPr>
        <w:t xml:space="preserve"> </w:t>
      </w:r>
      <w:r w:rsidRPr="00BB6A74">
        <w:rPr>
          <w:rFonts w:ascii="Times New Roman" w:hAnsi="Times New Roman"/>
          <w:sz w:val="24"/>
          <w:lang w:val="fr-FR"/>
        </w:rPr>
        <w:t xml:space="preserve">ce sont d’abord </w:t>
      </w:r>
      <w:r w:rsidR="00A428A4" w:rsidRPr="00BB6A74">
        <w:rPr>
          <w:rFonts w:ascii="Times New Roman" w:hAnsi="Times New Roman"/>
          <w:sz w:val="24"/>
          <w:lang w:val="fr-FR"/>
        </w:rPr>
        <w:t xml:space="preserve">les parlements nationaux </w:t>
      </w:r>
      <w:r w:rsidRPr="00BB6A74">
        <w:rPr>
          <w:rFonts w:ascii="Times New Roman" w:hAnsi="Times New Roman"/>
          <w:sz w:val="24"/>
          <w:lang w:val="fr-FR"/>
        </w:rPr>
        <w:t xml:space="preserve">qui </w:t>
      </w:r>
      <w:r w:rsidR="00BB6A74">
        <w:rPr>
          <w:rFonts w:ascii="Times New Roman" w:hAnsi="Times New Roman"/>
          <w:sz w:val="24"/>
          <w:lang w:val="fr-FR"/>
        </w:rPr>
        <w:t>sont appelés à contribuer</w:t>
      </w:r>
      <w:r w:rsidR="00A428A4" w:rsidRPr="00BB6A74">
        <w:rPr>
          <w:rFonts w:ascii="Times New Roman" w:hAnsi="Times New Roman"/>
          <w:sz w:val="24"/>
          <w:lang w:val="fr-FR"/>
        </w:rPr>
        <w:t xml:space="preserve"> activement au bon fonctionnement de l’Union notamment « en veillant au respect du principe de subsidiarité conformément aux procédures prévues par le protocole sur l’application des principes de subsidiarité et de proportionnalité ».</w:t>
      </w:r>
      <w:r w:rsidR="00BB6A74" w:rsidRPr="00BB6A74">
        <w:rPr>
          <w:rFonts w:ascii="Times New Roman" w:hAnsi="Times New Roman"/>
          <w:sz w:val="24"/>
          <w:lang w:val="fr-FR"/>
        </w:rPr>
        <w:t xml:space="preserve"> </w:t>
      </w:r>
      <w:r w:rsidR="008705C8" w:rsidRPr="00BB6A74">
        <w:rPr>
          <w:rFonts w:ascii="Times New Roman" w:hAnsi="Times New Roman"/>
          <w:sz w:val="24"/>
          <w:lang w:val="fr-FR"/>
        </w:rPr>
        <w:t>Si l’on veut que l’</w:t>
      </w:r>
      <w:r w:rsidR="008E29C1" w:rsidRPr="00BB6A74">
        <w:rPr>
          <w:rFonts w:ascii="Times New Roman" w:hAnsi="Times New Roman"/>
          <w:sz w:val="24"/>
          <w:lang w:val="fr-FR"/>
        </w:rPr>
        <w:t>exigence de subsidiarité soit effectivement prise en comp</w:t>
      </w:r>
      <w:r w:rsidR="008705C8" w:rsidRPr="00BB6A74">
        <w:rPr>
          <w:rFonts w:ascii="Times New Roman" w:hAnsi="Times New Roman"/>
          <w:sz w:val="24"/>
          <w:lang w:val="fr-FR"/>
        </w:rPr>
        <w:t xml:space="preserve">te, il </w:t>
      </w:r>
      <w:r w:rsidR="00BB6A74">
        <w:rPr>
          <w:rFonts w:ascii="Times New Roman" w:hAnsi="Times New Roman"/>
          <w:sz w:val="24"/>
          <w:lang w:val="fr-FR"/>
        </w:rPr>
        <w:t xml:space="preserve"> y a </w:t>
      </w:r>
      <w:r w:rsidR="00A428A4" w:rsidRPr="00BB6A74">
        <w:rPr>
          <w:rFonts w:ascii="Times New Roman" w:hAnsi="Times New Roman"/>
          <w:sz w:val="24"/>
          <w:lang w:val="fr-FR"/>
        </w:rPr>
        <w:t xml:space="preserve">en effet </w:t>
      </w:r>
      <w:r w:rsidR="00BB6A74">
        <w:rPr>
          <w:rFonts w:ascii="Times New Roman" w:hAnsi="Times New Roman"/>
          <w:sz w:val="24"/>
          <w:lang w:val="fr-FR"/>
        </w:rPr>
        <w:t xml:space="preserve">une certaine </w:t>
      </w:r>
      <w:r w:rsidR="008532AD" w:rsidRPr="00BB6A74">
        <w:rPr>
          <w:rFonts w:ascii="Times New Roman" w:hAnsi="Times New Roman"/>
          <w:sz w:val="24"/>
          <w:lang w:val="fr-FR"/>
        </w:rPr>
        <w:t xml:space="preserve">logique </w:t>
      </w:r>
      <w:r w:rsidR="008705C8" w:rsidRPr="00BB6A74">
        <w:rPr>
          <w:rFonts w:ascii="Times New Roman" w:hAnsi="Times New Roman"/>
          <w:sz w:val="24"/>
          <w:lang w:val="fr-FR"/>
        </w:rPr>
        <w:t>de s’</w:t>
      </w:r>
      <w:r w:rsidR="00BB6A74">
        <w:rPr>
          <w:rFonts w:ascii="Times New Roman" w:hAnsi="Times New Roman"/>
          <w:sz w:val="24"/>
          <w:lang w:val="fr-FR"/>
        </w:rPr>
        <w:t xml:space="preserve">appuyer </w:t>
      </w:r>
      <w:r w:rsidRPr="00BB6A74">
        <w:rPr>
          <w:rFonts w:ascii="Times New Roman" w:hAnsi="Times New Roman"/>
          <w:sz w:val="24"/>
          <w:lang w:val="fr-FR"/>
        </w:rPr>
        <w:t>sur les p</w:t>
      </w:r>
      <w:r w:rsidR="008E29C1" w:rsidRPr="00BB6A74">
        <w:rPr>
          <w:rFonts w:ascii="Times New Roman" w:hAnsi="Times New Roman"/>
          <w:sz w:val="24"/>
          <w:lang w:val="fr-FR"/>
        </w:rPr>
        <w:t xml:space="preserve">arlements nationaux qui ont, quant à eux, intérêt à son respect, car leur rôle et leurs compétences </w:t>
      </w:r>
      <w:r w:rsidRPr="00BB6A74">
        <w:rPr>
          <w:rFonts w:ascii="Times New Roman" w:hAnsi="Times New Roman"/>
          <w:sz w:val="24"/>
          <w:lang w:val="fr-FR"/>
        </w:rPr>
        <w:t xml:space="preserve">propres </w:t>
      </w:r>
      <w:r w:rsidR="008E29C1" w:rsidRPr="00BB6A74">
        <w:rPr>
          <w:rFonts w:ascii="Times New Roman" w:hAnsi="Times New Roman"/>
          <w:sz w:val="24"/>
          <w:lang w:val="fr-FR"/>
        </w:rPr>
        <w:t>y sont en jeu.</w:t>
      </w:r>
    </w:p>
    <w:p w:rsidR="00584338" w:rsidRPr="00CC3A4D" w:rsidRDefault="00E028F5" w:rsidP="008B425F">
      <w:pPr>
        <w:pStyle w:val="Body1"/>
        <w:spacing w:before="120" w:line="360" w:lineRule="auto"/>
        <w:jc w:val="both"/>
        <w:rPr>
          <w:rFonts w:ascii="Times New Roman" w:hAnsi="Times New Roman"/>
          <w:lang w:val="fr-FR"/>
        </w:rPr>
      </w:pPr>
      <w:r>
        <w:rPr>
          <w:rFonts w:ascii="Times New Roman" w:hAnsi="Times New Roman"/>
          <w:lang w:val="fr-FR"/>
        </w:rPr>
        <w:t xml:space="preserve">Vingt </w:t>
      </w:r>
      <w:r w:rsidR="00A428A4" w:rsidRPr="00794615">
        <w:rPr>
          <w:rFonts w:ascii="Times New Roman" w:hAnsi="Times New Roman"/>
          <w:lang w:val="fr-FR"/>
        </w:rPr>
        <w:t>ans après l’introduction du principe de subsidiarité dans le droit originaire de l’Union</w:t>
      </w:r>
      <w:r w:rsidR="00120A1D">
        <w:rPr>
          <w:rFonts w:ascii="Times New Roman" w:hAnsi="Times New Roman"/>
          <w:lang w:val="fr-FR"/>
        </w:rPr>
        <w:t>,</w:t>
      </w:r>
      <w:r w:rsidR="00A428A4" w:rsidRPr="00794615">
        <w:rPr>
          <w:rFonts w:ascii="Times New Roman" w:hAnsi="Times New Roman"/>
          <w:lang w:val="fr-FR"/>
        </w:rPr>
        <w:t xml:space="preserve"> l</w:t>
      </w:r>
      <w:r w:rsidR="00A1673D" w:rsidRPr="00794615">
        <w:rPr>
          <w:rFonts w:ascii="Times New Roman" w:hAnsi="Times New Roman"/>
          <w:lang w:val="fr-FR"/>
        </w:rPr>
        <w:t xml:space="preserve">’ouvrage de </w:t>
      </w:r>
      <w:r w:rsidR="00584338" w:rsidRPr="00794615">
        <w:rPr>
          <w:rFonts w:ascii="Times New Roman" w:hAnsi="Times New Roman"/>
          <w:lang w:val="fr-FR"/>
        </w:rPr>
        <w:t xml:space="preserve">Martin </w:t>
      </w:r>
      <w:proofErr w:type="spellStart"/>
      <w:r w:rsidR="00A1673D" w:rsidRPr="00794615">
        <w:rPr>
          <w:rFonts w:ascii="Times New Roman" w:hAnsi="Times New Roman"/>
          <w:lang w:val="fr-FR"/>
        </w:rPr>
        <w:t>Gennart</w:t>
      </w:r>
      <w:proofErr w:type="spellEnd"/>
      <w:r w:rsidR="00A1673D" w:rsidRPr="00794615">
        <w:rPr>
          <w:rFonts w:ascii="Times New Roman" w:hAnsi="Times New Roman"/>
          <w:lang w:val="fr-FR"/>
        </w:rPr>
        <w:t xml:space="preserve"> a </w:t>
      </w:r>
      <w:r>
        <w:rPr>
          <w:rFonts w:ascii="Times New Roman" w:hAnsi="Times New Roman"/>
          <w:lang w:val="fr-FR"/>
        </w:rPr>
        <w:t xml:space="preserve">pour </w:t>
      </w:r>
      <w:r w:rsidR="00120A1D">
        <w:rPr>
          <w:rFonts w:ascii="Times New Roman" w:hAnsi="Times New Roman"/>
          <w:lang w:val="fr-FR"/>
        </w:rPr>
        <w:t xml:space="preserve">grand </w:t>
      </w:r>
      <w:r>
        <w:rPr>
          <w:rFonts w:ascii="Times New Roman" w:hAnsi="Times New Roman"/>
          <w:lang w:val="fr-FR"/>
        </w:rPr>
        <w:t xml:space="preserve">mérite </w:t>
      </w:r>
      <w:r w:rsidR="00A1673D" w:rsidRPr="00794615">
        <w:rPr>
          <w:rFonts w:ascii="Times New Roman" w:hAnsi="Times New Roman"/>
          <w:lang w:val="fr-FR"/>
        </w:rPr>
        <w:t xml:space="preserve">de faire comprendre à ses lecteurs comment </w:t>
      </w:r>
      <w:r w:rsidR="008D1F85" w:rsidRPr="00794615">
        <w:rPr>
          <w:rFonts w:ascii="Times New Roman" w:hAnsi="Times New Roman"/>
          <w:lang w:val="fr-FR"/>
        </w:rPr>
        <w:t xml:space="preserve">se déroule </w:t>
      </w:r>
      <w:r w:rsidR="00584338" w:rsidRPr="00794615">
        <w:rPr>
          <w:rFonts w:ascii="Times New Roman" w:hAnsi="Times New Roman"/>
          <w:lang w:val="fr-FR"/>
        </w:rPr>
        <w:t xml:space="preserve">le contrôle du respect du principe de subsidiarité </w:t>
      </w:r>
      <w:r w:rsidR="00AC3A22" w:rsidRPr="00794615">
        <w:rPr>
          <w:rFonts w:ascii="Times New Roman" w:hAnsi="Times New Roman"/>
          <w:lang w:val="fr-FR"/>
        </w:rPr>
        <w:t>dans la pratique d</w:t>
      </w:r>
      <w:r w:rsidR="00584338" w:rsidRPr="00794615">
        <w:rPr>
          <w:rFonts w:ascii="Times New Roman" w:hAnsi="Times New Roman"/>
          <w:lang w:val="fr-FR"/>
        </w:rPr>
        <w:t xml:space="preserve">es parlements </w:t>
      </w:r>
      <w:r w:rsidR="00A428A4" w:rsidRPr="00794615">
        <w:rPr>
          <w:rFonts w:ascii="Times New Roman" w:hAnsi="Times New Roman"/>
          <w:lang w:val="fr-FR"/>
        </w:rPr>
        <w:t xml:space="preserve">nationaux. A travers une savante </w:t>
      </w:r>
      <w:r w:rsidR="008705C8" w:rsidRPr="00794615">
        <w:rPr>
          <w:rFonts w:ascii="Times New Roman" w:hAnsi="Times New Roman"/>
          <w:lang w:val="fr-FR"/>
        </w:rPr>
        <w:t>étude comparative</w:t>
      </w:r>
      <w:r w:rsidR="00A428A4" w:rsidRPr="00794615">
        <w:rPr>
          <w:rFonts w:ascii="Times New Roman" w:hAnsi="Times New Roman"/>
          <w:lang w:val="fr-FR"/>
        </w:rPr>
        <w:t xml:space="preserve"> de</w:t>
      </w:r>
      <w:r w:rsidR="00584338" w:rsidRPr="00794615">
        <w:rPr>
          <w:rFonts w:ascii="Times New Roman" w:hAnsi="Times New Roman"/>
          <w:lang w:val="fr-FR"/>
        </w:rPr>
        <w:t xml:space="preserve"> droit belge, </w:t>
      </w:r>
      <w:r w:rsidR="008705C8" w:rsidRPr="00794615">
        <w:rPr>
          <w:rFonts w:ascii="Times New Roman" w:hAnsi="Times New Roman"/>
          <w:lang w:val="fr-FR"/>
        </w:rPr>
        <w:t>néerlandais</w:t>
      </w:r>
      <w:r w:rsidR="00BB6A74">
        <w:rPr>
          <w:rFonts w:ascii="Times New Roman" w:hAnsi="Times New Roman"/>
          <w:lang w:val="fr-FR"/>
        </w:rPr>
        <w:t xml:space="preserve"> et luxembourgeois l</w:t>
      </w:r>
      <w:r w:rsidR="00A1673D" w:rsidRPr="00794615">
        <w:rPr>
          <w:rFonts w:ascii="Times New Roman" w:hAnsi="Times New Roman"/>
          <w:lang w:val="fr-FR"/>
        </w:rPr>
        <w:t xml:space="preserve">’auteur amène ses lecteurs </w:t>
      </w:r>
      <w:r w:rsidR="00A428A4" w:rsidRPr="00794615">
        <w:rPr>
          <w:rFonts w:ascii="Times New Roman" w:hAnsi="Times New Roman"/>
          <w:lang w:val="fr-FR"/>
        </w:rPr>
        <w:t>dans les arcanes du travail parlementaire</w:t>
      </w:r>
      <w:r w:rsidR="008D1F85" w:rsidRPr="00794615">
        <w:rPr>
          <w:rFonts w:ascii="Times New Roman" w:hAnsi="Times New Roman"/>
          <w:lang w:val="fr-FR"/>
        </w:rPr>
        <w:t xml:space="preserve"> relatif au suivi et au contrôle des projets d’actes législatifs de l’Union européenne</w:t>
      </w:r>
      <w:r w:rsidR="00E172E5" w:rsidRPr="00794615">
        <w:rPr>
          <w:rFonts w:ascii="Times New Roman" w:hAnsi="Times New Roman"/>
          <w:lang w:val="fr-FR"/>
        </w:rPr>
        <w:t>.</w:t>
      </w:r>
      <w:r w:rsidR="00AC3A22" w:rsidRPr="00794615">
        <w:rPr>
          <w:rFonts w:ascii="Times New Roman" w:hAnsi="Times New Roman"/>
          <w:lang w:val="fr-FR"/>
        </w:rPr>
        <w:t xml:space="preserve"> </w:t>
      </w:r>
      <w:r>
        <w:rPr>
          <w:rFonts w:ascii="Times New Roman" w:hAnsi="Times New Roman"/>
          <w:lang w:val="fr-FR"/>
        </w:rPr>
        <w:t>Pour se faire l’auteur a s</w:t>
      </w:r>
      <w:r w:rsidR="00794615">
        <w:rPr>
          <w:rFonts w:ascii="Times New Roman" w:hAnsi="Times New Roman"/>
          <w:lang w:val="fr-FR"/>
        </w:rPr>
        <w:t xml:space="preserve">u mettre a profit son </w:t>
      </w:r>
      <w:r w:rsidR="00794615" w:rsidRPr="00CC3A4D">
        <w:rPr>
          <w:rFonts w:ascii="Times New Roman" w:hAnsi="Times New Roman"/>
          <w:lang w:val="fr-FR"/>
        </w:rPr>
        <w:t xml:space="preserve">expérience pratique </w:t>
      </w:r>
      <w:r w:rsidR="00CC3A4D" w:rsidRPr="00CC3A4D">
        <w:rPr>
          <w:rFonts w:ascii="Times New Roman" w:hAnsi="Times New Roman"/>
          <w:lang w:val="fr-FR"/>
        </w:rPr>
        <w:t>acquis</w:t>
      </w:r>
      <w:r w:rsidR="00CC3A4D">
        <w:rPr>
          <w:rFonts w:ascii="Times New Roman" w:hAnsi="Times New Roman"/>
          <w:lang w:val="fr-FR"/>
        </w:rPr>
        <w:t>e</w:t>
      </w:r>
      <w:r w:rsidR="00CC3A4D" w:rsidRPr="00CC3A4D">
        <w:rPr>
          <w:rFonts w:ascii="Times New Roman" w:hAnsi="Times New Roman"/>
          <w:lang w:val="fr-FR"/>
        </w:rPr>
        <w:t xml:space="preserve"> d’abord </w:t>
      </w:r>
      <w:r w:rsidR="00794615" w:rsidRPr="00CC3A4D">
        <w:rPr>
          <w:rFonts w:ascii="Times New Roman" w:hAnsi="Times New Roman"/>
          <w:lang w:val="fr-FR"/>
        </w:rPr>
        <w:t xml:space="preserve">en tant qu’assistant parlementaire </w:t>
      </w:r>
      <w:r w:rsidR="00CC3A4D" w:rsidRPr="00CC3A4D">
        <w:rPr>
          <w:rFonts w:ascii="Times New Roman" w:hAnsi="Times New Roman"/>
          <w:lang w:val="fr-FR"/>
        </w:rPr>
        <w:t xml:space="preserve">puis en tant que </w:t>
      </w:r>
      <w:proofErr w:type="spellStart"/>
      <w:r w:rsidR="00CC3A4D" w:rsidRPr="00CC3A4D">
        <w:rPr>
          <w:rFonts w:ascii="Times New Roman" w:hAnsi="Times New Roman"/>
          <w:szCs w:val="22"/>
        </w:rPr>
        <w:t>Conseiller</w:t>
      </w:r>
      <w:proofErr w:type="spellEnd"/>
      <w:r w:rsidR="00CC3A4D" w:rsidRPr="00CC3A4D">
        <w:rPr>
          <w:rFonts w:ascii="Times New Roman" w:hAnsi="Times New Roman"/>
          <w:szCs w:val="22"/>
        </w:rPr>
        <w:t xml:space="preserve"> </w:t>
      </w:r>
      <w:proofErr w:type="spellStart"/>
      <w:r w:rsidR="00CC3A4D" w:rsidRPr="00CC3A4D">
        <w:rPr>
          <w:rFonts w:ascii="Times New Roman" w:hAnsi="Times New Roman"/>
          <w:szCs w:val="22"/>
        </w:rPr>
        <w:t>adjoint</w:t>
      </w:r>
      <w:proofErr w:type="spellEnd"/>
      <w:r w:rsidR="00CC3A4D" w:rsidRPr="00CC3A4D">
        <w:rPr>
          <w:rFonts w:ascii="Times New Roman" w:hAnsi="Times New Roman"/>
          <w:szCs w:val="22"/>
        </w:rPr>
        <w:t xml:space="preserve"> à la Chambre des </w:t>
      </w:r>
      <w:proofErr w:type="spellStart"/>
      <w:r w:rsidR="00CC3A4D" w:rsidRPr="00CC3A4D">
        <w:rPr>
          <w:rFonts w:ascii="Times New Roman" w:hAnsi="Times New Roman"/>
          <w:szCs w:val="22"/>
        </w:rPr>
        <w:t>représentants</w:t>
      </w:r>
      <w:proofErr w:type="spellEnd"/>
      <w:r w:rsidR="00CC3A4D" w:rsidRPr="00CC3A4D">
        <w:rPr>
          <w:rFonts w:ascii="Times New Roman" w:hAnsi="Times New Roman"/>
          <w:szCs w:val="22"/>
        </w:rPr>
        <w:t xml:space="preserve"> </w:t>
      </w:r>
      <w:proofErr w:type="spellStart"/>
      <w:r w:rsidR="00CC3A4D" w:rsidRPr="00CC3A4D">
        <w:rPr>
          <w:rFonts w:ascii="Times New Roman" w:hAnsi="Times New Roman"/>
          <w:szCs w:val="22"/>
        </w:rPr>
        <w:t>belge</w:t>
      </w:r>
      <w:proofErr w:type="spellEnd"/>
      <w:r w:rsidR="00CC3A4D" w:rsidRPr="00CC3A4D">
        <w:rPr>
          <w:rFonts w:ascii="Times New Roman" w:hAnsi="Times New Roman"/>
          <w:szCs w:val="22"/>
        </w:rPr>
        <w:t>.</w:t>
      </w:r>
      <w:r w:rsidR="00FF0C47">
        <w:rPr>
          <w:rFonts w:ascii="Times New Roman" w:hAnsi="Times New Roman"/>
          <w:szCs w:val="22"/>
        </w:rPr>
        <w:t xml:space="preserve"> </w:t>
      </w:r>
    </w:p>
    <w:p w:rsidR="00E172E5" w:rsidRPr="00794615" w:rsidRDefault="00CC3A4D" w:rsidP="008B425F">
      <w:pPr>
        <w:pStyle w:val="Body1"/>
        <w:spacing w:before="120" w:line="360" w:lineRule="auto"/>
        <w:jc w:val="both"/>
        <w:rPr>
          <w:rFonts w:ascii="Times New Roman" w:hAnsi="Times New Roman"/>
          <w:lang w:val="fr-FR"/>
        </w:rPr>
      </w:pPr>
      <w:r>
        <w:rPr>
          <w:rFonts w:ascii="Times New Roman" w:hAnsi="Times New Roman"/>
          <w:lang w:val="fr-FR"/>
        </w:rPr>
        <w:t xml:space="preserve">Il </w:t>
      </w:r>
      <w:r w:rsidR="00E028F5">
        <w:rPr>
          <w:rFonts w:ascii="Times New Roman" w:hAnsi="Times New Roman"/>
          <w:lang w:val="fr-FR"/>
        </w:rPr>
        <w:t xml:space="preserve">démontre </w:t>
      </w:r>
      <w:r w:rsidR="00BB6A74">
        <w:rPr>
          <w:rFonts w:ascii="Times New Roman" w:hAnsi="Times New Roman"/>
          <w:lang w:val="fr-FR"/>
        </w:rPr>
        <w:t xml:space="preserve">clairement à quel point </w:t>
      </w:r>
      <w:r>
        <w:rPr>
          <w:rFonts w:ascii="Times New Roman" w:hAnsi="Times New Roman"/>
          <w:lang w:val="fr-FR"/>
        </w:rPr>
        <w:t>l</w:t>
      </w:r>
      <w:r w:rsidR="00AC3A22" w:rsidRPr="00794615">
        <w:rPr>
          <w:rFonts w:ascii="Times New Roman" w:hAnsi="Times New Roman"/>
          <w:lang w:val="fr-FR"/>
        </w:rPr>
        <w:t xml:space="preserve">es affaires européennes constituent désormais une partie importante du travail des parlements nationaux dans </w:t>
      </w:r>
      <w:r>
        <w:rPr>
          <w:rFonts w:ascii="Times New Roman" w:hAnsi="Times New Roman"/>
          <w:lang w:val="fr-FR"/>
        </w:rPr>
        <w:t>chacun d</w:t>
      </w:r>
      <w:r w:rsidR="00AC3A22" w:rsidRPr="00794615">
        <w:rPr>
          <w:rFonts w:ascii="Times New Roman" w:hAnsi="Times New Roman"/>
          <w:lang w:val="fr-FR"/>
        </w:rPr>
        <w:t>es 27 Etats membres. En témoigne</w:t>
      </w:r>
      <w:r w:rsidR="00BB6A74">
        <w:rPr>
          <w:rFonts w:ascii="Times New Roman" w:hAnsi="Times New Roman"/>
          <w:lang w:val="fr-FR"/>
        </w:rPr>
        <w:t>nt</w:t>
      </w:r>
      <w:r w:rsidR="00AC3A22" w:rsidRPr="00794615">
        <w:rPr>
          <w:rFonts w:ascii="Times New Roman" w:hAnsi="Times New Roman"/>
          <w:lang w:val="fr-FR"/>
        </w:rPr>
        <w:t xml:space="preserve"> </w:t>
      </w:r>
      <w:r w:rsidR="00120A1D">
        <w:rPr>
          <w:rFonts w:ascii="Times New Roman" w:hAnsi="Times New Roman"/>
          <w:lang w:val="fr-FR"/>
        </w:rPr>
        <w:t xml:space="preserve">d’ailleurs </w:t>
      </w:r>
      <w:r w:rsidR="00AC3A22" w:rsidRPr="00794615">
        <w:rPr>
          <w:rFonts w:ascii="Times New Roman" w:hAnsi="Times New Roman"/>
          <w:lang w:val="fr-FR"/>
        </w:rPr>
        <w:t>les rapports annuels de la Commission européenne sur la subsidiarité et la proportionnalité. Le rapport pour 2</w:t>
      </w:r>
      <w:r w:rsidR="003B44EB" w:rsidRPr="00794615">
        <w:rPr>
          <w:rFonts w:ascii="Times New Roman" w:hAnsi="Times New Roman"/>
          <w:lang w:val="fr-FR"/>
        </w:rPr>
        <w:t>011 (</w:t>
      </w:r>
      <w:proofErr w:type="gramStart"/>
      <w:r w:rsidR="003B44EB" w:rsidRPr="00794615">
        <w:rPr>
          <w:rFonts w:ascii="Times New Roman" w:hAnsi="Times New Roman"/>
          <w:lang w:val="fr-FR"/>
        </w:rPr>
        <w:t>COM[</w:t>
      </w:r>
      <w:proofErr w:type="gramEnd"/>
      <w:r w:rsidR="003B44EB" w:rsidRPr="00794615">
        <w:rPr>
          <w:rFonts w:ascii="Times New Roman" w:hAnsi="Times New Roman"/>
          <w:lang w:val="fr-FR"/>
        </w:rPr>
        <w:t>2012]</w:t>
      </w:r>
      <w:r w:rsidR="00AC3A22" w:rsidRPr="00794615">
        <w:rPr>
          <w:rFonts w:ascii="Times New Roman" w:hAnsi="Times New Roman"/>
          <w:lang w:val="fr-FR"/>
        </w:rPr>
        <w:t>373)</w:t>
      </w:r>
      <w:r w:rsidR="00DC2DF3" w:rsidRPr="00794615">
        <w:rPr>
          <w:rFonts w:ascii="Times New Roman" w:hAnsi="Times New Roman"/>
          <w:lang w:val="fr-FR"/>
        </w:rPr>
        <w:t xml:space="preserve"> mont</w:t>
      </w:r>
      <w:r w:rsidR="003B44EB" w:rsidRPr="00794615">
        <w:rPr>
          <w:rFonts w:ascii="Times New Roman" w:hAnsi="Times New Roman"/>
          <w:lang w:val="fr-FR"/>
        </w:rPr>
        <w:t>r</w:t>
      </w:r>
      <w:r w:rsidR="00DC2DF3" w:rsidRPr="00794615">
        <w:rPr>
          <w:rFonts w:ascii="Times New Roman" w:hAnsi="Times New Roman"/>
          <w:lang w:val="fr-FR"/>
        </w:rPr>
        <w:t xml:space="preserve">e en effet que la Commission a reçu de la part des parlements nationaux </w:t>
      </w:r>
      <w:r w:rsidR="003B44EB" w:rsidRPr="00794615">
        <w:rPr>
          <w:rFonts w:ascii="Times New Roman" w:hAnsi="Times New Roman"/>
          <w:lang w:val="fr-FR"/>
        </w:rPr>
        <w:t xml:space="preserve">pas moins de </w:t>
      </w:r>
      <w:r w:rsidR="00DC2DF3" w:rsidRPr="00794615">
        <w:rPr>
          <w:rFonts w:ascii="Times New Roman" w:hAnsi="Times New Roman"/>
          <w:lang w:val="fr-FR"/>
        </w:rPr>
        <w:t>64 avis motivés au sens du protocole n°</w:t>
      </w:r>
      <w:r>
        <w:rPr>
          <w:rFonts w:ascii="Times New Roman" w:hAnsi="Times New Roman"/>
          <w:lang w:val="fr-FR"/>
        </w:rPr>
        <w:t xml:space="preserve"> </w:t>
      </w:r>
      <w:r w:rsidR="00DC2DF3" w:rsidRPr="00794615">
        <w:rPr>
          <w:rFonts w:ascii="Times New Roman" w:hAnsi="Times New Roman"/>
          <w:lang w:val="fr-FR"/>
        </w:rPr>
        <w:t>2, notifiant une violation du principe de subsidiarité. Cela constitue une augmentation de 75% par rapport à 2010, première année d’existence du mécanisme de contrôle parlementaire de la subsidiarité.</w:t>
      </w:r>
    </w:p>
    <w:p w:rsidR="00E172E5" w:rsidRPr="00794615" w:rsidRDefault="00D91119" w:rsidP="008B425F">
      <w:pPr>
        <w:pStyle w:val="Body1"/>
        <w:spacing w:before="120" w:line="360" w:lineRule="auto"/>
        <w:jc w:val="both"/>
        <w:rPr>
          <w:rFonts w:ascii="Times New Roman" w:hAnsi="Times New Roman"/>
          <w:lang w:val="fr-FR"/>
        </w:rPr>
      </w:pPr>
      <w:r w:rsidRPr="00794615">
        <w:rPr>
          <w:rFonts w:ascii="Times New Roman" w:hAnsi="Times New Roman"/>
          <w:lang w:val="fr-FR"/>
        </w:rPr>
        <w:t xml:space="preserve">L’ouvrage de M. </w:t>
      </w:r>
      <w:proofErr w:type="spellStart"/>
      <w:r w:rsidRPr="00794615">
        <w:rPr>
          <w:rFonts w:ascii="Times New Roman" w:hAnsi="Times New Roman"/>
          <w:lang w:val="fr-FR"/>
        </w:rPr>
        <w:t>Gennart</w:t>
      </w:r>
      <w:proofErr w:type="spellEnd"/>
      <w:r w:rsidRPr="00794615">
        <w:rPr>
          <w:rFonts w:ascii="Times New Roman" w:hAnsi="Times New Roman"/>
          <w:lang w:val="fr-FR"/>
        </w:rPr>
        <w:t xml:space="preserve"> traite </w:t>
      </w:r>
      <w:r w:rsidR="00CC3A4D">
        <w:rPr>
          <w:rFonts w:ascii="Times New Roman" w:hAnsi="Times New Roman"/>
          <w:lang w:val="fr-FR"/>
        </w:rPr>
        <w:t xml:space="preserve">donc </w:t>
      </w:r>
      <w:r w:rsidRPr="00794615">
        <w:rPr>
          <w:rFonts w:ascii="Times New Roman" w:hAnsi="Times New Roman"/>
          <w:lang w:val="fr-FR"/>
        </w:rPr>
        <w:t xml:space="preserve">un sujet de grande actualité. </w:t>
      </w:r>
      <w:r w:rsidR="00F22F19" w:rsidRPr="00794615">
        <w:rPr>
          <w:rFonts w:ascii="Times New Roman" w:hAnsi="Times New Roman"/>
          <w:lang w:val="fr-FR"/>
        </w:rPr>
        <w:t xml:space="preserve">Au mois de mai 2012 nous avons </w:t>
      </w:r>
      <w:r w:rsidR="00120A1D">
        <w:rPr>
          <w:rFonts w:ascii="Times New Roman" w:hAnsi="Times New Roman"/>
          <w:lang w:val="fr-FR"/>
        </w:rPr>
        <w:t xml:space="preserve">ainsi </w:t>
      </w:r>
      <w:r w:rsidR="00F22F19" w:rsidRPr="00794615">
        <w:rPr>
          <w:rFonts w:ascii="Times New Roman" w:hAnsi="Times New Roman"/>
          <w:lang w:val="fr-FR"/>
        </w:rPr>
        <w:t>pu assister à la p</w:t>
      </w:r>
      <w:r w:rsidR="00E172E5" w:rsidRPr="00794615">
        <w:rPr>
          <w:rFonts w:ascii="Times New Roman" w:hAnsi="Times New Roman"/>
          <w:lang w:val="fr-FR"/>
        </w:rPr>
        <w:t xml:space="preserve">remière application effective de la procédure </w:t>
      </w:r>
      <w:r w:rsidR="00A66805" w:rsidRPr="00794615">
        <w:rPr>
          <w:rFonts w:ascii="Times New Roman" w:hAnsi="Times New Roman"/>
          <w:lang w:val="fr-FR"/>
        </w:rPr>
        <w:t xml:space="preserve">dite </w:t>
      </w:r>
      <w:r w:rsidR="00E172E5" w:rsidRPr="00794615">
        <w:rPr>
          <w:rFonts w:ascii="Times New Roman" w:hAnsi="Times New Roman"/>
          <w:lang w:val="fr-FR"/>
        </w:rPr>
        <w:t xml:space="preserve">du « carton jaune » en matière de contrôle </w:t>
      </w:r>
      <w:r w:rsidR="00F22F19" w:rsidRPr="00794615">
        <w:rPr>
          <w:rFonts w:ascii="Times New Roman" w:hAnsi="Times New Roman"/>
          <w:lang w:val="fr-FR"/>
        </w:rPr>
        <w:t xml:space="preserve">parlementaire </w:t>
      </w:r>
      <w:r w:rsidR="00E172E5" w:rsidRPr="00794615">
        <w:rPr>
          <w:rFonts w:ascii="Times New Roman" w:hAnsi="Times New Roman"/>
          <w:lang w:val="fr-FR"/>
        </w:rPr>
        <w:t>du respect du principe de subsidiarité</w:t>
      </w:r>
      <w:r w:rsidR="00F22F19" w:rsidRPr="00794615">
        <w:rPr>
          <w:rFonts w:ascii="Times New Roman" w:hAnsi="Times New Roman"/>
          <w:lang w:val="fr-FR"/>
        </w:rPr>
        <w:t xml:space="preserve">. </w:t>
      </w:r>
      <w:r w:rsidR="00A66805" w:rsidRPr="00794615">
        <w:rPr>
          <w:rFonts w:ascii="Times New Roman" w:hAnsi="Times New Roman"/>
          <w:lang w:val="fr-FR"/>
        </w:rPr>
        <w:t xml:space="preserve">Plus d’un tiers des parlements nationaux vient en effet d’adresser à la Commission </w:t>
      </w:r>
      <w:r w:rsidR="00BB6A74">
        <w:rPr>
          <w:rFonts w:ascii="Times New Roman" w:hAnsi="Times New Roman"/>
          <w:lang w:val="fr-FR"/>
        </w:rPr>
        <w:t xml:space="preserve">européenne </w:t>
      </w:r>
      <w:r w:rsidR="00A66805" w:rsidRPr="00794615">
        <w:rPr>
          <w:rFonts w:ascii="Times New Roman" w:hAnsi="Times New Roman"/>
          <w:lang w:val="fr-FR"/>
        </w:rPr>
        <w:t>leurs avis motivés</w:t>
      </w:r>
      <w:r w:rsidR="00614F2E">
        <w:rPr>
          <w:rFonts w:ascii="Times New Roman" w:hAnsi="Times New Roman"/>
          <w:lang w:val="fr-FR"/>
        </w:rPr>
        <w:t>,</w:t>
      </w:r>
      <w:r w:rsidR="00A66805" w:rsidRPr="00794615">
        <w:rPr>
          <w:rFonts w:ascii="Times New Roman" w:hAnsi="Times New Roman"/>
          <w:lang w:val="fr-FR"/>
        </w:rPr>
        <w:t xml:space="preserve"> </w:t>
      </w:r>
      <w:r w:rsidR="00614F2E">
        <w:rPr>
          <w:rFonts w:ascii="Times New Roman" w:hAnsi="Times New Roman"/>
          <w:lang w:val="fr-FR"/>
        </w:rPr>
        <w:t xml:space="preserve">également </w:t>
      </w:r>
      <w:r w:rsidR="00A66805" w:rsidRPr="00794615">
        <w:rPr>
          <w:rFonts w:ascii="Times New Roman" w:hAnsi="Times New Roman"/>
          <w:lang w:val="fr-FR"/>
        </w:rPr>
        <w:t>appelés « carton</w:t>
      </w:r>
      <w:r w:rsidRPr="00794615">
        <w:rPr>
          <w:rFonts w:ascii="Times New Roman" w:hAnsi="Times New Roman"/>
          <w:lang w:val="fr-FR"/>
        </w:rPr>
        <w:t>s</w:t>
      </w:r>
      <w:r w:rsidR="00A66805" w:rsidRPr="00794615">
        <w:rPr>
          <w:rFonts w:ascii="Times New Roman" w:hAnsi="Times New Roman"/>
          <w:lang w:val="fr-FR"/>
        </w:rPr>
        <w:t xml:space="preserve"> jaune</w:t>
      </w:r>
      <w:r w:rsidRPr="00794615">
        <w:rPr>
          <w:rFonts w:ascii="Times New Roman" w:hAnsi="Times New Roman"/>
          <w:lang w:val="fr-FR"/>
        </w:rPr>
        <w:t>s</w:t>
      </w:r>
      <w:r w:rsidR="00A66805" w:rsidRPr="00794615">
        <w:rPr>
          <w:rFonts w:ascii="Times New Roman" w:hAnsi="Times New Roman"/>
          <w:lang w:val="fr-FR"/>
        </w:rPr>
        <w:t xml:space="preserve"> ». Ils sont d’avis que les propositions de la Commission européenne sur les droits fondamentaux dans le marché intérieur - dont notamment le droit fondamental de mener des actions collec</w:t>
      </w:r>
      <w:r w:rsidR="00BB6A74">
        <w:rPr>
          <w:rFonts w:ascii="Times New Roman" w:hAnsi="Times New Roman"/>
          <w:lang w:val="fr-FR"/>
        </w:rPr>
        <w:t xml:space="preserve">tives, y compris le droit </w:t>
      </w:r>
      <w:r w:rsidR="00A66805" w:rsidRPr="00794615">
        <w:rPr>
          <w:rFonts w:ascii="Times New Roman" w:hAnsi="Times New Roman"/>
          <w:lang w:val="fr-FR"/>
        </w:rPr>
        <w:t>de faire grè</w:t>
      </w:r>
      <w:r w:rsidR="00614F2E">
        <w:rPr>
          <w:rFonts w:ascii="Times New Roman" w:hAnsi="Times New Roman"/>
          <w:lang w:val="fr-FR"/>
        </w:rPr>
        <w:t>ve - entrent en conflit avec certaines</w:t>
      </w:r>
      <w:r w:rsidR="00A66805" w:rsidRPr="00794615">
        <w:rPr>
          <w:rFonts w:ascii="Times New Roman" w:hAnsi="Times New Roman"/>
          <w:lang w:val="fr-FR"/>
        </w:rPr>
        <w:t xml:space="preserve"> compétences nationales. </w:t>
      </w:r>
      <w:r w:rsidRPr="00794615">
        <w:rPr>
          <w:rFonts w:ascii="Times New Roman" w:hAnsi="Times New Roman"/>
          <w:lang w:val="fr-FR"/>
        </w:rPr>
        <w:t>La Commission - en présentant le 21 mars dernier une proposition de règlement du Conseil (COM/2012/130) - entendait en effet subordonner le droit à l’acti</w:t>
      </w:r>
      <w:r w:rsidR="002D1AF0">
        <w:rPr>
          <w:rFonts w:ascii="Times New Roman" w:hAnsi="Times New Roman"/>
          <w:lang w:val="fr-FR"/>
        </w:rPr>
        <w:t xml:space="preserve">on collective des travailleurs </w:t>
      </w:r>
      <w:r w:rsidRPr="00794615">
        <w:rPr>
          <w:rFonts w:ascii="Times New Roman" w:hAnsi="Times New Roman"/>
          <w:lang w:val="fr-FR"/>
        </w:rPr>
        <w:t>au respect des libertés fondamentales du marché intérieur</w:t>
      </w:r>
      <w:r w:rsidR="00FF0C47">
        <w:rPr>
          <w:rFonts w:ascii="Times New Roman" w:hAnsi="Times New Roman"/>
          <w:lang w:val="fr-FR"/>
        </w:rPr>
        <w:t xml:space="preserve">. </w:t>
      </w:r>
      <w:r w:rsidR="00A66805" w:rsidRPr="00794615">
        <w:rPr>
          <w:rFonts w:ascii="Times New Roman" w:hAnsi="Times New Roman"/>
          <w:lang w:val="fr-FR"/>
        </w:rPr>
        <w:t>Le montant du tiers des voix attribués aux parlements nationaux ayant été atteint</w:t>
      </w:r>
      <w:r w:rsidR="002D1AF0">
        <w:rPr>
          <w:rFonts w:ascii="Times New Roman" w:hAnsi="Times New Roman"/>
          <w:lang w:val="fr-FR"/>
        </w:rPr>
        <w:t xml:space="preserve">, tel qu’il l’exige </w:t>
      </w:r>
      <w:r w:rsidR="00A66805" w:rsidRPr="00794615">
        <w:rPr>
          <w:rFonts w:ascii="Times New Roman" w:hAnsi="Times New Roman"/>
          <w:lang w:val="fr-FR"/>
        </w:rPr>
        <w:t>l</w:t>
      </w:r>
      <w:r w:rsidR="002D1AF0">
        <w:rPr>
          <w:rFonts w:ascii="Times New Roman" w:hAnsi="Times New Roman"/>
          <w:lang w:val="fr-FR"/>
        </w:rPr>
        <w:t xml:space="preserve">’article 7, par. </w:t>
      </w:r>
      <w:r w:rsidR="00226D86" w:rsidRPr="00794615">
        <w:rPr>
          <w:rFonts w:ascii="Times New Roman" w:hAnsi="Times New Roman"/>
          <w:lang w:val="fr-FR"/>
        </w:rPr>
        <w:t>2</w:t>
      </w:r>
      <w:r w:rsidR="002D1AF0">
        <w:rPr>
          <w:rFonts w:ascii="Times New Roman" w:hAnsi="Times New Roman"/>
          <w:lang w:val="fr-FR"/>
        </w:rPr>
        <w:t>,</w:t>
      </w:r>
      <w:r w:rsidR="00226D86" w:rsidRPr="00794615">
        <w:rPr>
          <w:rFonts w:ascii="Times New Roman" w:hAnsi="Times New Roman"/>
          <w:lang w:val="fr-FR"/>
        </w:rPr>
        <w:t xml:space="preserve"> d</w:t>
      </w:r>
      <w:r w:rsidR="00E028F5">
        <w:rPr>
          <w:rFonts w:ascii="Times New Roman" w:hAnsi="Times New Roman"/>
          <w:lang w:val="fr-FR"/>
        </w:rPr>
        <w:t>u protocole sur la subsidiarité, l</w:t>
      </w:r>
      <w:r w:rsidR="00226D86" w:rsidRPr="00794615">
        <w:rPr>
          <w:rFonts w:ascii="Times New Roman" w:hAnsi="Times New Roman"/>
          <w:lang w:val="fr-FR"/>
        </w:rPr>
        <w:t>a Commission sera contraint de réexaminer son projet. Cela</w:t>
      </w:r>
      <w:r w:rsidR="002D1AF0">
        <w:rPr>
          <w:rFonts w:ascii="Times New Roman" w:hAnsi="Times New Roman"/>
          <w:lang w:val="fr-FR"/>
        </w:rPr>
        <w:t xml:space="preserve"> prouve</w:t>
      </w:r>
      <w:r w:rsidR="00226D86" w:rsidRPr="00794615">
        <w:rPr>
          <w:rFonts w:ascii="Times New Roman" w:hAnsi="Times New Roman"/>
          <w:lang w:val="fr-FR"/>
        </w:rPr>
        <w:t>, si besoin en était, que l’association des parlements nationaux au processus de décision européen ne constitue pas une mesure symbolique mais bien un instrument efficace de contrôle.</w:t>
      </w:r>
    </w:p>
    <w:p w:rsidR="00D35E01" w:rsidRDefault="00226D86" w:rsidP="008B425F">
      <w:pPr>
        <w:pStyle w:val="Body1"/>
        <w:spacing w:before="120" w:line="360" w:lineRule="auto"/>
        <w:jc w:val="both"/>
        <w:rPr>
          <w:rFonts w:ascii="Times New Roman" w:hAnsi="Times New Roman"/>
          <w:lang w:val="fr-FR"/>
        </w:rPr>
      </w:pPr>
      <w:r w:rsidRPr="00794615">
        <w:rPr>
          <w:rFonts w:ascii="Times New Roman" w:hAnsi="Times New Roman"/>
          <w:lang w:val="fr-FR"/>
        </w:rPr>
        <w:t>La reconnaissance d’</w:t>
      </w:r>
      <w:r w:rsidR="008F448C" w:rsidRPr="00794615">
        <w:rPr>
          <w:rFonts w:ascii="Times New Roman" w:hAnsi="Times New Roman"/>
          <w:lang w:val="fr-FR"/>
        </w:rPr>
        <w:t>un rôle collect</w:t>
      </w:r>
      <w:r w:rsidR="00614F2E">
        <w:rPr>
          <w:rFonts w:ascii="Times New Roman" w:hAnsi="Times New Roman"/>
          <w:lang w:val="fr-FR"/>
        </w:rPr>
        <w:t>if des p</w:t>
      </w:r>
      <w:r w:rsidRPr="00794615">
        <w:rPr>
          <w:rFonts w:ascii="Times New Roman" w:hAnsi="Times New Roman"/>
          <w:lang w:val="fr-FR"/>
        </w:rPr>
        <w:t>arlements nationaux à l’</w:t>
      </w:r>
      <w:r w:rsidR="008F448C" w:rsidRPr="00794615">
        <w:rPr>
          <w:rFonts w:ascii="Times New Roman" w:hAnsi="Times New Roman"/>
          <w:lang w:val="fr-FR"/>
        </w:rPr>
        <w:t>échelle européenne</w:t>
      </w:r>
      <w:r w:rsidRPr="00794615">
        <w:rPr>
          <w:rFonts w:ascii="Times New Roman" w:hAnsi="Times New Roman"/>
          <w:lang w:val="fr-FR"/>
        </w:rPr>
        <w:t xml:space="preserve"> soulève néanmoins </w:t>
      </w:r>
      <w:r w:rsidR="00CC3A4D">
        <w:rPr>
          <w:rFonts w:ascii="Times New Roman" w:hAnsi="Times New Roman"/>
          <w:lang w:val="fr-FR"/>
        </w:rPr>
        <w:t xml:space="preserve">des questions ardues quant à l’action </w:t>
      </w:r>
      <w:r w:rsidR="00B55E0D" w:rsidRPr="00794615">
        <w:rPr>
          <w:rFonts w:ascii="Times New Roman" w:hAnsi="Times New Roman"/>
          <w:lang w:val="fr-FR"/>
        </w:rPr>
        <w:t xml:space="preserve">qu’ils sont </w:t>
      </w:r>
      <w:r w:rsidR="00CC3A4D">
        <w:rPr>
          <w:rFonts w:ascii="Times New Roman" w:hAnsi="Times New Roman"/>
          <w:lang w:val="fr-FR"/>
        </w:rPr>
        <w:t xml:space="preserve">réellement </w:t>
      </w:r>
      <w:r w:rsidR="00B55E0D" w:rsidRPr="00794615">
        <w:rPr>
          <w:rFonts w:ascii="Times New Roman" w:hAnsi="Times New Roman"/>
          <w:lang w:val="fr-FR"/>
        </w:rPr>
        <w:t xml:space="preserve">en mesure de </w:t>
      </w:r>
      <w:r w:rsidR="00CC3A4D">
        <w:rPr>
          <w:rFonts w:ascii="Times New Roman" w:hAnsi="Times New Roman"/>
          <w:lang w:val="fr-FR"/>
        </w:rPr>
        <w:t xml:space="preserve">mener </w:t>
      </w:r>
      <w:r w:rsidR="00B55E0D" w:rsidRPr="00794615">
        <w:rPr>
          <w:rFonts w:ascii="Times New Roman" w:hAnsi="Times New Roman"/>
          <w:lang w:val="fr-FR"/>
        </w:rPr>
        <w:t xml:space="preserve">et quant à la nature de cette nouvelle fonction qui leur est confiée. </w:t>
      </w:r>
      <w:r w:rsidR="00241183" w:rsidRPr="00794615">
        <w:rPr>
          <w:rFonts w:ascii="Times New Roman" w:hAnsi="Times New Roman"/>
          <w:lang w:val="fr-FR"/>
        </w:rPr>
        <w:t xml:space="preserve">Ainsi </w:t>
      </w:r>
      <w:r w:rsidR="00872A4A" w:rsidRPr="00794615">
        <w:rPr>
          <w:rFonts w:ascii="Times New Roman" w:hAnsi="Times New Roman"/>
          <w:lang w:val="fr-FR"/>
        </w:rPr>
        <w:t xml:space="preserve">le Sénat français </w:t>
      </w:r>
      <w:r w:rsidR="00E028F5">
        <w:rPr>
          <w:rFonts w:ascii="Times New Roman" w:hAnsi="Times New Roman"/>
          <w:lang w:val="fr-FR"/>
        </w:rPr>
        <w:t>affirme sur son site internet</w:t>
      </w:r>
      <w:r w:rsidR="00B55E0D" w:rsidRPr="00794615">
        <w:rPr>
          <w:rFonts w:ascii="Times New Roman" w:hAnsi="Times New Roman"/>
          <w:lang w:val="fr-FR"/>
        </w:rPr>
        <w:t xml:space="preserve"> que l</w:t>
      </w:r>
      <w:r w:rsidR="00872A4A" w:rsidRPr="00794615">
        <w:rPr>
          <w:rFonts w:ascii="Times New Roman" w:hAnsi="Times New Roman"/>
          <w:lang w:val="fr-FR"/>
        </w:rPr>
        <w:t xml:space="preserve">e contrôle de subsidiarité </w:t>
      </w:r>
      <w:r w:rsidR="00B55E0D" w:rsidRPr="00794615">
        <w:rPr>
          <w:rFonts w:ascii="Times New Roman" w:hAnsi="Times New Roman"/>
          <w:lang w:val="fr-FR"/>
        </w:rPr>
        <w:t>« </w:t>
      </w:r>
      <w:r w:rsidR="00872A4A" w:rsidRPr="00794615">
        <w:rPr>
          <w:rFonts w:ascii="Times New Roman" w:hAnsi="Times New Roman"/>
          <w:lang w:val="fr-FR"/>
        </w:rPr>
        <w:t>confère aux parlements nationaux un pouvoir propre. Il leur permet, d’une part, de s’assurer que les compétences des échelons local, régional et national sont préservées et, d’autre part, d’intervenir dans le processus législatif de l’Union européenne, directement auprè</w:t>
      </w:r>
      <w:r w:rsidR="00B55E0D" w:rsidRPr="00794615">
        <w:rPr>
          <w:rFonts w:ascii="Times New Roman" w:hAnsi="Times New Roman"/>
          <w:lang w:val="fr-FR"/>
        </w:rPr>
        <w:t>s des institutions européennes</w:t>
      </w:r>
      <w:r w:rsidR="00241183" w:rsidRPr="00794615">
        <w:rPr>
          <w:rFonts w:ascii="Times New Roman" w:hAnsi="Times New Roman"/>
          <w:lang w:val="fr-FR"/>
        </w:rPr>
        <w:t> »</w:t>
      </w:r>
      <w:r w:rsidR="00B55E0D" w:rsidRPr="00794615">
        <w:rPr>
          <w:rFonts w:ascii="Times New Roman" w:hAnsi="Times New Roman"/>
          <w:lang w:val="fr-FR"/>
        </w:rPr>
        <w:t xml:space="preserve">. </w:t>
      </w:r>
    </w:p>
    <w:p w:rsidR="00872A4A" w:rsidRPr="00794615" w:rsidRDefault="00B55E0D" w:rsidP="008B425F">
      <w:pPr>
        <w:pStyle w:val="Body1"/>
        <w:spacing w:before="120" w:line="360" w:lineRule="auto"/>
        <w:jc w:val="both"/>
        <w:rPr>
          <w:rFonts w:ascii="Times New Roman" w:hAnsi="Times New Roman"/>
          <w:lang w:val="fr-FR"/>
        </w:rPr>
      </w:pPr>
      <w:r w:rsidRPr="00794615">
        <w:rPr>
          <w:rFonts w:ascii="Times New Roman" w:hAnsi="Times New Roman"/>
          <w:lang w:val="fr-FR"/>
        </w:rPr>
        <w:t>Est-il exact de parler à cet égard</w:t>
      </w:r>
      <w:r w:rsidR="00872A4A" w:rsidRPr="00794615">
        <w:rPr>
          <w:rFonts w:ascii="Times New Roman" w:hAnsi="Times New Roman"/>
          <w:lang w:val="fr-FR"/>
        </w:rPr>
        <w:t xml:space="preserve"> </w:t>
      </w:r>
      <w:r w:rsidRPr="00794615">
        <w:rPr>
          <w:rFonts w:ascii="Times New Roman" w:hAnsi="Times New Roman"/>
          <w:lang w:val="fr-FR"/>
        </w:rPr>
        <w:t>d’</w:t>
      </w:r>
      <w:r w:rsidR="00872A4A" w:rsidRPr="00794615">
        <w:rPr>
          <w:rFonts w:ascii="Times New Roman" w:hAnsi="Times New Roman"/>
          <w:lang w:val="fr-FR"/>
        </w:rPr>
        <w:t>un pouvoir propre</w:t>
      </w:r>
      <w:r w:rsidR="002D1AF0">
        <w:rPr>
          <w:rFonts w:ascii="Times New Roman" w:hAnsi="Times New Roman"/>
          <w:lang w:val="fr-FR"/>
        </w:rPr>
        <w:t xml:space="preserve"> </w:t>
      </w:r>
      <w:r w:rsidR="00872A4A" w:rsidRPr="00794615">
        <w:rPr>
          <w:rFonts w:ascii="Times New Roman" w:hAnsi="Times New Roman"/>
          <w:lang w:val="fr-FR"/>
        </w:rPr>
        <w:t xml:space="preserve">? </w:t>
      </w:r>
      <w:r w:rsidRPr="00794615">
        <w:rPr>
          <w:rFonts w:ascii="Times New Roman" w:hAnsi="Times New Roman"/>
          <w:lang w:val="fr-FR"/>
        </w:rPr>
        <w:t>Ne s’agit-il pas plutôt d’</w:t>
      </w:r>
      <w:r w:rsidR="00872A4A" w:rsidRPr="00794615">
        <w:rPr>
          <w:rFonts w:ascii="Times New Roman" w:hAnsi="Times New Roman"/>
          <w:lang w:val="fr-FR"/>
        </w:rPr>
        <w:t>une compétence</w:t>
      </w:r>
      <w:r w:rsidRPr="00794615">
        <w:rPr>
          <w:rFonts w:ascii="Times New Roman" w:hAnsi="Times New Roman"/>
          <w:lang w:val="fr-FR"/>
        </w:rPr>
        <w:t xml:space="preserve"> qui leur a été en quelque sorte « rétrocédée » par le </w:t>
      </w:r>
      <w:r w:rsidR="00614F2E">
        <w:rPr>
          <w:rFonts w:ascii="Times New Roman" w:hAnsi="Times New Roman"/>
          <w:lang w:val="fr-FR"/>
        </w:rPr>
        <w:t>traité de Lisbonne</w:t>
      </w:r>
      <w:r w:rsidRPr="00794615">
        <w:rPr>
          <w:rFonts w:ascii="Times New Roman" w:hAnsi="Times New Roman"/>
          <w:lang w:val="fr-FR"/>
        </w:rPr>
        <w:t xml:space="preserve"> </w:t>
      </w:r>
      <w:r w:rsidR="00872A4A" w:rsidRPr="00794615">
        <w:rPr>
          <w:rFonts w:ascii="Times New Roman" w:hAnsi="Times New Roman"/>
          <w:lang w:val="fr-FR"/>
        </w:rPr>
        <w:t>?</w:t>
      </w:r>
      <w:r w:rsidR="006C2E65" w:rsidRPr="00794615">
        <w:rPr>
          <w:rFonts w:ascii="Times New Roman" w:hAnsi="Times New Roman"/>
          <w:lang w:val="fr-FR"/>
        </w:rPr>
        <w:t xml:space="preserve"> Et, s’il en est ainsi, q</w:t>
      </w:r>
      <w:r w:rsidR="008705C8" w:rsidRPr="00794615">
        <w:rPr>
          <w:rFonts w:ascii="Times New Roman" w:hAnsi="Times New Roman"/>
          <w:lang w:val="fr-FR"/>
        </w:rPr>
        <w:t>uelle</w:t>
      </w:r>
      <w:r w:rsidR="00872A4A" w:rsidRPr="00794615">
        <w:rPr>
          <w:rFonts w:ascii="Times New Roman" w:hAnsi="Times New Roman"/>
          <w:lang w:val="fr-FR"/>
        </w:rPr>
        <w:t xml:space="preserve"> est alors la base juridique de cette compétence ? </w:t>
      </w:r>
      <w:r w:rsidR="006C2E65" w:rsidRPr="00794615">
        <w:rPr>
          <w:rFonts w:ascii="Times New Roman" w:hAnsi="Times New Roman"/>
          <w:lang w:val="fr-FR"/>
        </w:rPr>
        <w:t xml:space="preserve">Faut-il la chercher dans le </w:t>
      </w:r>
      <w:r w:rsidR="00614F2E">
        <w:rPr>
          <w:rFonts w:ascii="Times New Roman" w:hAnsi="Times New Roman"/>
          <w:lang w:val="fr-FR"/>
        </w:rPr>
        <w:t xml:space="preserve">droit de l’Union </w:t>
      </w:r>
      <w:r w:rsidR="006C2E65" w:rsidRPr="00794615">
        <w:rPr>
          <w:rFonts w:ascii="Times New Roman" w:hAnsi="Times New Roman"/>
          <w:lang w:val="fr-FR"/>
        </w:rPr>
        <w:t>ou dans les constitutions nationales, qui définissent les fonctions législatives, budgétaires et de contrôle qu’as</w:t>
      </w:r>
      <w:r w:rsidR="00CC3A4D">
        <w:rPr>
          <w:rFonts w:ascii="Times New Roman" w:hAnsi="Times New Roman"/>
          <w:lang w:val="fr-FR"/>
        </w:rPr>
        <w:t>surent les parlements nationaux ?</w:t>
      </w:r>
      <w:r w:rsidR="00D35E01">
        <w:rPr>
          <w:rFonts w:ascii="Times New Roman" w:hAnsi="Times New Roman"/>
          <w:lang w:val="fr-FR"/>
        </w:rPr>
        <w:t xml:space="preserve"> Quelle est en définitive la fonction précise </w:t>
      </w:r>
      <w:r w:rsidR="00614F2E">
        <w:rPr>
          <w:rFonts w:ascii="Times New Roman" w:hAnsi="Times New Roman"/>
          <w:lang w:val="fr-FR"/>
        </w:rPr>
        <w:t>qu’exerce un</w:t>
      </w:r>
      <w:r w:rsidR="00D35E01">
        <w:rPr>
          <w:rFonts w:ascii="Times New Roman" w:hAnsi="Times New Roman"/>
          <w:lang w:val="fr-FR"/>
        </w:rPr>
        <w:t xml:space="preserve"> parlement national </w:t>
      </w:r>
      <w:r w:rsidR="007C6039">
        <w:rPr>
          <w:rFonts w:ascii="Times New Roman" w:hAnsi="Times New Roman"/>
          <w:lang w:val="fr-FR"/>
        </w:rPr>
        <w:t>dans le cadre du contrôle de la subsidiarité ? Relève-t-elle de l’ordre du contrôle ou davantage de celui d’une participation à la fonction législative européenne ?</w:t>
      </w:r>
    </w:p>
    <w:p w:rsidR="000776C3" w:rsidRPr="00794615" w:rsidRDefault="006C2E65" w:rsidP="008B425F">
      <w:pPr>
        <w:pStyle w:val="Body1"/>
        <w:spacing w:before="120" w:line="360" w:lineRule="auto"/>
        <w:jc w:val="both"/>
        <w:rPr>
          <w:rFonts w:ascii="Times New Roman" w:eastAsia="Times New Roman" w:hAnsi="Times New Roman"/>
          <w:color w:val="auto"/>
          <w:lang w:val="fr-FR"/>
        </w:rPr>
      </w:pPr>
      <w:r w:rsidRPr="00794615">
        <w:rPr>
          <w:rFonts w:ascii="Times New Roman" w:eastAsia="Times New Roman" w:hAnsi="Times New Roman"/>
          <w:color w:val="auto"/>
          <w:lang w:val="fr-FR"/>
        </w:rPr>
        <w:t>Toutes ces questions</w:t>
      </w:r>
      <w:r w:rsidR="00D35E01">
        <w:rPr>
          <w:rFonts w:ascii="Times New Roman" w:eastAsia="Times New Roman" w:hAnsi="Times New Roman"/>
          <w:color w:val="auto"/>
          <w:lang w:val="fr-FR"/>
        </w:rPr>
        <w:t>,</w:t>
      </w:r>
      <w:r w:rsidRPr="00794615">
        <w:rPr>
          <w:rFonts w:ascii="Times New Roman" w:eastAsia="Times New Roman" w:hAnsi="Times New Roman"/>
          <w:color w:val="auto"/>
          <w:lang w:val="fr-FR"/>
        </w:rPr>
        <w:t xml:space="preserve"> </w:t>
      </w:r>
      <w:r w:rsidR="00FF0C47">
        <w:rPr>
          <w:rFonts w:ascii="Times New Roman" w:eastAsia="Times New Roman" w:hAnsi="Times New Roman"/>
          <w:color w:val="auto"/>
          <w:lang w:val="fr-FR"/>
        </w:rPr>
        <w:t xml:space="preserve">qui </w:t>
      </w:r>
      <w:r w:rsidR="007C6039">
        <w:rPr>
          <w:rFonts w:ascii="Times New Roman" w:eastAsia="Times New Roman" w:hAnsi="Times New Roman"/>
          <w:color w:val="auto"/>
          <w:lang w:val="fr-FR"/>
        </w:rPr>
        <w:t xml:space="preserve">ressortent </w:t>
      </w:r>
      <w:r w:rsidR="00FF0C47">
        <w:rPr>
          <w:rFonts w:ascii="Times New Roman" w:eastAsia="Times New Roman" w:hAnsi="Times New Roman"/>
          <w:color w:val="auto"/>
          <w:lang w:val="fr-FR"/>
        </w:rPr>
        <w:t>aussi bien du droit constitutionnel national que du droit de l’Union européenne</w:t>
      </w:r>
      <w:r w:rsidR="00D35E01">
        <w:rPr>
          <w:rFonts w:ascii="Times New Roman" w:eastAsia="Times New Roman" w:hAnsi="Times New Roman"/>
          <w:color w:val="auto"/>
          <w:lang w:val="fr-FR"/>
        </w:rPr>
        <w:t>,</w:t>
      </w:r>
      <w:r w:rsidR="00FF0C47">
        <w:rPr>
          <w:rFonts w:ascii="Times New Roman" w:eastAsia="Times New Roman" w:hAnsi="Times New Roman"/>
          <w:color w:val="auto"/>
          <w:lang w:val="fr-FR"/>
        </w:rPr>
        <w:t xml:space="preserve"> </w:t>
      </w:r>
      <w:r w:rsidRPr="00794615">
        <w:rPr>
          <w:rFonts w:ascii="Times New Roman" w:eastAsia="Times New Roman" w:hAnsi="Times New Roman"/>
          <w:color w:val="auto"/>
          <w:lang w:val="fr-FR"/>
        </w:rPr>
        <w:t>m</w:t>
      </w:r>
      <w:r w:rsidR="000F0286" w:rsidRPr="00794615">
        <w:rPr>
          <w:rFonts w:ascii="Times New Roman" w:eastAsia="Times New Roman" w:hAnsi="Times New Roman"/>
          <w:color w:val="auto"/>
          <w:lang w:val="fr-FR"/>
        </w:rPr>
        <w:t>ontrent que le sujet abordé par</w:t>
      </w:r>
      <w:r w:rsidRPr="00794615">
        <w:rPr>
          <w:rFonts w:ascii="Times New Roman" w:eastAsia="Times New Roman" w:hAnsi="Times New Roman"/>
          <w:color w:val="auto"/>
          <w:lang w:val="fr-FR"/>
        </w:rPr>
        <w:t xml:space="preserve"> Martin </w:t>
      </w:r>
      <w:proofErr w:type="spellStart"/>
      <w:r w:rsidRPr="00794615">
        <w:rPr>
          <w:rFonts w:ascii="Times New Roman" w:eastAsia="Times New Roman" w:hAnsi="Times New Roman"/>
          <w:color w:val="auto"/>
          <w:lang w:val="fr-FR"/>
        </w:rPr>
        <w:t>Gennart</w:t>
      </w:r>
      <w:proofErr w:type="spellEnd"/>
      <w:r w:rsidRPr="00794615">
        <w:rPr>
          <w:rFonts w:ascii="Times New Roman" w:eastAsia="Times New Roman" w:hAnsi="Times New Roman"/>
          <w:color w:val="auto"/>
          <w:lang w:val="fr-FR"/>
        </w:rPr>
        <w:t xml:space="preserve"> </w:t>
      </w:r>
      <w:r w:rsidR="000F0286" w:rsidRPr="00794615">
        <w:rPr>
          <w:rFonts w:ascii="Times New Roman" w:eastAsia="Times New Roman" w:hAnsi="Times New Roman"/>
          <w:color w:val="auto"/>
          <w:lang w:val="fr-FR"/>
        </w:rPr>
        <w:t xml:space="preserve">dans le présent ouvrage </w:t>
      </w:r>
      <w:r w:rsidR="00FF0C47">
        <w:rPr>
          <w:rFonts w:ascii="Times New Roman" w:eastAsia="Times New Roman" w:hAnsi="Times New Roman"/>
          <w:color w:val="auto"/>
          <w:lang w:val="fr-FR"/>
        </w:rPr>
        <w:t xml:space="preserve">touche au cœur </w:t>
      </w:r>
      <w:r w:rsidRPr="00794615">
        <w:rPr>
          <w:rFonts w:ascii="Times New Roman" w:eastAsia="Times New Roman" w:hAnsi="Times New Roman"/>
          <w:color w:val="auto"/>
          <w:lang w:val="fr-FR"/>
        </w:rPr>
        <w:t xml:space="preserve">de la fonction </w:t>
      </w:r>
      <w:r w:rsidR="00D35E01">
        <w:rPr>
          <w:rFonts w:ascii="Times New Roman" w:eastAsia="Times New Roman" w:hAnsi="Times New Roman"/>
          <w:color w:val="auto"/>
          <w:lang w:val="fr-FR"/>
        </w:rPr>
        <w:t>que l</w:t>
      </w:r>
      <w:r w:rsidRPr="00794615">
        <w:rPr>
          <w:rFonts w:ascii="Times New Roman" w:eastAsia="Times New Roman" w:hAnsi="Times New Roman"/>
          <w:color w:val="auto"/>
          <w:lang w:val="fr-FR"/>
        </w:rPr>
        <w:t xml:space="preserve">es parlements nationaux </w:t>
      </w:r>
      <w:r w:rsidR="00D35E01">
        <w:rPr>
          <w:rFonts w:ascii="Times New Roman" w:eastAsia="Times New Roman" w:hAnsi="Times New Roman"/>
          <w:color w:val="auto"/>
          <w:lang w:val="fr-FR"/>
        </w:rPr>
        <w:t xml:space="preserve">assurent </w:t>
      </w:r>
      <w:r w:rsidRPr="00794615">
        <w:rPr>
          <w:rFonts w:ascii="Times New Roman" w:eastAsia="Times New Roman" w:hAnsi="Times New Roman"/>
          <w:color w:val="auto"/>
          <w:lang w:val="fr-FR"/>
        </w:rPr>
        <w:t>au sein de l’Union.</w:t>
      </w:r>
      <w:r w:rsidR="00D35E01">
        <w:rPr>
          <w:rFonts w:ascii="Times New Roman" w:eastAsia="Times New Roman" w:hAnsi="Times New Roman"/>
          <w:color w:val="auto"/>
          <w:lang w:val="fr-FR"/>
        </w:rPr>
        <w:t xml:space="preserve"> Le contrôle qu’ils exercent sur le</w:t>
      </w:r>
      <w:r w:rsidR="000F0286" w:rsidRPr="00794615">
        <w:rPr>
          <w:rFonts w:ascii="Times New Roman" w:eastAsia="Times New Roman" w:hAnsi="Times New Roman"/>
          <w:color w:val="auto"/>
          <w:lang w:val="fr-FR"/>
        </w:rPr>
        <w:t xml:space="preserve"> respect des critères de la subsidiarité peut </w:t>
      </w:r>
      <w:r w:rsidR="007C6039">
        <w:rPr>
          <w:rFonts w:ascii="Times New Roman" w:eastAsia="Times New Roman" w:hAnsi="Times New Roman"/>
          <w:color w:val="auto"/>
          <w:lang w:val="fr-FR"/>
        </w:rPr>
        <w:t xml:space="preserve">en effet </w:t>
      </w:r>
      <w:r w:rsidR="000F0286" w:rsidRPr="00794615">
        <w:rPr>
          <w:rFonts w:ascii="Times New Roman" w:eastAsia="Times New Roman" w:hAnsi="Times New Roman"/>
          <w:color w:val="auto"/>
          <w:lang w:val="fr-FR"/>
        </w:rPr>
        <w:t>être relié tant à leur fonction de contrôle</w:t>
      </w:r>
      <w:r w:rsidR="002D1AF0">
        <w:rPr>
          <w:rFonts w:ascii="Times New Roman" w:eastAsia="Times New Roman" w:hAnsi="Times New Roman"/>
          <w:color w:val="auto"/>
          <w:lang w:val="fr-FR"/>
        </w:rPr>
        <w:t>ur</w:t>
      </w:r>
      <w:r w:rsidR="000F0286" w:rsidRPr="00794615">
        <w:rPr>
          <w:rFonts w:ascii="Times New Roman" w:eastAsia="Times New Roman" w:hAnsi="Times New Roman"/>
          <w:color w:val="auto"/>
          <w:lang w:val="fr-FR"/>
        </w:rPr>
        <w:t xml:space="preserve"> des exécutifs nationaux </w:t>
      </w:r>
      <w:r w:rsidR="00FD4C51">
        <w:rPr>
          <w:rFonts w:ascii="Times New Roman" w:eastAsia="Times New Roman" w:hAnsi="Times New Roman"/>
          <w:color w:val="auto"/>
          <w:lang w:val="fr-FR"/>
        </w:rPr>
        <w:t>qu’</w:t>
      </w:r>
      <w:r w:rsidR="000F0286" w:rsidRPr="00794615">
        <w:rPr>
          <w:rFonts w:ascii="Times New Roman" w:eastAsia="Times New Roman" w:hAnsi="Times New Roman"/>
          <w:color w:val="auto"/>
          <w:lang w:val="fr-FR"/>
        </w:rPr>
        <w:t xml:space="preserve">à </w:t>
      </w:r>
      <w:r w:rsidR="00FD4C51">
        <w:rPr>
          <w:rFonts w:ascii="Times New Roman" w:eastAsia="Times New Roman" w:hAnsi="Times New Roman"/>
          <w:color w:val="auto"/>
          <w:lang w:val="fr-FR"/>
        </w:rPr>
        <w:t xml:space="preserve">leur participation à </w:t>
      </w:r>
      <w:r w:rsidR="000F0286" w:rsidRPr="00794615">
        <w:rPr>
          <w:rFonts w:ascii="Times New Roman" w:eastAsia="Times New Roman" w:hAnsi="Times New Roman"/>
          <w:color w:val="auto"/>
          <w:lang w:val="fr-FR"/>
        </w:rPr>
        <w:t xml:space="preserve">l’exercice du pouvoir législatif européen. Mais loin de s’intéresser </w:t>
      </w:r>
      <w:r w:rsidR="00FF0C47">
        <w:rPr>
          <w:rFonts w:ascii="Times New Roman" w:eastAsia="Times New Roman" w:hAnsi="Times New Roman"/>
          <w:color w:val="auto"/>
          <w:lang w:val="fr-FR"/>
        </w:rPr>
        <w:t xml:space="preserve">dans sa thèse de doctorat à ces </w:t>
      </w:r>
      <w:r w:rsidR="000776C3" w:rsidRPr="00794615">
        <w:rPr>
          <w:rFonts w:ascii="Times New Roman" w:eastAsia="Times New Roman" w:hAnsi="Times New Roman"/>
          <w:color w:val="auto"/>
          <w:lang w:val="fr-FR"/>
        </w:rPr>
        <w:t xml:space="preserve">seules questions « académiques », l’auteur </w:t>
      </w:r>
      <w:r w:rsidR="002D1AF0">
        <w:rPr>
          <w:rFonts w:ascii="Times New Roman" w:eastAsia="Times New Roman" w:hAnsi="Times New Roman"/>
          <w:color w:val="auto"/>
          <w:lang w:val="fr-FR"/>
        </w:rPr>
        <w:t xml:space="preserve">du présent ouvrage </w:t>
      </w:r>
      <w:r w:rsidR="000776C3" w:rsidRPr="00794615">
        <w:rPr>
          <w:rFonts w:ascii="Times New Roman" w:eastAsia="Times New Roman" w:hAnsi="Times New Roman"/>
          <w:color w:val="auto"/>
          <w:lang w:val="fr-FR"/>
        </w:rPr>
        <w:t>privilégie une approche pratique et pragmatique du sujet cherchant à vérifi</w:t>
      </w:r>
      <w:r w:rsidR="00614F2E">
        <w:rPr>
          <w:rFonts w:ascii="Times New Roman" w:eastAsia="Times New Roman" w:hAnsi="Times New Roman"/>
          <w:color w:val="auto"/>
          <w:lang w:val="fr-FR"/>
        </w:rPr>
        <w:t xml:space="preserve">er si les parlements des trois </w:t>
      </w:r>
      <w:r w:rsidR="00614F2E">
        <w:rPr>
          <w:rFonts w:ascii="Times New Roman" w:eastAsia="Times New Roman" w:hAnsi="Times New Roman"/>
          <w:caps/>
          <w:color w:val="auto"/>
          <w:lang w:val="fr-FR"/>
        </w:rPr>
        <w:t>E</w:t>
      </w:r>
      <w:r w:rsidR="000776C3" w:rsidRPr="00794615">
        <w:rPr>
          <w:rFonts w:ascii="Times New Roman" w:eastAsia="Times New Roman" w:hAnsi="Times New Roman"/>
          <w:color w:val="auto"/>
          <w:lang w:val="fr-FR"/>
        </w:rPr>
        <w:t>tats</w:t>
      </w:r>
      <w:r w:rsidR="007C6039">
        <w:rPr>
          <w:rFonts w:ascii="Times New Roman" w:eastAsia="Times New Roman" w:hAnsi="Times New Roman"/>
          <w:color w:val="auto"/>
          <w:lang w:val="fr-FR"/>
        </w:rPr>
        <w:t xml:space="preserve"> membres</w:t>
      </w:r>
      <w:r w:rsidR="000776C3" w:rsidRPr="00794615">
        <w:rPr>
          <w:rFonts w:ascii="Times New Roman" w:eastAsia="Times New Roman" w:hAnsi="Times New Roman"/>
          <w:color w:val="auto"/>
          <w:lang w:val="fr-FR"/>
        </w:rPr>
        <w:t xml:space="preserve"> étudiés sont réellement en mesure de faire face aux défis que présente pour eux le suivi quotidien des affaires européennes. </w:t>
      </w:r>
    </w:p>
    <w:p w:rsidR="00C800CB" w:rsidRDefault="000776C3" w:rsidP="008B425F">
      <w:pPr>
        <w:pStyle w:val="Body1"/>
        <w:spacing w:before="120" w:line="360" w:lineRule="auto"/>
        <w:jc w:val="both"/>
        <w:rPr>
          <w:rFonts w:ascii="Times New Roman" w:eastAsia="Times New Roman" w:hAnsi="Times New Roman"/>
          <w:color w:val="auto"/>
          <w:lang w:val="fr-FR"/>
        </w:rPr>
      </w:pPr>
      <w:r w:rsidRPr="00794615">
        <w:rPr>
          <w:rFonts w:ascii="Times New Roman" w:eastAsia="Times New Roman" w:hAnsi="Times New Roman"/>
          <w:color w:val="auto"/>
          <w:lang w:val="fr-FR"/>
        </w:rPr>
        <w:t>L’ouvrage examine ainsi en profondeur les mécanismes, institutions</w:t>
      </w:r>
      <w:r w:rsidR="002D1AF0">
        <w:rPr>
          <w:rFonts w:ascii="Times New Roman" w:eastAsia="Times New Roman" w:hAnsi="Times New Roman"/>
          <w:color w:val="auto"/>
          <w:lang w:val="fr-FR"/>
        </w:rPr>
        <w:t xml:space="preserve"> et procédures mises en place</w:t>
      </w:r>
      <w:r w:rsidRPr="00794615">
        <w:rPr>
          <w:rFonts w:ascii="Times New Roman" w:eastAsia="Times New Roman" w:hAnsi="Times New Roman"/>
          <w:color w:val="auto"/>
          <w:lang w:val="fr-FR"/>
        </w:rPr>
        <w:t xml:space="preserve"> en Belgique</w:t>
      </w:r>
      <w:r w:rsidR="002D1AF0">
        <w:rPr>
          <w:rFonts w:ascii="Times New Roman" w:eastAsia="Times New Roman" w:hAnsi="Times New Roman"/>
          <w:color w:val="auto"/>
          <w:lang w:val="fr-FR"/>
        </w:rPr>
        <w:t xml:space="preserve">, </w:t>
      </w:r>
      <w:r w:rsidRPr="00794615">
        <w:rPr>
          <w:rFonts w:ascii="Times New Roman" w:eastAsia="Times New Roman" w:hAnsi="Times New Roman"/>
          <w:color w:val="auto"/>
          <w:lang w:val="fr-FR"/>
        </w:rPr>
        <w:t xml:space="preserve">aux Pays-Bas </w:t>
      </w:r>
      <w:r w:rsidR="002D1AF0">
        <w:rPr>
          <w:rFonts w:ascii="Times New Roman" w:eastAsia="Times New Roman" w:hAnsi="Times New Roman"/>
          <w:color w:val="auto"/>
          <w:lang w:val="fr-FR"/>
        </w:rPr>
        <w:t xml:space="preserve">et au </w:t>
      </w:r>
      <w:r w:rsidR="002D1AF0" w:rsidRPr="00794615">
        <w:rPr>
          <w:rFonts w:ascii="Times New Roman" w:eastAsia="Times New Roman" w:hAnsi="Times New Roman"/>
          <w:color w:val="auto"/>
          <w:lang w:val="fr-FR"/>
        </w:rPr>
        <w:t xml:space="preserve">Luxembourg </w:t>
      </w:r>
      <w:r w:rsidRPr="00794615">
        <w:rPr>
          <w:rFonts w:ascii="Times New Roman" w:eastAsia="Times New Roman" w:hAnsi="Times New Roman"/>
          <w:color w:val="auto"/>
          <w:lang w:val="fr-FR"/>
        </w:rPr>
        <w:t>pour permettre aux parlementaires de s’acquitter effectivement de leur</w:t>
      </w:r>
      <w:r w:rsidR="00794615" w:rsidRPr="00794615">
        <w:rPr>
          <w:rFonts w:ascii="Times New Roman" w:eastAsia="Times New Roman" w:hAnsi="Times New Roman"/>
          <w:color w:val="auto"/>
          <w:lang w:val="fr-FR"/>
        </w:rPr>
        <w:t xml:space="preserve"> tâche</w:t>
      </w:r>
      <w:r w:rsidR="00D35E01">
        <w:rPr>
          <w:rFonts w:ascii="Times New Roman" w:eastAsia="Times New Roman" w:hAnsi="Times New Roman"/>
          <w:color w:val="auto"/>
          <w:lang w:val="fr-FR"/>
        </w:rPr>
        <w:t>. Pour c</w:t>
      </w:r>
      <w:r w:rsidRPr="00794615">
        <w:rPr>
          <w:rFonts w:ascii="Times New Roman" w:eastAsia="Times New Roman" w:hAnsi="Times New Roman"/>
          <w:color w:val="auto"/>
          <w:lang w:val="fr-FR"/>
        </w:rPr>
        <w:t xml:space="preserve">e faire Martin </w:t>
      </w:r>
      <w:proofErr w:type="spellStart"/>
      <w:r w:rsidRPr="00794615">
        <w:rPr>
          <w:rFonts w:ascii="Times New Roman" w:eastAsia="Times New Roman" w:hAnsi="Times New Roman"/>
          <w:color w:val="auto"/>
          <w:lang w:val="fr-FR"/>
        </w:rPr>
        <w:t>Gennart</w:t>
      </w:r>
      <w:proofErr w:type="spellEnd"/>
      <w:r w:rsidRPr="00794615">
        <w:rPr>
          <w:rFonts w:ascii="Times New Roman" w:eastAsia="Times New Roman" w:hAnsi="Times New Roman"/>
          <w:color w:val="auto"/>
          <w:lang w:val="fr-FR"/>
        </w:rPr>
        <w:t xml:space="preserve"> place le contrôle de la subsidiarité dans son contexte avant d’analyser </w:t>
      </w:r>
      <w:r w:rsidR="00794615" w:rsidRPr="00794615">
        <w:rPr>
          <w:rFonts w:ascii="Times New Roman" w:eastAsia="Times New Roman" w:hAnsi="Times New Roman"/>
          <w:color w:val="auto"/>
          <w:lang w:val="fr-FR"/>
        </w:rPr>
        <w:t>successivement</w:t>
      </w:r>
      <w:r w:rsidRPr="00794615">
        <w:rPr>
          <w:rFonts w:ascii="Times New Roman" w:eastAsia="Times New Roman" w:hAnsi="Times New Roman"/>
          <w:color w:val="auto"/>
          <w:lang w:val="fr-FR"/>
        </w:rPr>
        <w:t xml:space="preserve"> son objet et sa procédure</w:t>
      </w:r>
      <w:r w:rsidR="00794615" w:rsidRPr="00794615">
        <w:rPr>
          <w:rFonts w:ascii="Times New Roman" w:eastAsia="Times New Roman" w:hAnsi="Times New Roman"/>
          <w:color w:val="auto"/>
          <w:lang w:val="fr-FR"/>
        </w:rPr>
        <w:t xml:space="preserve">. La comparaison des solutions imaginées dans chacun des trois pays </w:t>
      </w:r>
      <w:r w:rsidR="00614F2E">
        <w:rPr>
          <w:rFonts w:ascii="Times New Roman" w:eastAsia="Times New Roman" w:hAnsi="Times New Roman"/>
          <w:color w:val="auto"/>
          <w:lang w:val="fr-FR"/>
        </w:rPr>
        <w:t xml:space="preserve">fondateurs </w:t>
      </w:r>
      <w:r w:rsidR="00794615" w:rsidRPr="00794615">
        <w:rPr>
          <w:rFonts w:ascii="Times New Roman" w:eastAsia="Times New Roman" w:hAnsi="Times New Roman"/>
          <w:color w:val="auto"/>
          <w:lang w:val="fr-FR"/>
        </w:rPr>
        <w:t xml:space="preserve">lui permet de tirer des conclusions </w:t>
      </w:r>
      <w:r w:rsidR="00FF0C47">
        <w:rPr>
          <w:rFonts w:ascii="Times New Roman" w:eastAsia="Times New Roman" w:hAnsi="Times New Roman"/>
          <w:color w:val="auto"/>
          <w:lang w:val="fr-FR"/>
        </w:rPr>
        <w:t xml:space="preserve">convaincantes </w:t>
      </w:r>
      <w:r w:rsidR="00794615" w:rsidRPr="00794615">
        <w:rPr>
          <w:rFonts w:ascii="Times New Roman" w:eastAsia="Times New Roman" w:hAnsi="Times New Roman"/>
          <w:color w:val="auto"/>
          <w:lang w:val="fr-FR"/>
        </w:rPr>
        <w:t>fondées sur une connaissance profonde de chacun des modèles et de proposer des solutions pratiques pour en accroitre l’efficacité.</w:t>
      </w:r>
      <w:r w:rsidR="00FD4C51">
        <w:rPr>
          <w:rFonts w:ascii="Times New Roman" w:eastAsia="Times New Roman" w:hAnsi="Times New Roman"/>
          <w:color w:val="auto"/>
          <w:lang w:val="fr-FR"/>
        </w:rPr>
        <w:t xml:space="preserve"> L’auteur fournit ainsi des informations </w:t>
      </w:r>
      <w:r w:rsidR="007C6039">
        <w:rPr>
          <w:rFonts w:ascii="Times New Roman" w:eastAsia="Times New Roman" w:hAnsi="Times New Roman"/>
          <w:color w:val="auto"/>
          <w:lang w:val="fr-FR"/>
        </w:rPr>
        <w:t xml:space="preserve">précieuses, </w:t>
      </w:r>
      <w:r w:rsidR="00FD4C51">
        <w:rPr>
          <w:rFonts w:ascii="Times New Roman" w:eastAsia="Times New Roman" w:hAnsi="Times New Roman"/>
          <w:color w:val="auto"/>
          <w:lang w:val="fr-FR"/>
        </w:rPr>
        <w:t>détaillées et complètes</w:t>
      </w:r>
      <w:r w:rsidR="001A24ED">
        <w:rPr>
          <w:rFonts w:ascii="Times New Roman" w:eastAsia="Times New Roman" w:hAnsi="Times New Roman"/>
          <w:color w:val="auto"/>
          <w:lang w:val="fr-FR"/>
        </w:rPr>
        <w:t>,</w:t>
      </w:r>
      <w:r w:rsidR="00FD4C51">
        <w:rPr>
          <w:rFonts w:ascii="Times New Roman" w:eastAsia="Times New Roman" w:hAnsi="Times New Roman"/>
          <w:color w:val="auto"/>
          <w:lang w:val="fr-FR"/>
        </w:rPr>
        <w:t xml:space="preserve"> destiné</w:t>
      </w:r>
      <w:r w:rsidR="001A24ED">
        <w:rPr>
          <w:rFonts w:ascii="Times New Roman" w:eastAsia="Times New Roman" w:hAnsi="Times New Roman"/>
          <w:color w:val="auto"/>
          <w:lang w:val="fr-FR"/>
        </w:rPr>
        <w:t>es</w:t>
      </w:r>
      <w:r w:rsidR="00FD4C51">
        <w:rPr>
          <w:rFonts w:ascii="Times New Roman" w:eastAsia="Times New Roman" w:hAnsi="Times New Roman"/>
          <w:color w:val="auto"/>
          <w:lang w:val="fr-FR"/>
        </w:rPr>
        <w:t xml:space="preserve"> à permettre à ses lecteurs de se faire une idée précise sur les riches développements que connaît actuellement la pratique des parlements nationaux en matière de contrôle </w:t>
      </w:r>
      <w:r w:rsidR="00FF0C47">
        <w:rPr>
          <w:rFonts w:ascii="Times New Roman" w:eastAsia="Times New Roman" w:hAnsi="Times New Roman"/>
          <w:color w:val="auto"/>
          <w:lang w:val="fr-FR"/>
        </w:rPr>
        <w:t xml:space="preserve">de la subsidiarité. </w:t>
      </w:r>
    </w:p>
    <w:p w:rsidR="00872A4A" w:rsidRPr="00794615" w:rsidRDefault="001A24ED" w:rsidP="008B425F">
      <w:pPr>
        <w:pStyle w:val="Body1"/>
        <w:spacing w:before="120" w:line="360" w:lineRule="auto"/>
        <w:jc w:val="both"/>
        <w:rPr>
          <w:rFonts w:ascii="Times New Roman" w:eastAsia="Times New Roman" w:hAnsi="Times New Roman"/>
          <w:color w:val="auto"/>
          <w:lang w:val="fr-FR"/>
        </w:rPr>
      </w:pPr>
      <w:r>
        <w:rPr>
          <w:rFonts w:ascii="Times New Roman" w:eastAsia="Times New Roman" w:hAnsi="Times New Roman"/>
          <w:color w:val="auto"/>
          <w:lang w:val="fr-FR"/>
        </w:rPr>
        <w:t>S</w:t>
      </w:r>
      <w:r w:rsidR="00FF0C47">
        <w:rPr>
          <w:rFonts w:ascii="Times New Roman" w:eastAsia="Times New Roman" w:hAnsi="Times New Roman"/>
          <w:color w:val="auto"/>
          <w:lang w:val="fr-FR"/>
        </w:rPr>
        <w:t xml:space="preserve">es développements ne se destinent de ce fait </w:t>
      </w:r>
      <w:r w:rsidR="00C800CB">
        <w:rPr>
          <w:rFonts w:ascii="Times New Roman" w:eastAsia="Times New Roman" w:hAnsi="Times New Roman"/>
          <w:color w:val="auto"/>
          <w:lang w:val="fr-FR"/>
        </w:rPr>
        <w:t xml:space="preserve">certainement </w:t>
      </w:r>
      <w:r w:rsidR="00FF0C47">
        <w:rPr>
          <w:rFonts w:ascii="Times New Roman" w:eastAsia="Times New Roman" w:hAnsi="Times New Roman"/>
          <w:color w:val="auto"/>
          <w:lang w:val="fr-FR"/>
        </w:rPr>
        <w:t xml:space="preserve">pas aux seuls acteurs du contrôle </w:t>
      </w:r>
      <w:r w:rsidR="00C800CB">
        <w:rPr>
          <w:rFonts w:ascii="Times New Roman" w:eastAsia="Times New Roman" w:hAnsi="Times New Roman"/>
          <w:color w:val="auto"/>
          <w:lang w:val="fr-FR"/>
        </w:rPr>
        <w:t>et leurs observateurs académiques</w:t>
      </w:r>
      <w:r w:rsidR="00C31600">
        <w:rPr>
          <w:rFonts w:ascii="Times New Roman" w:eastAsia="Times New Roman" w:hAnsi="Times New Roman"/>
          <w:color w:val="auto"/>
          <w:lang w:val="fr-FR"/>
        </w:rPr>
        <w:t>,</w:t>
      </w:r>
      <w:r w:rsidR="00C800CB">
        <w:rPr>
          <w:rFonts w:ascii="Times New Roman" w:eastAsia="Times New Roman" w:hAnsi="Times New Roman"/>
          <w:color w:val="auto"/>
          <w:lang w:val="fr-FR"/>
        </w:rPr>
        <w:t xml:space="preserve"> qui y trouveront une riche source d’inspiration</w:t>
      </w:r>
      <w:r w:rsidR="00C31600">
        <w:rPr>
          <w:rFonts w:ascii="Times New Roman" w:eastAsia="Times New Roman" w:hAnsi="Times New Roman"/>
          <w:color w:val="auto"/>
          <w:lang w:val="fr-FR"/>
        </w:rPr>
        <w:t>,</w:t>
      </w:r>
      <w:r w:rsidR="00C800CB">
        <w:rPr>
          <w:rFonts w:ascii="Times New Roman" w:eastAsia="Times New Roman" w:hAnsi="Times New Roman"/>
          <w:color w:val="auto"/>
          <w:lang w:val="fr-FR"/>
        </w:rPr>
        <w:t xml:space="preserve"> </w:t>
      </w:r>
      <w:r w:rsidR="00FF0C47">
        <w:rPr>
          <w:rFonts w:ascii="Times New Roman" w:eastAsia="Times New Roman" w:hAnsi="Times New Roman"/>
          <w:color w:val="auto"/>
          <w:lang w:val="fr-FR"/>
        </w:rPr>
        <w:t xml:space="preserve">mais </w:t>
      </w:r>
      <w:r w:rsidR="00C31600">
        <w:rPr>
          <w:rFonts w:ascii="Times New Roman" w:eastAsia="Times New Roman" w:hAnsi="Times New Roman"/>
          <w:color w:val="auto"/>
          <w:lang w:val="fr-FR"/>
        </w:rPr>
        <w:t xml:space="preserve">s’adressent bien </w:t>
      </w:r>
      <w:r w:rsidR="00C800CB">
        <w:rPr>
          <w:rFonts w:ascii="Times New Roman" w:eastAsia="Times New Roman" w:hAnsi="Times New Roman"/>
          <w:color w:val="auto"/>
          <w:lang w:val="fr-FR"/>
        </w:rPr>
        <w:t>plus largement à tout citoyen désireux de mieux comprendre le rôle que jou</w:t>
      </w:r>
      <w:r w:rsidR="00C31600">
        <w:rPr>
          <w:rFonts w:ascii="Times New Roman" w:eastAsia="Times New Roman" w:hAnsi="Times New Roman"/>
          <w:color w:val="auto"/>
          <w:lang w:val="fr-FR"/>
        </w:rPr>
        <w:t>ent ses représentants élus dans le processus législatif européen.</w:t>
      </w:r>
    </w:p>
    <w:p w:rsidR="00872A4A" w:rsidRPr="00794615" w:rsidRDefault="00872A4A" w:rsidP="008B425F">
      <w:pPr>
        <w:pStyle w:val="Body1"/>
        <w:spacing w:before="120" w:line="360" w:lineRule="auto"/>
        <w:rPr>
          <w:rFonts w:ascii="Times New Roman" w:eastAsia="Times New Roman" w:hAnsi="Times New Roman"/>
          <w:color w:val="auto"/>
          <w:lang w:val="fr-FR"/>
        </w:rPr>
      </w:pPr>
    </w:p>
    <w:p w:rsidR="00584338" w:rsidRPr="00794615" w:rsidRDefault="00584338" w:rsidP="008B425F">
      <w:pPr>
        <w:pStyle w:val="Body1"/>
        <w:spacing w:before="120" w:line="360" w:lineRule="auto"/>
        <w:jc w:val="right"/>
        <w:rPr>
          <w:rFonts w:ascii="Times New Roman" w:eastAsia="Times New Roman" w:hAnsi="Times New Roman"/>
          <w:color w:val="auto"/>
          <w:lang w:val="fr-FR"/>
        </w:rPr>
      </w:pPr>
      <w:r w:rsidRPr="00794615">
        <w:rPr>
          <w:rFonts w:ascii="Times New Roman" w:eastAsia="Times New Roman" w:hAnsi="Times New Roman"/>
          <w:color w:val="auto"/>
          <w:lang w:val="fr-FR"/>
        </w:rPr>
        <w:t xml:space="preserve">Jörg </w:t>
      </w:r>
      <w:proofErr w:type="spellStart"/>
      <w:r w:rsidRPr="00794615">
        <w:rPr>
          <w:rFonts w:ascii="Times New Roman" w:eastAsia="Times New Roman" w:hAnsi="Times New Roman"/>
          <w:color w:val="auto"/>
          <w:lang w:val="fr-FR"/>
        </w:rPr>
        <w:t>Gerkrath</w:t>
      </w:r>
      <w:proofErr w:type="spellEnd"/>
    </w:p>
    <w:p w:rsidR="009673F6" w:rsidRPr="00794615" w:rsidRDefault="00584338" w:rsidP="008B425F">
      <w:pPr>
        <w:pStyle w:val="Body1"/>
        <w:spacing w:before="120" w:line="360" w:lineRule="auto"/>
        <w:jc w:val="right"/>
        <w:rPr>
          <w:rFonts w:ascii="Times New Roman" w:eastAsia="Times New Roman" w:hAnsi="Times New Roman"/>
          <w:color w:val="auto"/>
          <w:lang w:val="fr-FR"/>
        </w:rPr>
      </w:pPr>
      <w:r w:rsidRPr="00794615">
        <w:rPr>
          <w:rFonts w:ascii="Times New Roman" w:eastAsia="Times New Roman" w:hAnsi="Times New Roman"/>
          <w:color w:val="auto"/>
          <w:lang w:val="fr-FR"/>
        </w:rPr>
        <w:t>Professeur en droit européen à l’Université du Luxembourg</w:t>
      </w:r>
    </w:p>
    <w:sectPr w:rsidR="009673F6" w:rsidRPr="00794615" w:rsidSect="008B425F">
      <w:pgSz w:w="11906" w:h="16838"/>
      <w:pgMar w:top="1418" w:right="1418" w:bottom="1418" w:left="1418" w:header="709" w:footer="851" w:gutter="0"/>
      <w:printerSettings r:id="rId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2001"/>
  <w:revisionView w:comments="0" w:insDel="0" w:formatting="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
  <w:rsids>
    <w:rsidRoot w:val="00872A4A"/>
    <w:rsid w:val="0000569D"/>
    <w:rsid w:val="000776C3"/>
    <w:rsid w:val="000F0286"/>
    <w:rsid w:val="00120A1D"/>
    <w:rsid w:val="0016235C"/>
    <w:rsid w:val="001A24ED"/>
    <w:rsid w:val="00226D86"/>
    <w:rsid w:val="00241183"/>
    <w:rsid w:val="002D1AF0"/>
    <w:rsid w:val="00304124"/>
    <w:rsid w:val="003B44EB"/>
    <w:rsid w:val="00415DA1"/>
    <w:rsid w:val="00584338"/>
    <w:rsid w:val="00614F2E"/>
    <w:rsid w:val="00693051"/>
    <w:rsid w:val="006C2E65"/>
    <w:rsid w:val="00794615"/>
    <w:rsid w:val="007C6039"/>
    <w:rsid w:val="008532AD"/>
    <w:rsid w:val="008705C8"/>
    <w:rsid w:val="00872A4A"/>
    <w:rsid w:val="008850F6"/>
    <w:rsid w:val="008B425F"/>
    <w:rsid w:val="008D1F85"/>
    <w:rsid w:val="008E29C1"/>
    <w:rsid w:val="008F448C"/>
    <w:rsid w:val="00914837"/>
    <w:rsid w:val="009673F6"/>
    <w:rsid w:val="00A1673D"/>
    <w:rsid w:val="00A428A4"/>
    <w:rsid w:val="00A66805"/>
    <w:rsid w:val="00AC3A22"/>
    <w:rsid w:val="00AD55F0"/>
    <w:rsid w:val="00B12554"/>
    <w:rsid w:val="00B55E0D"/>
    <w:rsid w:val="00BB6A74"/>
    <w:rsid w:val="00BD3C85"/>
    <w:rsid w:val="00C31600"/>
    <w:rsid w:val="00C800CB"/>
    <w:rsid w:val="00CC3A4D"/>
    <w:rsid w:val="00D35E01"/>
    <w:rsid w:val="00D91119"/>
    <w:rsid w:val="00DC2DF3"/>
    <w:rsid w:val="00DC35FD"/>
    <w:rsid w:val="00E028F5"/>
    <w:rsid w:val="00E172E5"/>
    <w:rsid w:val="00F22F19"/>
    <w:rsid w:val="00F777A1"/>
    <w:rsid w:val="00F86FAF"/>
    <w:rsid w:val="00FD4C51"/>
    <w:rsid w:val="00FF0C47"/>
  </w:rsids>
  <m:mathPr>
    <m:mathFont m:val="Arial Bold"/>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673F6"/>
    <w:rPr>
      <w:sz w:val="24"/>
      <w:szCs w:val="24"/>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1">
    <w:name w:val="Body 1"/>
    <w:rsid w:val="009673F6"/>
    <w:rPr>
      <w:rFonts w:ascii="Helvetica" w:eastAsia="Arial Unicode MS" w:hAnsi="Helvetica"/>
      <w:color w:val="000000"/>
      <w:sz w:val="24"/>
    </w:rPr>
  </w:style>
  <w:style w:type="paragraph" w:styleId="NormalWeb">
    <w:name w:val="Normal (Web)"/>
    <w:basedOn w:val="Normal"/>
    <w:uiPriority w:val="99"/>
    <w:locked/>
    <w:rsid w:val="008F448C"/>
    <w:pPr>
      <w:spacing w:beforeLines="1" w:afterLines="1"/>
    </w:pPr>
    <w:rPr>
      <w:rFonts w:ascii="Times" w:hAnsi="Times"/>
      <w:sz w:val="20"/>
      <w:szCs w:val="20"/>
      <w:lang w:val="de-DE"/>
    </w:rPr>
  </w:style>
  <w:style w:type="character" w:styleId="Strong">
    <w:name w:val="Strong"/>
    <w:basedOn w:val="DefaultParagraphFont"/>
    <w:uiPriority w:val="22"/>
    <w:locked/>
    <w:rsid w:val="008F448C"/>
    <w:rPr>
      <w:b/>
    </w:rPr>
  </w:style>
  <w:style w:type="character" w:styleId="Hyperlink">
    <w:name w:val="Hyperlink"/>
    <w:basedOn w:val="DefaultParagraphFont"/>
    <w:uiPriority w:val="99"/>
    <w:locked/>
    <w:rsid w:val="008E29C1"/>
    <w:rPr>
      <w:color w:val="0000FF"/>
      <w:u w:val="single"/>
    </w:rPr>
  </w:style>
</w:styles>
</file>

<file path=word/webSettings.xml><?xml version="1.0" encoding="utf-8"?>
<w:webSettings xmlns:r="http://schemas.openxmlformats.org/officeDocument/2006/relationships" xmlns:w="http://schemas.openxmlformats.org/wordprocessingml/2006/main">
  <w:divs>
    <w:div w:id="21130834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1163</Words>
  <Characters>6631</Characters>
  <Application>Microsoft Macintosh Word</Application>
  <DocSecurity>0</DocSecurity>
  <Lines>55</Lines>
  <Paragraphs>13</Paragraphs>
  <ScaleCrop>false</ScaleCrop>
  <Company>Uni</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GERKRATH</dc:creator>
  <cp:keywords/>
  <cp:lastModifiedBy>Jörg GERKRATH</cp:lastModifiedBy>
  <cp:revision>13</cp:revision>
  <cp:lastPrinted>2012-09-04T15:49:00Z</cp:lastPrinted>
  <dcterms:created xsi:type="dcterms:W3CDTF">2012-08-16T08:24:00Z</dcterms:created>
  <dcterms:modified xsi:type="dcterms:W3CDTF">2012-09-04T16:16:00Z</dcterms:modified>
</cp:coreProperties>
</file>