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99270" w14:textId="60333112" w:rsidR="00763A28" w:rsidRPr="00115CF0" w:rsidRDefault="00393DE7">
      <w:pPr>
        <w:rPr>
          <w:b/>
          <w:lang w:val="fr-CH"/>
        </w:rPr>
      </w:pPr>
      <w:bookmarkStart w:id="0" w:name="_GoBack"/>
      <w:r w:rsidRPr="00393DE7">
        <w:rPr>
          <w:b/>
          <w:lang w:val="fr-CH"/>
        </w:rPr>
        <w:t xml:space="preserve">Conclusions </w:t>
      </w:r>
      <w:r w:rsidR="00241149" w:rsidRPr="00393DE7">
        <w:rPr>
          <w:b/>
          <w:lang w:val="fr-CH"/>
        </w:rPr>
        <w:t>générales :</w:t>
      </w:r>
      <w:r w:rsidRPr="00393DE7">
        <w:rPr>
          <w:b/>
          <w:lang w:val="fr-CH"/>
        </w:rPr>
        <w:t xml:space="preserve"> La Cour Const</w:t>
      </w:r>
      <w:r w:rsidR="00241149">
        <w:rPr>
          <w:b/>
          <w:lang w:val="fr-CH"/>
        </w:rPr>
        <w:t>itutionnelle en tant qu'instance</w:t>
      </w:r>
      <w:r w:rsidRPr="00393DE7">
        <w:rPr>
          <w:b/>
          <w:lang w:val="fr-CH"/>
        </w:rPr>
        <w:t xml:space="preserve"> de dialogue</w:t>
      </w:r>
      <w:r w:rsidR="00241149">
        <w:rPr>
          <w:b/>
          <w:lang w:val="fr-CH"/>
        </w:rPr>
        <w:t>.</w:t>
      </w:r>
    </w:p>
    <w:p w14:paraId="00339647" w14:textId="77777777" w:rsidR="00763A28" w:rsidRDefault="00763A28">
      <w:pPr>
        <w:rPr>
          <w:lang w:val="fr-CH"/>
        </w:rPr>
      </w:pPr>
    </w:p>
    <w:p w14:paraId="5618CF20" w14:textId="1D1E97BA" w:rsidR="00763A28" w:rsidRDefault="00534F5D" w:rsidP="00DE4086">
      <w:pPr>
        <w:pStyle w:val="Listenabsatz"/>
        <w:numPr>
          <w:ilvl w:val="0"/>
          <w:numId w:val="1"/>
        </w:numPr>
        <w:rPr>
          <w:lang w:val="fr-CH"/>
        </w:rPr>
      </w:pPr>
      <w:r>
        <w:rPr>
          <w:lang w:val="fr-CH"/>
        </w:rPr>
        <w:t xml:space="preserve">Le colloque a permis une véritable mise à plat d’un sujet complexe pour en </w:t>
      </w:r>
      <w:proofErr w:type="spellStart"/>
      <w:r>
        <w:rPr>
          <w:lang w:val="fr-CH"/>
        </w:rPr>
        <w:t>d</w:t>
      </w:r>
      <w:r w:rsidR="00DE4086">
        <w:rPr>
          <w:lang w:val="fr-CH"/>
        </w:rPr>
        <w:t>Contributions</w:t>
      </w:r>
      <w:proofErr w:type="spellEnd"/>
      <w:r w:rsidR="00DE4086">
        <w:rPr>
          <w:lang w:val="fr-CH"/>
        </w:rPr>
        <w:t xml:space="preserve"> tellement qu’il est facile d’en tirer quelques mots de conclusions</w:t>
      </w:r>
    </w:p>
    <w:p w14:paraId="6B812636" w14:textId="01B964AC" w:rsidR="00DE4086" w:rsidRDefault="00DE4086" w:rsidP="00DE4086">
      <w:pPr>
        <w:pStyle w:val="Listenabsatz"/>
        <w:numPr>
          <w:ilvl w:val="0"/>
          <w:numId w:val="1"/>
        </w:numPr>
        <w:rPr>
          <w:lang w:val="fr-CH"/>
        </w:rPr>
      </w:pPr>
      <w:r>
        <w:rPr>
          <w:lang w:val="fr-CH"/>
        </w:rPr>
        <w:t>« OUI, elle est trop jeune pour mourir »</w:t>
      </w:r>
    </w:p>
    <w:p w14:paraId="65C34272" w14:textId="77777777" w:rsidR="00534F5D" w:rsidRDefault="00534F5D" w:rsidP="00DE4086">
      <w:pPr>
        <w:pStyle w:val="Listenabsatz"/>
        <w:numPr>
          <w:ilvl w:val="0"/>
          <w:numId w:val="1"/>
        </w:numPr>
        <w:rPr>
          <w:lang w:val="fr-CH"/>
        </w:rPr>
      </w:pPr>
      <w:r>
        <w:rPr>
          <w:lang w:val="fr-CH"/>
        </w:rPr>
        <w:t xml:space="preserve">La CC est </w:t>
      </w:r>
      <w:proofErr w:type="gramStart"/>
      <w:r>
        <w:rPr>
          <w:lang w:val="fr-CH"/>
        </w:rPr>
        <w:t>composé</w:t>
      </w:r>
      <w:proofErr w:type="gramEnd"/>
      <w:r>
        <w:rPr>
          <w:lang w:val="fr-CH"/>
        </w:rPr>
        <w:t xml:space="preserve"> de touristes qui épluchent des artichauts pour en protéger le cœur </w:t>
      </w:r>
    </w:p>
    <w:p w14:paraId="2B07155B" w14:textId="0ED8FF96" w:rsidR="00DE4086" w:rsidRDefault="00534F5D" w:rsidP="00DE4086">
      <w:pPr>
        <w:pStyle w:val="Listenabsatz"/>
        <w:numPr>
          <w:ilvl w:val="0"/>
          <w:numId w:val="1"/>
        </w:numPr>
        <w:rPr>
          <w:lang w:val="fr-CH"/>
        </w:rPr>
      </w:pPr>
      <w:r>
        <w:rPr>
          <w:lang w:val="fr-CH"/>
        </w:rPr>
        <w:t xml:space="preserve"> </w:t>
      </w:r>
    </w:p>
    <w:p w14:paraId="390166FA" w14:textId="7A35511F" w:rsidR="00393DE7" w:rsidRPr="00393DE7" w:rsidRDefault="00393DE7" w:rsidP="00393DE7">
      <w:pPr>
        <w:rPr>
          <w:lang w:val="fr-CH"/>
        </w:rPr>
      </w:pPr>
      <w:r>
        <w:rPr>
          <w:lang w:val="fr-CH"/>
        </w:rPr>
        <w:t>3 axes, chaque fois, bilan et perspectives de sa fonction de dialogue</w:t>
      </w:r>
    </w:p>
    <w:p w14:paraId="276A417D" w14:textId="77777777" w:rsidR="00DE4086" w:rsidRDefault="00DE4086">
      <w:pPr>
        <w:rPr>
          <w:lang w:val="fr-CH"/>
        </w:rPr>
      </w:pPr>
    </w:p>
    <w:p w14:paraId="10CED459" w14:textId="1D734DA0" w:rsidR="00763A28" w:rsidRPr="00F663A9" w:rsidRDefault="00763A28" w:rsidP="00534F5D">
      <w:pPr>
        <w:pStyle w:val="berschrift1"/>
        <w:numPr>
          <w:ilvl w:val="0"/>
          <w:numId w:val="2"/>
        </w:numPr>
        <w:rPr>
          <w:b/>
          <w:lang w:val="fr-CH"/>
        </w:rPr>
      </w:pPr>
      <w:r w:rsidRPr="00F663A9">
        <w:rPr>
          <w:b/>
          <w:lang w:val="fr-CH"/>
        </w:rPr>
        <w:t xml:space="preserve">Autorité de la </w:t>
      </w:r>
      <w:r w:rsidR="00534F5D">
        <w:rPr>
          <w:b/>
          <w:lang w:val="fr-CH"/>
        </w:rPr>
        <w:t xml:space="preserve">nouvelle </w:t>
      </w:r>
      <w:r w:rsidRPr="00F663A9">
        <w:rPr>
          <w:b/>
          <w:lang w:val="fr-CH"/>
        </w:rPr>
        <w:t>Constitution</w:t>
      </w:r>
      <w:r w:rsidR="003832AA" w:rsidRPr="00F663A9">
        <w:rPr>
          <w:b/>
          <w:lang w:val="fr-CH"/>
        </w:rPr>
        <w:t xml:space="preserve"> </w:t>
      </w:r>
      <w:r w:rsidR="009850CC" w:rsidRPr="00F663A9">
        <w:rPr>
          <w:b/>
          <w:lang w:val="fr-CH"/>
        </w:rPr>
        <w:t xml:space="preserve">et </w:t>
      </w:r>
      <w:r w:rsidR="00534F5D">
        <w:rPr>
          <w:b/>
          <w:lang w:val="fr-CH"/>
        </w:rPr>
        <w:t xml:space="preserve">autorité </w:t>
      </w:r>
      <w:r w:rsidR="009850CC" w:rsidRPr="00F663A9">
        <w:rPr>
          <w:b/>
          <w:lang w:val="fr-CH"/>
        </w:rPr>
        <w:t>Cour Constitutionnelle</w:t>
      </w:r>
    </w:p>
    <w:p w14:paraId="0A79B92F" w14:textId="1571F09C" w:rsidR="00FF4AE5" w:rsidRDefault="00393DE7">
      <w:pPr>
        <w:rPr>
          <w:lang w:val="fr-CH"/>
        </w:rPr>
      </w:pPr>
      <w:r>
        <w:rPr>
          <w:lang w:val="fr-CH"/>
        </w:rPr>
        <w:t>Maître</w:t>
      </w:r>
      <w:r w:rsidR="00FF4AE5">
        <w:rPr>
          <w:lang w:val="fr-CH"/>
        </w:rPr>
        <w:t xml:space="preserve"> mot du dialogue</w:t>
      </w:r>
    </w:p>
    <w:p w14:paraId="7F35E80B" w14:textId="77777777" w:rsidR="00FF4AE5" w:rsidRDefault="00FF4AE5">
      <w:pPr>
        <w:rPr>
          <w:lang w:val="fr-CH"/>
        </w:rPr>
      </w:pPr>
    </w:p>
    <w:p w14:paraId="5213F47E" w14:textId="77777777" w:rsidR="00FF4AE5" w:rsidRDefault="00FF4AE5">
      <w:pPr>
        <w:rPr>
          <w:lang w:val="fr-CH"/>
        </w:rPr>
      </w:pPr>
    </w:p>
    <w:p w14:paraId="69B51466" w14:textId="7AC1FDE3" w:rsidR="00763A28" w:rsidRDefault="00534F5D">
      <w:pPr>
        <w:rPr>
          <w:lang w:val="fr-CH"/>
        </w:rPr>
      </w:pPr>
      <w:r>
        <w:rPr>
          <w:lang w:val="fr-CH"/>
        </w:rPr>
        <w:t>Dialogue entre la Cour et le pouvoir constituant (passé et actuel)</w:t>
      </w:r>
    </w:p>
    <w:p w14:paraId="62DC847D" w14:textId="77777777" w:rsidR="00763A28" w:rsidRDefault="00763A28">
      <w:pPr>
        <w:rPr>
          <w:lang w:val="fr-CH"/>
        </w:rPr>
      </w:pPr>
      <w:r>
        <w:rPr>
          <w:lang w:val="fr-CH"/>
        </w:rPr>
        <w:t xml:space="preserve">Critique du Conseil d’Etat en 2006 (ouvrage) ‘on a mis la charrue devant les </w:t>
      </w:r>
      <w:proofErr w:type="spellStart"/>
      <w:r>
        <w:rPr>
          <w:lang w:val="fr-CH"/>
        </w:rPr>
        <w:t>boeux</w:t>
      </w:r>
      <w:proofErr w:type="spellEnd"/>
      <w:r>
        <w:rPr>
          <w:lang w:val="fr-CH"/>
        </w:rPr>
        <w:t xml:space="preserve">’ en créant une Cour Constitutionnelle sans réviser la Constitution pour en retirer les concepts </w:t>
      </w:r>
      <w:r w:rsidR="00071F91">
        <w:rPr>
          <w:lang w:val="fr-CH"/>
        </w:rPr>
        <w:t xml:space="preserve">juridiques </w:t>
      </w:r>
      <w:r>
        <w:rPr>
          <w:lang w:val="fr-CH"/>
        </w:rPr>
        <w:t>anciens, dépassés etc.  (</w:t>
      </w:r>
      <w:proofErr w:type="gramStart"/>
      <w:r>
        <w:rPr>
          <w:lang w:val="fr-CH"/>
        </w:rPr>
        <w:t>p.</w:t>
      </w:r>
      <w:proofErr w:type="gramEnd"/>
      <w:r>
        <w:rPr>
          <w:lang w:val="fr-CH"/>
        </w:rPr>
        <w:t xml:space="preserve"> 43</w:t>
      </w:r>
      <w:r w:rsidR="00071F91">
        <w:rPr>
          <w:lang w:val="fr-CH"/>
        </w:rPr>
        <w:t>-44</w:t>
      </w:r>
      <w:r>
        <w:rPr>
          <w:lang w:val="fr-CH"/>
        </w:rPr>
        <w:t>, avis 27 avril 1999)</w:t>
      </w:r>
    </w:p>
    <w:p w14:paraId="40D39DC8" w14:textId="77777777" w:rsidR="00071F91" w:rsidRDefault="00071F91">
      <w:pPr>
        <w:rPr>
          <w:lang w:val="fr-CH"/>
        </w:rPr>
      </w:pPr>
    </w:p>
    <w:p w14:paraId="1158CA7D" w14:textId="77777777" w:rsidR="00071F91" w:rsidRDefault="00071F91">
      <w:pPr>
        <w:rPr>
          <w:lang w:val="fr-CH"/>
        </w:rPr>
      </w:pPr>
      <w:r>
        <w:rPr>
          <w:lang w:val="fr-CH"/>
        </w:rPr>
        <w:t>A discuter !</w:t>
      </w:r>
    </w:p>
    <w:p w14:paraId="165CE62B" w14:textId="77777777" w:rsidR="00763A28" w:rsidRDefault="00763A28">
      <w:pPr>
        <w:rPr>
          <w:lang w:val="fr-CH"/>
        </w:rPr>
      </w:pPr>
    </w:p>
    <w:p w14:paraId="7BFDB5A0" w14:textId="77777777" w:rsidR="00534F5D" w:rsidRDefault="00534F5D" w:rsidP="00534F5D">
      <w:pPr>
        <w:rPr>
          <w:lang w:val="fr-CH"/>
        </w:rPr>
      </w:pPr>
      <w:r>
        <w:rPr>
          <w:lang w:val="fr-CH"/>
        </w:rPr>
        <w:t>Mais n’est-ce pas précisément le rôle d’une du juge constitutionnel de faire évoluer le sens d’une Constitution en en interprétant les termes ?</w:t>
      </w:r>
    </w:p>
    <w:p w14:paraId="2CCBB3E9" w14:textId="77777777" w:rsidR="00F663A9" w:rsidRDefault="00F663A9">
      <w:pPr>
        <w:rPr>
          <w:lang w:val="fr-CH"/>
        </w:rPr>
      </w:pPr>
    </w:p>
    <w:p w14:paraId="1DC1B083" w14:textId="520A1E7E" w:rsidR="00F663A9" w:rsidRDefault="00C53ACE">
      <w:pPr>
        <w:rPr>
          <w:lang w:val="fr-CH"/>
        </w:rPr>
      </w:pPr>
      <w:r>
        <w:rPr>
          <w:lang w:val="fr-CH"/>
        </w:rPr>
        <w:t xml:space="preserve">Elle </w:t>
      </w:r>
      <w:proofErr w:type="spellStart"/>
      <w:r>
        <w:rPr>
          <w:lang w:val="fr-CH"/>
        </w:rPr>
        <w:t>pourraît</w:t>
      </w:r>
      <w:proofErr w:type="spellEnd"/>
      <w:r>
        <w:rPr>
          <w:lang w:val="fr-CH"/>
        </w:rPr>
        <w:t xml:space="preserve"> devenir plus prolixe à l’attention des citoyens et justiciables, </w:t>
      </w:r>
      <w:proofErr w:type="spellStart"/>
      <w:r>
        <w:rPr>
          <w:lang w:val="fr-CH"/>
        </w:rPr>
        <w:t>offene</w:t>
      </w:r>
      <w:proofErr w:type="spellEnd"/>
      <w:r>
        <w:rPr>
          <w:lang w:val="fr-CH"/>
        </w:rPr>
        <w:t xml:space="preserve"> Gesellschaft der </w:t>
      </w:r>
      <w:proofErr w:type="spellStart"/>
      <w:r>
        <w:rPr>
          <w:lang w:val="fr-CH"/>
        </w:rPr>
        <w:t>Verfassungsinterpreten</w:t>
      </w:r>
      <w:proofErr w:type="spellEnd"/>
      <w:r>
        <w:rPr>
          <w:lang w:val="fr-CH"/>
        </w:rPr>
        <w:t xml:space="preserve"> (</w:t>
      </w:r>
      <w:proofErr w:type="spellStart"/>
      <w:r>
        <w:rPr>
          <w:lang w:val="fr-CH"/>
        </w:rPr>
        <w:t>Häberle</w:t>
      </w:r>
      <w:proofErr w:type="spellEnd"/>
      <w:r>
        <w:rPr>
          <w:lang w:val="fr-CH"/>
        </w:rPr>
        <w:t>)</w:t>
      </w:r>
    </w:p>
    <w:p w14:paraId="37EE74F8" w14:textId="77777777" w:rsidR="00C53ACE" w:rsidRDefault="00C53ACE">
      <w:pPr>
        <w:rPr>
          <w:lang w:val="fr-CH"/>
        </w:rPr>
      </w:pPr>
    </w:p>
    <w:p w14:paraId="2A9D5447" w14:textId="77777777" w:rsidR="00F663A9" w:rsidRDefault="00F663A9">
      <w:pPr>
        <w:rPr>
          <w:lang w:val="fr-CH"/>
        </w:rPr>
      </w:pPr>
    </w:p>
    <w:p w14:paraId="64946B83" w14:textId="5937BB86" w:rsidR="00115CF0" w:rsidRPr="00F663A9" w:rsidRDefault="00115CF0" w:rsidP="00534F5D">
      <w:pPr>
        <w:pStyle w:val="berschrift1"/>
        <w:numPr>
          <w:ilvl w:val="0"/>
          <w:numId w:val="2"/>
        </w:numPr>
        <w:rPr>
          <w:b/>
          <w:lang w:val="fr-CH"/>
        </w:rPr>
      </w:pPr>
      <w:r w:rsidRPr="00F663A9">
        <w:rPr>
          <w:b/>
          <w:lang w:val="fr-CH"/>
        </w:rPr>
        <w:t>Le rôle du juge constitutionnel</w:t>
      </w:r>
      <w:r w:rsidR="00393DE7">
        <w:rPr>
          <w:b/>
          <w:lang w:val="fr-CH"/>
        </w:rPr>
        <w:t> :</w:t>
      </w:r>
      <w:r w:rsidR="009850CC" w:rsidRPr="00F663A9">
        <w:rPr>
          <w:b/>
          <w:lang w:val="fr-CH"/>
        </w:rPr>
        <w:t xml:space="preserve"> quel modèle de justice constitutionnelle ?</w:t>
      </w:r>
    </w:p>
    <w:p w14:paraId="2AD52E40" w14:textId="77777777" w:rsidR="00115CF0" w:rsidRDefault="00115CF0">
      <w:pPr>
        <w:rPr>
          <w:lang w:val="fr-CH"/>
        </w:rPr>
      </w:pPr>
    </w:p>
    <w:p w14:paraId="09669F0E" w14:textId="77777777" w:rsidR="00763A28" w:rsidRDefault="00763A28">
      <w:pPr>
        <w:rPr>
          <w:lang w:val="fr-CH"/>
        </w:rPr>
      </w:pPr>
    </w:p>
    <w:p w14:paraId="40238C4E" w14:textId="77777777" w:rsidR="00DE4086" w:rsidRDefault="00DE4086">
      <w:pPr>
        <w:rPr>
          <w:lang w:val="fr-CH"/>
        </w:rPr>
      </w:pPr>
    </w:p>
    <w:p w14:paraId="2ECA5FCF" w14:textId="23665226" w:rsidR="00DE4086" w:rsidRDefault="00DE4086">
      <w:pPr>
        <w:rPr>
          <w:lang w:val="fr-CH"/>
        </w:rPr>
      </w:pPr>
      <w:r>
        <w:rPr>
          <w:lang w:val="fr-CH"/>
        </w:rPr>
        <w:t>Les différents modèles de justice constitutionnelle. Lequel est adapté au Luxembourg ?</w:t>
      </w:r>
    </w:p>
    <w:p w14:paraId="4057D587" w14:textId="1242BE39" w:rsidR="00DE4086" w:rsidRDefault="00C53ACE">
      <w:pPr>
        <w:rPr>
          <w:lang w:val="fr-CH"/>
        </w:rPr>
      </w:pPr>
      <w:r>
        <w:rPr>
          <w:lang w:val="fr-CH"/>
        </w:rPr>
        <w:t>Définitions très dogmatiques (</w:t>
      </w:r>
      <w:proofErr w:type="spellStart"/>
      <w:r>
        <w:rPr>
          <w:lang w:val="fr-CH"/>
        </w:rPr>
        <w:t>Favoreu</w:t>
      </w:r>
      <w:proofErr w:type="spellEnd"/>
      <w:r>
        <w:rPr>
          <w:lang w:val="fr-CH"/>
        </w:rPr>
        <w:t>/</w:t>
      </w:r>
      <w:proofErr w:type="spellStart"/>
      <w:r>
        <w:rPr>
          <w:lang w:val="fr-CH"/>
        </w:rPr>
        <w:t>Delpérée</w:t>
      </w:r>
      <w:proofErr w:type="spellEnd"/>
      <w:r>
        <w:rPr>
          <w:lang w:val="fr-CH"/>
        </w:rPr>
        <w:t>) excluent un modèle du type lux. Car n’est pas séparée du pouvoir judiciaire</w:t>
      </w:r>
    </w:p>
    <w:p w14:paraId="17898868" w14:textId="77777777" w:rsidR="00C53ACE" w:rsidRDefault="00C53ACE">
      <w:pPr>
        <w:rPr>
          <w:lang w:val="fr-CH"/>
        </w:rPr>
      </w:pPr>
    </w:p>
    <w:p w14:paraId="25884C47" w14:textId="3C454BCF" w:rsidR="00C53ACE" w:rsidRDefault="00C53ACE">
      <w:pPr>
        <w:rPr>
          <w:lang w:val="fr-CH"/>
        </w:rPr>
      </w:pPr>
      <w:r>
        <w:rPr>
          <w:lang w:val="fr-CH"/>
        </w:rPr>
        <w:t xml:space="preserve">Juridiction dépolitisée (P. </w:t>
      </w:r>
      <w:proofErr w:type="spellStart"/>
      <w:r>
        <w:rPr>
          <w:lang w:val="fr-CH"/>
        </w:rPr>
        <w:t>Kinsch</w:t>
      </w:r>
      <w:proofErr w:type="spellEnd"/>
      <w:r>
        <w:rPr>
          <w:lang w:val="fr-CH"/>
        </w:rPr>
        <w:t>)</w:t>
      </w:r>
      <w:r w:rsidR="00393DE7">
        <w:rPr>
          <w:lang w:val="fr-CH"/>
        </w:rPr>
        <w:t>, faut-il en élargir la composition en direction de membres non issus de la magistrature ? Un professeur de droit constitutionnel (même émérite</w:t>
      </w:r>
      <w:r w:rsidR="00241149">
        <w:rPr>
          <w:lang w:val="fr-CH"/>
        </w:rPr>
        <w:t>) à condition de maîtriser le Français et le Luxembourgeois ou l’Allemand.</w:t>
      </w:r>
    </w:p>
    <w:p w14:paraId="04A77AFC" w14:textId="77777777" w:rsidR="00DE4086" w:rsidRDefault="00DE4086">
      <w:pPr>
        <w:rPr>
          <w:lang w:val="fr-CH"/>
        </w:rPr>
      </w:pPr>
    </w:p>
    <w:p w14:paraId="60FF7792" w14:textId="51286490" w:rsidR="00F663A9" w:rsidRDefault="00C53ACE">
      <w:pPr>
        <w:rPr>
          <w:lang w:val="fr-CH"/>
        </w:rPr>
      </w:pPr>
      <w:r>
        <w:rPr>
          <w:lang w:val="fr-CH"/>
        </w:rPr>
        <w:t xml:space="preserve">Élargir les compétences, </w:t>
      </w:r>
      <w:proofErr w:type="spellStart"/>
      <w:r>
        <w:rPr>
          <w:lang w:val="fr-CH"/>
        </w:rPr>
        <w:t>Verfassungsklage</w:t>
      </w:r>
      <w:proofErr w:type="spellEnd"/>
      <w:r>
        <w:rPr>
          <w:lang w:val="fr-CH"/>
        </w:rPr>
        <w:t xml:space="preserve"> à l’allemande ?</w:t>
      </w:r>
    </w:p>
    <w:p w14:paraId="439B02EA" w14:textId="77777777" w:rsidR="00F663A9" w:rsidRDefault="00F663A9">
      <w:pPr>
        <w:rPr>
          <w:lang w:val="fr-CH"/>
        </w:rPr>
      </w:pPr>
    </w:p>
    <w:p w14:paraId="1ADEEB5A" w14:textId="1E7124DA" w:rsidR="00115CF0" w:rsidRPr="00F663A9" w:rsidRDefault="00115CF0" w:rsidP="00534F5D">
      <w:pPr>
        <w:pStyle w:val="berschrift1"/>
        <w:numPr>
          <w:ilvl w:val="0"/>
          <w:numId w:val="2"/>
        </w:numPr>
        <w:rPr>
          <w:b/>
          <w:lang w:val="fr-CH"/>
        </w:rPr>
      </w:pPr>
      <w:r w:rsidRPr="00F663A9">
        <w:rPr>
          <w:b/>
          <w:lang w:val="fr-CH"/>
        </w:rPr>
        <w:lastRenderedPageBreak/>
        <w:t>Suprématie constitutionnelle et primauté du droit international</w:t>
      </w:r>
    </w:p>
    <w:p w14:paraId="70B6F498" w14:textId="77777777" w:rsidR="00F663A9" w:rsidRDefault="00F663A9">
      <w:pPr>
        <w:rPr>
          <w:lang w:val="fr-CH"/>
        </w:rPr>
      </w:pPr>
    </w:p>
    <w:p w14:paraId="5B305AA4" w14:textId="2724E368" w:rsidR="00115CF0" w:rsidRDefault="00115CF0">
      <w:pPr>
        <w:rPr>
          <w:lang w:val="fr-CH"/>
        </w:rPr>
      </w:pPr>
      <w:r>
        <w:rPr>
          <w:lang w:val="fr-CH"/>
        </w:rPr>
        <w:t>Le concept de normes de droit supérieur</w:t>
      </w:r>
    </w:p>
    <w:p w14:paraId="53F2DD69" w14:textId="77777777" w:rsidR="00115CF0" w:rsidRDefault="00115CF0">
      <w:pPr>
        <w:rPr>
          <w:lang w:val="fr-CH"/>
        </w:rPr>
      </w:pPr>
    </w:p>
    <w:p w14:paraId="4D34D397" w14:textId="691BBFA6" w:rsidR="00115CF0" w:rsidRDefault="00115CF0">
      <w:pPr>
        <w:rPr>
          <w:lang w:val="fr-CH"/>
        </w:rPr>
      </w:pPr>
      <w:r>
        <w:rPr>
          <w:lang w:val="fr-CH"/>
        </w:rPr>
        <w:t>La jurisprudence de la CC à cet égard</w:t>
      </w:r>
    </w:p>
    <w:p w14:paraId="7EA61447" w14:textId="77777777" w:rsidR="00115CF0" w:rsidRDefault="00115CF0">
      <w:pPr>
        <w:rPr>
          <w:lang w:val="fr-CH"/>
        </w:rPr>
      </w:pPr>
    </w:p>
    <w:p w14:paraId="6FB76146" w14:textId="77777777" w:rsidR="00115CF0" w:rsidRDefault="00115CF0">
      <w:pPr>
        <w:rPr>
          <w:lang w:val="fr-CH"/>
        </w:rPr>
      </w:pPr>
    </w:p>
    <w:p w14:paraId="40F0A19F" w14:textId="74F7A2E0" w:rsidR="00763A28" w:rsidRDefault="00763A28">
      <w:pPr>
        <w:rPr>
          <w:lang w:val="fr-CH"/>
        </w:rPr>
      </w:pPr>
      <w:r>
        <w:rPr>
          <w:lang w:val="fr-CH"/>
        </w:rPr>
        <w:t>Comment concilier la suprématie de la Constitution avec la primauté du droit international ?</w:t>
      </w:r>
    </w:p>
    <w:p w14:paraId="6A7519D1" w14:textId="77777777" w:rsidR="00763A28" w:rsidRDefault="00763A28">
      <w:pPr>
        <w:rPr>
          <w:lang w:val="fr-CH"/>
        </w:rPr>
      </w:pPr>
    </w:p>
    <w:p w14:paraId="296C4496" w14:textId="77777777" w:rsidR="00071F91" w:rsidRDefault="00071F91">
      <w:pPr>
        <w:rPr>
          <w:lang w:val="fr-CH"/>
        </w:rPr>
      </w:pPr>
      <w:r>
        <w:rPr>
          <w:lang w:val="fr-CH"/>
        </w:rPr>
        <w:t>Les ex. belge, espagnol, autrichien</w:t>
      </w:r>
    </w:p>
    <w:p w14:paraId="39900A48" w14:textId="77777777" w:rsidR="00763A28" w:rsidRDefault="00763A28">
      <w:pPr>
        <w:rPr>
          <w:lang w:val="fr-CH"/>
        </w:rPr>
      </w:pPr>
    </w:p>
    <w:p w14:paraId="65E73330" w14:textId="77777777" w:rsidR="00763A28" w:rsidRDefault="00071F91">
      <w:pPr>
        <w:rPr>
          <w:lang w:val="fr-CH"/>
        </w:rPr>
      </w:pPr>
      <w:r>
        <w:rPr>
          <w:lang w:val="fr-CH"/>
        </w:rPr>
        <w:t>Une clause dans la partie DF de la Constitution obligeant à l’interprétat</w:t>
      </w:r>
      <w:r w:rsidR="00CE10CF">
        <w:rPr>
          <w:lang w:val="fr-CH"/>
        </w:rPr>
        <w:t>i</w:t>
      </w:r>
      <w:r>
        <w:rPr>
          <w:lang w:val="fr-CH"/>
        </w:rPr>
        <w:t>on conforme</w:t>
      </w:r>
      <w:r w:rsidR="00CE10CF">
        <w:rPr>
          <w:lang w:val="fr-CH"/>
        </w:rPr>
        <w:t xml:space="preserve"> minimale</w:t>
      </w:r>
    </w:p>
    <w:p w14:paraId="2F18B4E3" w14:textId="77777777" w:rsidR="00C53ACE" w:rsidRDefault="00C53ACE">
      <w:pPr>
        <w:rPr>
          <w:lang w:val="fr-CH"/>
        </w:rPr>
      </w:pPr>
    </w:p>
    <w:p w14:paraId="62976169" w14:textId="77777777" w:rsidR="00FF4AE5" w:rsidRDefault="00FF4AE5">
      <w:pPr>
        <w:rPr>
          <w:lang w:val="fr-CH"/>
        </w:rPr>
      </w:pPr>
    </w:p>
    <w:p w14:paraId="6480D89A" w14:textId="77777777" w:rsidR="00FF4AE5" w:rsidRDefault="00FF4AE5">
      <w:pPr>
        <w:rPr>
          <w:lang w:val="fr-CH"/>
        </w:rPr>
      </w:pPr>
    </w:p>
    <w:p w14:paraId="3E027585" w14:textId="77777777" w:rsidR="00FF4AE5" w:rsidRDefault="00FF4AE5">
      <w:pPr>
        <w:rPr>
          <w:lang w:val="fr-CH"/>
        </w:rPr>
      </w:pPr>
    </w:p>
    <w:p w14:paraId="61E03CE8" w14:textId="77777777" w:rsidR="00C53ACE" w:rsidRDefault="00C53ACE">
      <w:pPr>
        <w:rPr>
          <w:lang w:val="fr-CH"/>
        </w:rPr>
      </w:pPr>
    </w:p>
    <w:p w14:paraId="728D8551" w14:textId="1B3237D8" w:rsidR="00C53ACE" w:rsidRPr="00763A28" w:rsidRDefault="00C53ACE">
      <w:pPr>
        <w:rPr>
          <w:lang w:val="fr-CH"/>
        </w:rPr>
      </w:pPr>
      <w:r>
        <w:rPr>
          <w:lang w:val="fr-CH"/>
        </w:rPr>
        <w:t xml:space="preserve">Pour dialoguer il faut disposer d’une juridiction </w:t>
      </w:r>
      <w:proofErr w:type="spellStart"/>
      <w:r>
        <w:rPr>
          <w:lang w:val="fr-CH"/>
        </w:rPr>
        <w:t>spécialiséee</w:t>
      </w:r>
      <w:proofErr w:type="spellEnd"/>
      <w:r>
        <w:rPr>
          <w:lang w:val="fr-CH"/>
        </w:rPr>
        <w:t xml:space="preserve"> capable dans le </w:t>
      </w:r>
      <w:proofErr w:type="spellStart"/>
      <w:r>
        <w:rPr>
          <w:lang w:val="fr-CH"/>
        </w:rPr>
        <w:t>europäische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Verfassungsgerichtsverbund</w:t>
      </w:r>
      <w:proofErr w:type="spellEnd"/>
      <w:r>
        <w:rPr>
          <w:lang w:val="fr-CH"/>
        </w:rPr>
        <w:t xml:space="preserve"> de fournir sa contribution</w:t>
      </w:r>
    </w:p>
    <w:bookmarkEnd w:id="0"/>
    <w:sectPr w:rsidR="00C53ACE" w:rsidRPr="00763A28" w:rsidSect="000B78A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10E04"/>
    <w:multiLevelType w:val="hybridMultilevel"/>
    <w:tmpl w:val="8F924966"/>
    <w:lvl w:ilvl="0" w:tplc="1F3ED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6310B6"/>
    <w:multiLevelType w:val="hybridMultilevel"/>
    <w:tmpl w:val="4D8418E0"/>
    <w:lvl w:ilvl="0" w:tplc="118A25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28"/>
    <w:rsid w:val="00015C35"/>
    <w:rsid w:val="000167CD"/>
    <w:rsid w:val="00023A65"/>
    <w:rsid w:val="00040223"/>
    <w:rsid w:val="0004199F"/>
    <w:rsid w:val="0007008E"/>
    <w:rsid w:val="00071F91"/>
    <w:rsid w:val="00073814"/>
    <w:rsid w:val="000820F1"/>
    <w:rsid w:val="00092755"/>
    <w:rsid w:val="000B78AF"/>
    <w:rsid w:val="000F44CB"/>
    <w:rsid w:val="00105387"/>
    <w:rsid w:val="00111B43"/>
    <w:rsid w:val="00115CF0"/>
    <w:rsid w:val="0011768D"/>
    <w:rsid w:val="00121115"/>
    <w:rsid w:val="00124DC8"/>
    <w:rsid w:val="001303B9"/>
    <w:rsid w:val="001462FD"/>
    <w:rsid w:val="001558AF"/>
    <w:rsid w:val="0017703B"/>
    <w:rsid w:val="00184DAA"/>
    <w:rsid w:val="001929F7"/>
    <w:rsid w:val="001E4E07"/>
    <w:rsid w:val="00204367"/>
    <w:rsid w:val="002226AA"/>
    <w:rsid w:val="00230A08"/>
    <w:rsid w:val="00240B1F"/>
    <w:rsid w:val="00241149"/>
    <w:rsid w:val="00242AE2"/>
    <w:rsid w:val="002739CE"/>
    <w:rsid w:val="00274E1B"/>
    <w:rsid w:val="002766D1"/>
    <w:rsid w:val="0028299A"/>
    <w:rsid w:val="002A166F"/>
    <w:rsid w:val="003107FC"/>
    <w:rsid w:val="003248F4"/>
    <w:rsid w:val="0033377E"/>
    <w:rsid w:val="00346646"/>
    <w:rsid w:val="003635D9"/>
    <w:rsid w:val="003832AA"/>
    <w:rsid w:val="00393DE7"/>
    <w:rsid w:val="00393FE3"/>
    <w:rsid w:val="003A65E3"/>
    <w:rsid w:val="003B6642"/>
    <w:rsid w:val="003D10C9"/>
    <w:rsid w:val="003D76C8"/>
    <w:rsid w:val="003E6D22"/>
    <w:rsid w:val="003F5AB2"/>
    <w:rsid w:val="0041685F"/>
    <w:rsid w:val="00443B39"/>
    <w:rsid w:val="00466845"/>
    <w:rsid w:val="004671DB"/>
    <w:rsid w:val="00493D08"/>
    <w:rsid w:val="004968BC"/>
    <w:rsid w:val="00497AFF"/>
    <w:rsid w:val="004E0DCA"/>
    <w:rsid w:val="004F0E76"/>
    <w:rsid w:val="004F6BB7"/>
    <w:rsid w:val="005077E7"/>
    <w:rsid w:val="00512F17"/>
    <w:rsid w:val="00524024"/>
    <w:rsid w:val="00525AAC"/>
    <w:rsid w:val="005310E4"/>
    <w:rsid w:val="00534F5D"/>
    <w:rsid w:val="00556F3A"/>
    <w:rsid w:val="005715A5"/>
    <w:rsid w:val="00585462"/>
    <w:rsid w:val="005872F9"/>
    <w:rsid w:val="005A171E"/>
    <w:rsid w:val="005C4D5F"/>
    <w:rsid w:val="005D4B7A"/>
    <w:rsid w:val="005E2874"/>
    <w:rsid w:val="005E3FE2"/>
    <w:rsid w:val="005E633A"/>
    <w:rsid w:val="00605309"/>
    <w:rsid w:val="006200D7"/>
    <w:rsid w:val="00625782"/>
    <w:rsid w:val="00680CE3"/>
    <w:rsid w:val="006A4A50"/>
    <w:rsid w:val="006B6EBB"/>
    <w:rsid w:val="006D45EA"/>
    <w:rsid w:val="007017B2"/>
    <w:rsid w:val="00701AAD"/>
    <w:rsid w:val="007029FB"/>
    <w:rsid w:val="00713B24"/>
    <w:rsid w:val="00725E5E"/>
    <w:rsid w:val="007313D2"/>
    <w:rsid w:val="00740611"/>
    <w:rsid w:val="00740E57"/>
    <w:rsid w:val="00763A28"/>
    <w:rsid w:val="00767420"/>
    <w:rsid w:val="007733C1"/>
    <w:rsid w:val="0078208D"/>
    <w:rsid w:val="00786A70"/>
    <w:rsid w:val="0079095A"/>
    <w:rsid w:val="007A0E01"/>
    <w:rsid w:val="007B7E51"/>
    <w:rsid w:val="007C6EE4"/>
    <w:rsid w:val="007D7C5E"/>
    <w:rsid w:val="007E0BAB"/>
    <w:rsid w:val="00820335"/>
    <w:rsid w:val="00844D2B"/>
    <w:rsid w:val="00861100"/>
    <w:rsid w:val="00862220"/>
    <w:rsid w:val="0087144D"/>
    <w:rsid w:val="0087188B"/>
    <w:rsid w:val="00874DB0"/>
    <w:rsid w:val="008929FC"/>
    <w:rsid w:val="008B03E4"/>
    <w:rsid w:val="008D2C17"/>
    <w:rsid w:val="008D3DFA"/>
    <w:rsid w:val="00936398"/>
    <w:rsid w:val="00953708"/>
    <w:rsid w:val="00954A48"/>
    <w:rsid w:val="009850CC"/>
    <w:rsid w:val="009A6F71"/>
    <w:rsid w:val="009B7DDC"/>
    <w:rsid w:val="009D482A"/>
    <w:rsid w:val="009D5D37"/>
    <w:rsid w:val="00A029E1"/>
    <w:rsid w:val="00A05EA5"/>
    <w:rsid w:val="00A06F15"/>
    <w:rsid w:val="00A109C1"/>
    <w:rsid w:val="00A11802"/>
    <w:rsid w:val="00A177F1"/>
    <w:rsid w:val="00A30EBC"/>
    <w:rsid w:val="00A35619"/>
    <w:rsid w:val="00A636BC"/>
    <w:rsid w:val="00A8071C"/>
    <w:rsid w:val="00A81CAF"/>
    <w:rsid w:val="00A932D0"/>
    <w:rsid w:val="00AA214E"/>
    <w:rsid w:val="00AD4DC5"/>
    <w:rsid w:val="00AD72AD"/>
    <w:rsid w:val="00AF33B2"/>
    <w:rsid w:val="00B10230"/>
    <w:rsid w:val="00B41F64"/>
    <w:rsid w:val="00B508E9"/>
    <w:rsid w:val="00B57E24"/>
    <w:rsid w:val="00B714CD"/>
    <w:rsid w:val="00B74BF1"/>
    <w:rsid w:val="00B77D96"/>
    <w:rsid w:val="00B811F1"/>
    <w:rsid w:val="00B83B34"/>
    <w:rsid w:val="00B92D89"/>
    <w:rsid w:val="00BB0B67"/>
    <w:rsid w:val="00BB47A1"/>
    <w:rsid w:val="00BE641E"/>
    <w:rsid w:val="00C21ADC"/>
    <w:rsid w:val="00C25508"/>
    <w:rsid w:val="00C465B1"/>
    <w:rsid w:val="00C53ACE"/>
    <w:rsid w:val="00C946B4"/>
    <w:rsid w:val="00C949EF"/>
    <w:rsid w:val="00CC19BC"/>
    <w:rsid w:val="00CD6401"/>
    <w:rsid w:val="00CE10CF"/>
    <w:rsid w:val="00CE7C76"/>
    <w:rsid w:val="00CF7F93"/>
    <w:rsid w:val="00D0520B"/>
    <w:rsid w:val="00D061B3"/>
    <w:rsid w:val="00D17A1F"/>
    <w:rsid w:val="00D207E6"/>
    <w:rsid w:val="00D27724"/>
    <w:rsid w:val="00D32251"/>
    <w:rsid w:val="00D4416B"/>
    <w:rsid w:val="00D51DB5"/>
    <w:rsid w:val="00D62DE6"/>
    <w:rsid w:val="00D77EEB"/>
    <w:rsid w:val="00D81504"/>
    <w:rsid w:val="00D8379F"/>
    <w:rsid w:val="00D85974"/>
    <w:rsid w:val="00D919BE"/>
    <w:rsid w:val="00D937AB"/>
    <w:rsid w:val="00DA4A7C"/>
    <w:rsid w:val="00DC4F01"/>
    <w:rsid w:val="00DE2F62"/>
    <w:rsid w:val="00DE4086"/>
    <w:rsid w:val="00DF73A8"/>
    <w:rsid w:val="00E32BB0"/>
    <w:rsid w:val="00E33B84"/>
    <w:rsid w:val="00E57E2D"/>
    <w:rsid w:val="00E6642B"/>
    <w:rsid w:val="00E710FD"/>
    <w:rsid w:val="00E738CF"/>
    <w:rsid w:val="00E8644E"/>
    <w:rsid w:val="00EA2657"/>
    <w:rsid w:val="00EB31EE"/>
    <w:rsid w:val="00EC0D3E"/>
    <w:rsid w:val="00EC353C"/>
    <w:rsid w:val="00ED0B8C"/>
    <w:rsid w:val="00EE48C8"/>
    <w:rsid w:val="00F02323"/>
    <w:rsid w:val="00F05D77"/>
    <w:rsid w:val="00F072CE"/>
    <w:rsid w:val="00F41893"/>
    <w:rsid w:val="00F50555"/>
    <w:rsid w:val="00F603C1"/>
    <w:rsid w:val="00F663A9"/>
    <w:rsid w:val="00F70EEC"/>
    <w:rsid w:val="00F74F5D"/>
    <w:rsid w:val="00F76EC0"/>
    <w:rsid w:val="00FA0C7F"/>
    <w:rsid w:val="00FA75BD"/>
    <w:rsid w:val="00FD02E6"/>
    <w:rsid w:val="00FE1209"/>
    <w:rsid w:val="00FF4AE5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72932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15C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5C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DE4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1964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Autorité de la nouvelle Constitution et autorité Cour Constitutionnelle</vt:lpstr>
      <vt:lpstr>Le rôle du juge constitutionnel : quel modèle de justice constitutionnelle ?</vt:lpstr>
      <vt:lpstr>Suprématie constitutionnelle et primauté du droit international</vt:lpstr>
    </vt:vector>
  </TitlesOfParts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Gerkrath</dc:creator>
  <cp:keywords/>
  <dc:description/>
  <cp:lastModifiedBy>Jörg Gerkrath</cp:lastModifiedBy>
  <cp:revision>3</cp:revision>
  <cp:lastPrinted>2017-03-30T15:37:00Z</cp:lastPrinted>
  <dcterms:created xsi:type="dcterms:W3CDTF">2017-07-30T11:57:00Z</dcterms:created>
  <dcterms:modified xsi:type="dcterms:W3CDTF">2017-10-22T16:20:00Z</dcterms:modified>
</cp:coreProperties>
</file>