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4720F" w14:textId="3429D760" w:rsidR="00617CC8" w:rsidRPr="00196C6D" w:rsidRDefault="00196C6D" w:rsidP="00617CC8">
      <w:pPr>
        <w:rPr>
          <w:sz w:val="40"/>
          <w:lang w:val="en-US"/>
        </w:rPr>
      </w:pPr>
      <w:r w:rsidRPr="00196C6D">
        <w:rPr>
          <w:sz w:val="40"/>
          <w:lang w:val="en-US"/>
        </w:rPr>
        <w:t>A prey-predator model of trade union density and inequality in 12 advanced capitalisms since the early 20th century</w:t>
      </w:r>
    </w:p>
    <w:p w14:paraId="5CBF5A0B" w14:textId="77777777" w:rsidR="00255EC4" w:rsidRPr="001D14A2" w:rsidRDefault="00255EC4" w:rsidP="00617CC8">
      <w:pPr>
        <w:rPr>
          <w:b/>
          <w:lang w:val="en-GB"/>
        </w:rPr>
      </w:pPr>
    </w:p>
    <w:p w14:paraId="54F8646B" w14:textId="77777777" w:rsidR="00617CC8" w:rsidRPr="001D14A2" w:rsidRDefault="00617CC8" w:rsidP="00617CC8">
      <w:pPr>
        <w:rPr>
          <w:b/>
          <w:lang w:val="en-GB"/>
        </w:rPr>
      </w:pPr>
      <w:r w:rsidRPr="001D14A2">
        <w:rPr>
          <w:b/>
          <w:lang w:val="en-GB"/>
        </w:rPr>
        <w:t>Abstract</w:t>
      </w:r>
    </w:p>
    <w:p w14:paraId="583134D6" w14:textId="02B73622" w:rsidR="0035508A" w:rsidRPr="001D14A2" w:rsidRDefault="004D10ED" w:rsidP="006D1264">
      <w:pPr>
        <w:rPr>
          <w:lang w:val="en-GB"/>
        </w:rPr>
      </w:pPr>
      <w:r>
        <w:rPr>
          <w:lang w:val="en-GB"/>
        </w:rPr>
        <w:t>We show</w:t>
      </w:r>
      <w:r w:rsidR="00367A67">
        <w:rPr>
          <w:lang w:val="en-GB"/>
        </w:rPr>
        <w:t xml:space="preserve"> that in the long historical run, </w:t>
      </w:r>
      <w:r w:rsidR="0035508A" w:rsidRPr="001D14A2">
        <w:rPr>
          <w:lang w:val="en-GB"/>
        </w:rPr>
        <w:t xml:space="preserve">trade unions and income inequality </w:t>
      </w:r>
      <w:r w:rsidR="0013373D" w:rsidRPr="001D14A2">
        <w:rPr>
          <w:lang w:val="en-GB"/>
        </w:rPr>
        <w:t>influence</w:t>
      </w:r>
      <w:r w:rsidR="0035508A" w:rsidRPr="001D14A2">
        <w:rPr>
          <w:lang w:val="en-GB"/>
        </w:rPr>
        <w:t xml:space="preserve"> each other according to a prey and predator model. </w:t>
      </w:r>
      <w:r w:rsidR="00280040">
        <w:rPr>
          <w:lang w:val="en-GB"/>
        </w:rPr>
        <w:t>As is well-</w:t>
      </w:r>
      <w:r>
        <w:rPr>
          <w:lang w:val="en-GB"/>
        </w:rPr>
        <w:t>known</w:t>
      </w:r>
      <w:r w:rsidR="00280040">
        <w:rPr>
          <w:lang w:val="en-GB"/>
        </w:rPr>
        <w:t xml:space="preserve">, </w:t>
      </w:r>
      <w:r w:rsidR="009B4B5F">
        <w:rPr>
          <w:lang w:val="en-GB"/>
        </w:rPr>
        <w:t xml:space="preserve">high current </w:t>
      </w:r>
      <w:r w:rsidR="0013373D" w:rsidRPr="001D14A2">
        <w:rPr>
          <w:lang w:val="en-GB"/>
        </w:rPr>
        <w:t xml:space="preserve">inequality </w:t>
      </w:r>
      <w:r w:rsidR="009B4B5F">
        <w:rPr>
          <w:lang w:val="en-GB"/>
        </w:rPr>
        <w:t>goes along with low</w:t>
      </w:r>
      <w:r w:rsidR="00D01BEE" w:rsidRPr="001D14A2">
        <w:rPr>
          <w:lang w:val="en-GB"/>
        </w:rPr>
        <w:t xml:space="preserve"> </w:t>
      </w:r>
      <w:r w:rsidR="009B4B5F">
        <w:rPr>
          <w:lang w:val="en-GB"/>
        </w:rPr>
        <w:t>current</w:t>
      </w:r>
      <w:r w:rsidR="00D01BEE" w:rsidRPr="001D14A2">
        <w:rPr>
          <w:lang w:val="en-GB"/>
        </w:rPr>
        <w:t xml:space="preserve"> </w:t>
      </w:r>
      <w:r w:rsidR="0013373D" w:rsidRPr="001D14A2">
        <w:rPr>
          <w:lang w:val="en-GB"/>
        </w:rPr>
        <w:t xml:space="preserve">trade union membership. </w:t>
      </w:r>
      <w:r w:rsidR="00367A67">
        <w:rPr>
          <w:lang w:val="en-GB"/>
        </w:rPr>
        <w:t>H</w:t>
      </w:r>
      <w:r w:rsidR="009B4B5F">
        <w:rPr>
          <w:lang w:val="en-GB"/>
        </w:rPr>
        <w:t>owever,</w:t>
      </w:r>
      <w:r w:rsidR="00367A67">
        <w:rPr>
          <w:lang w:val="en-GB"/>
        </w:rPr>
        <w:t xml:space="preserve"> usi</w:t>
      </w:r>
      <w:r>
        <w:rPr>
          <w:lang w:val="en-GB"/>
        </w:rPr>
        <w:t>ng long-run historical data, we</w:t>
      </w:r>
      <w:r w:rsidR="00367A67">
        <w:rPr>
          <w:lang w:val="en-GB"/>
        </w:rPr>
        <w:t xml:space="preserve"> show</w:t>
      </w:r>
      <w:r w:rsidR="009B4B5F">
        <w:rPr>
          <w:lang w:val="en-GB"/>
        </w:rPr>
        <w:t xml:space="preserve"> that</w:t>
      </w:r>
      <w:r w:rsidR="0035508A" w:rsidRPr="001D14A2">
        <w:rPr>
          <w:lang w:val="en-GB"/>
        </w:rPr>
        <w:t xml:space="preserve"> </w:t>
      </w:r>
      <w:r w:rsidR="00D01BEE" w:rsidRPr="001D14A2">
        <w:rPr>
          <w:lang w:val="en-GB"/>
        </w:rPr>
        <w:t>high</w:t>
      </w:r>
      <w:r w:rsidR="006D1264">
        <w:rPr>
          <w:lang w:val="en-GB"/>
        </w:rPr>
        <w:t xml:space="preserve"> inequality</w:t>
      </w:r>
      <w:r w:rsidR="009B4B5F">
        <w:rPr>
          <w:lang w:val="en-GB"/>
        </w:rPr>
        <w:t xml:space="preserve"> </w:t>
      </w:r>
      <w:r w:rsidR="006D1264">
        <w:rPr>
          <w:lang w:val="en-GB"/>
        </w:rPr>
        <w:t xml:space="preserve">leads to </w:t>
      </w:r>
      <w:r w:rsidR="00D01BEE" w:rsidRPr="001D14A2">
        <w:rPr>
          <w:lang w:val="en-GB"/>
        </w:rPr>
        <w:t>higher, not lower union membership</w:t>
      </w:r>
      <w:r w:rsidR="009B4B5F">
        <w:rPr>
          <w:lang w:val="en-GB"/>
        </w:rPr>
        <w:t xml:space="preserve"> with a time lag. </w:t>
      </w:r>
      <w:r w:rsidR="00DD4572">
        <w:rPr>
          <w:lang w:val="en-GB"/>
        </w:rPr>
        <w:t xml:space="preserve">This is likely </w:t>
      </w:r>
      <w:r w:rsidR="002E596C">
        <w:rPr>
          <w:lang w:val="en-GB"/>
        </w:rPr>
        <w:t xml:space="preserve">the case </w:t>
      </w:r>
      <w:r w:rsidR="00DD4572">
        <w:rPr>
          <w:lang w:val="en-GB"/>
        </w:rPr>
        <w:t xml:space="preserve">because trade unions </w:t>
      </w:r>
      <w:r w:rsidR="002E596C">
        <w:rPr>
          <w:lang w:val="en-GB"/>
        </w:rPr>
        <w:t>recruit</w:t>
      </w:r>
      <w:r w:rsidR="00DD4572">
        <w:rPr>
          <w:lang w:val="en-GB"/>
        </w:rPr>
        <w:t xml:space="preserve"> members </w:t>
      </w:r>
      <w:r w:rsidR="002E596C">
        <w:rPr>
          <w:lang w:val="en-GB"/>
        </w:rPr>
        <w:t>to fight</w:t>
      </w:r>
      <w:r w:rsidR="00DD4572">
        <w:rPr>
          <w:lang w:val="en-GB"/>
        </w:rPr>
        <w:t xml:space="preserve"> high inequality. </w:t>
      </w:r>
      <w:r w:rsidR="00722254">
        <w:rPr>
          <w:lang w:val="en-GB"/>
        </w:rPr>
        <w:t>Therefore</w:t>
      </w:r>
      <w:r w:rsidR="00FD2628">
        <w:rPr>
          <w:lang w:val="en-GB"/>
        </w:rPr>
        <w:t xml:space="preserve">, </w:t>
      </w:r>
      <w:r w:rsidR="00871EE8">
        <w:rPr>
          <w:lang w:val="en-GB"/>
        </w:rPr>
        <w:t>b</w:t>
      </w:r>
      <w:r w:rsidR="00FD2628">
        <w:rPr>
          <w:lang w:val="en-GB"/>
        </w:rPr>
        <w:t xml:space="preserve">y </w:t>
      </w:r>
      <w:r w:rsidR="00460D43">
        <w:rPr>
          <w:lang w:val="en-GB"/>
        </w:rPr>
        <w:t>lowering inequality</w:t>
      </w:r>
      <w:r w:rsidR="00FD2628">
        <w:rPr>
          <w:lang w:val="en-GB"/>
        </w:rPr>
        <w:t xml:space="preserve">, </w:t>
      </w:r>
      <w:r w:rsidR="00871EE8">
        <w:rPr>
          <w:lang w:val="en-GB"/>
        </w:rPr>
        <w:t>unions – again with a time lag –</w:t>
      </w:r>
      <w:r w:rsidR="00914DA9">
        <w:rPr>
          <w:lang w:val="en-GB"/>
        </w:rPr>
        <w:t xml:space="preserve"> </w:t>
      </w:r>
      <w:r w:rsidR="00FD2628">
        <w:rPr>
          <w:lang w:val="en-GB"/>
        </w:rPr>
        <w:t>destroy their cap</w:t>
      </w:r>
      <w:r w:rsidR="00460D43">
        <w:rPr>
          <w:lang w:val="en-GB"/>
        </w:rPr>
        <w:t>acity to recruit members.</w:t>
      </w:r>
      <w:r w:rsidR="00C626B3">
        <w:rPr>
          <w:lang w:val="en-GB"/>
        </w:rPr>
        <w:t xml:space="preserve"> L</w:t>
      </w:r>
      <w:r w:rsidR="00D01BEE" w:rsidRPr="001D14A2">
        <w:rPr>
          <w:lang w:val="en-GB"/>
        </w:rPr>
        <w:t>ow trade union membership</w:t>
      </w:r>
      <w:r w:rsidR="00CA166C">
        <w:rPr>
          <w:lang w:val="en-GB"/>
        </w:rPr>
        <w:t xml:space="preserve"> </w:t>
      </w:r>
      <w:r w:rsidR="00D01BEE" w:rsidRPr="001D14A2">
        <w:rPr>
          <w:lang w:val="en-GB"/>
        </w:rPr>
        <w:t xml:space="preserve">opens the way for inequality to increase, and higher inequality </w:t>
      </w:r>
      <w:r w:rsidR="00C626B3">
        <w:rPr>
          <w:lang w:val="en-GB"/>
        </w:rPr>
        <w:t>then re-</w:t>
      </w:r>
      <w:r w:rsidR="00D01BEE" w:rsidRPr="001D14A2">
        <w:rPr>
          <w:lang w:val="en-GB"/>
        </w:rPr>
        <w:t>incentive</w:t>
      </w:r>
      <w:r w:rsidR="00CA166C">
        <w:rPr>
          <w:lang w:val="en-GB"/>
        </w:rPr>
        <w:t>s workers</w:t>
      </w:r>
      <w:r w:rsidR="00914DA9">
        <w:rPr>
          <w:lang w:val="en-GB"/>
        </w:rPr>
        <w:t xml:space="preserve"> to join unions</w:t>
      </w:r>
      <w:r w:rsidR="00CA166C">
        <w:rPr>
          <w:lang w:val="en-GB"/>
        </w:rPr>
        <w:t xml:space="preserve">. </w:t>
      </w:r>
      <w:r w:rsidR="0035508A" w:rsidRPr="001D14A2">
        <w:rPr>
          <w:lang w:val="en-GB"/>
        </w:rPr>
        <w:t xml:space="preserve">Using </w:t>
      </w:r>
      <w:r w:rsidR="00D01BEE" w:rsidRPr="001D14A2">
        <w:rPr>
          <w:lang w:val="en-GB"/>
        </w:rPr>
        <w:t xml:space="preserve">a structural equation model </w:t>
      </w:r>
      <w:r w:rsidR="00914DA9">
        <w:rPr>
          <w:lang w:val="en-GB"/>
        </w:rPr>
        <w:t>with</w:t>
      </w:r>
      <w:r w:rsidR="00D01BEE" w:rsidRPr="001D14A2">
        <w:rPr>
          <w:lang w:val="en-GB"/>
        </w:rPr>
        <w:t xml:space="preserve"> </w:t>
      </w:r>
      <w:r w:rsidR="0035508A" w:rsidRPr="001D14A2">
        <w:rPr>
          <w:lang w:val="en-GB"/>
        </w:rPr>
        <w:t>data on trade union m</w:t>
      </w:r>
      <w:r w:rsidR="00914DA9">
        <w:rPr>
          <w:lang w:val="en-GB"/>
        </w:rPr>
        <w:t xml:space="preserve">embership and income inequality, </w:t>
      </w:r>
      <w:r w:rsidR="00D01BEE" w:rsidRPr="001D14A2">
        <w:rPr>
          <w:lang w:val="en-GB"/>
        </w:rPr>
        <w:t>we show how</w:t>
      </w:r>
      <w:r w:rsidR="0035508A" w:rsidRPr="001D14A2">
        <w:rPr>
          <w:lang w:val="en-GB"/>
        </w:rPr>
        <w:t xml:space="preserve"> trade union membership and income inequality mutually caus</w:t>
      </w:r>
      <w:r w:rsidR="00D01BEE" w:rsidRPr="001D14A2">
        <w:rPr>
          <w:lang w:val="en-GB"/>
        </w:rPr>
        <w:t>e each other in a perpetually instable equilibrium</w:t>
      </w:r>
      <w:r w:rsidR="00367A67">
        <w:rPr>
          <w:lang w:val="en-GB"/>
        </w:rPr>
        <w:t xml:space="preserve"> in </w:t>
      </w:r>
      <w:r>
        <w:rPr>
          <w:lang w:val="en-GB"/>
        </w:rPr>
        <w:t>twelve</w:t>
      </w:r>
      <w:r w:rsidR="00367A67">
        <w:rPr>
          <w:lang w:val="en-GB"/>
        </w:rPr>
        <w:t xml:space="preserve"> countries</w:t>
      </w:r>
      <w:r>
        <w:rPr>
          <w:lang w:val="en-GB"/>
        </w:rPr>
        <w:t xml:space="preserve"> over more than 100 years.</w:t>
      </w:r>
      <w:r w:rsidR="00D01BEE" w:rsidRPr="001D14A2">
        <w:rPr>
          <w:lang w:val="en-GB"/>
        </w:rPr>
        <w:t xml:space="preserve"> </w:t>
      </w:r>
    </w:p>
    <w:p w14:paraId="72C4D905" w14:textId="77777777" w:rsidR="000C5BA3" w:rsidRPr="001D14A2" w:rsidRDefault="000C5BA3" w:rsidP="000C5BA3">
      <w:pPr>
        <w:rPr>
          <w:lang w:val="en-GB"/>
        </w:rPr>
      </w:pPr>
    </w:p>
    <w:p w14:paraId="522A2335" w14:textId="77777777" w:rsidR="0043571D" w:rsidRDefault="0043571D">
      <w:pPr>
        <w:rPr>
          <w:b/>
          <w:lang w:val="en-GB"/>
        </w:rPr>
      </w:pPr>
      <w:r>
        <w:rPr>
          <w:b/>
          <w:lang w:val="en-GB"/>
        </w:rPr>
        <w:t>Keywords</w:t>
      </w:r>
    </w:p>
    <w:p w14:paraId="45FFA99F" w14:textId="2C03B63B" w:rsidR="0043571D" w:rsidRDefault="002B4A52">
      <w:pPr>
        <w:rPr>
          <w:lang w:val="en-GB"/>
        </w:rPr>
      </w:pPr>
      <w:r>
        <w:rPr>
          <w:lang w:val="en-GB"/>
        </w:rPr>
        <w:t>Trade</w:t>
      </w:r>
      <w:r w:rsidR="0043571D">
        <w:rPr>
          <w:lang w:val="en-GB"/>
        </w:rPr>
        <w:t xml:space="preserve"> union density, inequality, prey-predator model</w:t>
      </w:r>
      <w:r w:rsidR="00EB6FD2">
        <w:rPr>
          <w:lang w:val="en-GB"/>
        </w:rPr>
        <w:t>, top incomes</w:t>
      </w:r>
    </w:p>
    <w:p w14:paraId="04C68882" w14:textId="3595919B" w:rsidR="00681EAF" w:rsidRPr="001D14A2" w:rsidRDefault="00681EAF">
      <w:pPr>
        <w:rPr>
          <w:b/>
          <w:lang w:val="en-GB"/>
        </w:rPr>
      </w:pPr>
      <w:r w:rsidRPr="001D14A2">
        <w:rPr>
          <w:b/>
          <w:lang w:val="en-GB"/>
        </w:rPr>
        <w:br w:type="page"/>
      </w:r>
    </w:p>
    <w:p w14:paraId="4F6FA816" w14:textId="77777777" w:rsidR="00CF0D25" w:rsidRPr="001D14A2" w:rsidRDefault="00681EAF" w:rsidP="00DD5181">
      <w:pPr>
        <w:pStyle w:val="berschrift1"/>
        <w:rPr>
          <w:lang w:val="en-GB"/>
        </w:rPr>
      </w:pPr>
      <w:r w:rsidRPr="001D14A2">
        <w:rPr>
          <w:lang w:val="en-GB"/>
        </w:rPr>
        <w:lastRenderedPageBreak/>
        <w:t>Introduction</w:t>
      </w:r>
    </w:p>
    <w:p w14:paraId="09902B10" w14:textId="41498473" w:rsidR="00713A22" w:rsidRPr="001D14A2" w:rsidRDefault="00CA7B74" w:rsidP="00AB1F4D">
      <w:pPr>
        <w:rPr>
          <w:lang w:val="en-GB"/>
        </w:rPr>
      </w:pPr>
      <w:r w:rsidRPr="001D14A2">
        <w:rPr>
          <w:lang w:val="en-GB"/>
        </w:rPr>
        <w:t xml:space="preserve">An extensive </w:t>
      </w:r>
      <w:r w:rsidR="00B76612" w:rsidRPr="001D14A2">
        <w:rPr>
          <w:lang w:val="en-GB"/>
        </w:rPr>
        <w:t xml:space="preserve">literature is concerned with </w:t>
      </w:r>
      <w:r w:rsidR="004A081D" w:rsidRPr="001D14A2">
        <w:rPr>
          <w:lang w:val="en-GB"/>
        </w:rPr>
        <w:t xml:space="preserve">the determinants of </w:t>
      </w:r>
      <w:r w:rsidR="00B76612" w:rsidRPr="001D14A2">
        <w:rPr>
          <w:lang w:val="en-GB"/>
        </w:rPr>
        <w:t>trade union membersh</w:t>
      </w:r>
      <w:r w:rsidR="004A081D" w:rsidRPr="001D14A2">
        <w:rPr>
          <w:lang w:val="en-GB"/>
        </w:rPr>
        <w:t xml:space="preserve">ip </w:t>
      </w:r>
      <w:r w:rsidR="00F8546E">
        <w:rPr>
          <w:lang w:val="en-GB"/>
        </w:rPr>
        <w:fldChar w:fldCharType="begin"/>
      </w:r>
      <w:r w:rsidR="00985B1B">
        <w:rPr>
          <w:lang w:val="en-GB"/>
        </w:rPr>
        <w:instrText xml:space="preserve"> ADDIN EN.CITE &lt;EndNote&gt;&lt;Cite&gt;&lt;Author&gt;Wallerstein&lt;/Author&gt;&lt;Year&gt;2000&lt;/Year&gt;&lt;RecNum&gt;1781&lt;/RecNum&gt;&lt;Prefix&gt;see the review in &lt;/Prefix&gt;&lt;DisplayText&gt;(see the review in Wallerstein and Western, 2000)&lt;/DisplayText&gt;&lt;record&gt;&lt;rec-number&gt;1781&lt;/rec-number&gt;&lt;foreign-keys&gt;&lt;key app="EN" db-id="w5vds52ahdv2vxepz9tx0etjarf25zrzpxzf" timestamp="1422705257"&gt;1781&lt;/key&gt;&lt;/foreign-keys&gt;&lt;ref-type name="Journal Article"&gt;17&lt;/ref-type&gt;&lt;contributors&gt;&lt;authors&gt;&lt;author&gt;Wallerstein, Michael&lt;/author&gt;&lt;author&gt;Western, Bruce&lt;/author&gt;&lt;/authors&gt;&lt;/contributors&gt;&lt;titles&gt;&lt;title&gt;Unions in Decline? What Has Changed and Why&lt;/title&gt;&lt;secondary-title&gt;Annual Review of Political Science&lt;/secondary-title&gt;&lt;/titles&gt;&lt;periodical&gt;&lt;full-title&gt;Annual Review of Political Science&lt;/full-title&gt;&lt;/periodical&gt;&lt;pages&gt;355-377&lt;/pages&gt;&lt;volume&gt;3&lt;/volume&gt;&lt;number&gt;1&lt;/number&gt;&lt;dates&gt;&lt;year&gt;2000&lt;/year&gt;&lt;/dates&gt;&lt;urls&gt;&lt;related-urls&gt;&lt;url&gt;http://www.annualreviews.org/doi/abs/10.1146/annurev.polisci.3.1.355&lt;/url&gt;&lt;/related-urls&gt;&lt;/urls&gt;&lt;electronic-resource-num&gt;doi:10.1146/annurev.polisci.3.1.355&lt;/electronic-resource-num&gt;&lt;/record&gt;&lt;/Cite&gt;&lt;/EndNote&gt;</w:instrText>
      </w:r>
      <w:r w:rsidR="00F8546E">
        <w:rPr>
          <w:lang w:val="en-GB"/>
        </w:rPr>
        <w:fldChar w:fldCharType="separate"/>
      </w:r>
      <w:r w:rsidR="00F8546E">
        <w:rPr>
          <w:noProof/>
          <w:lang w:val="en-GB"/>
        </w:rPr>
        <w:t>(</w:t>
      </w:r>
      <w:hyperlink w:anchor="_ENREF_42" w:tooltip="Wallerstein, 2000 #1781" w:history="1">
        <w:r w:rsidR="002F18C6">
          <w:rPr>
            <w:noProof/>
            <w:lang w:val="en-GB"/>
          </w:rPr>
          <w:t>see the review in Wallerstein and Western, 2000</w:t>
        </w:r>
      </w:hyperlink>
      <w:r w:rsidR="00F8546E">
        <w:rPr>
          <w:noProof/>
          <w:lang w:val="en-GB"/>
        </w:rPr>
        <w:t>)</w:t>
      </w:r>
      <w:r w:rsidR="00F8546E">
        <w:rPr>
          <w:lang w:val="en-GB"/>
        </w:rPr>
        <w:fldChar w:fldCharType="end"/>
      </w:r>
      <w:r w:rsidR="00151759" w:rsidRPr="001D14A2">
        <w:rPr>
          <w:lang w:val="en-GB"/>
        </w:rPr>
        <w:t>. Another, similarly vast</w:t>
      </w:r>
      <w:r w:rsidR="004A081D" w:rsidRPr="001D14A2">
        <w:rPr>
          <w:lang w:val="en-GB"/>
        </w:rPr>
        <w:t xml:space="preserve"> literature</w:t>
      </w:r>
      <w:r w:rsidR="003C544F">
        <w:rPr>
          <w:lang w:val="en-GB"/>
        </w:rPr>
        <w:t>,</w:t>
      </w:r>
      <w:r w:rsidR="00B76612" w:rsidRPr="001D14A2">
        <w:rPr>
          <w:lang w:val="en-GB"/>
        </w:rPr>
        <w:t xml:space="preserve"> </w:t>
      </w:r>
      <w:r w:rsidR="00151759" w:rsidRPr="001D14A2">
        <w:rPr>
          <w:lang w:val="en-GB"/>
        </w:rPr>
        <w:t>explains</w:t>
      </w:r>
      <w:r w:rsidR="007779D6" w:rsidRPr="001D14A2">
        <w:rPr>
          <w:lang w:val="en-GB"/>
        </w:rPr>
        <w:t xml:space="preserve"> </w:t>
      </w:r>
      <w:r w:rsidR="00151759" w:rsidRPr="001D14A2">
        <w:rPr>
          <w:lang w:val="en-GB"/>
        </w:rPr>
        <w:t xml:space="preserve">what causes </w:t>
      </w:r>
      <w:r w:rsidR="007779D6" w:rsidRPr="001D14A2">
        <w:rPr>
          <w:lang w:val="en-GB"/>
        </w:rPr>
        <w:t>income</w:t>
      </w:r>
      <w:r w:rsidR="00B76612" w:rsidRPr="001D14A2">
        <w:rPr>
          <w:lang w:val="en-GB"/>
        </w:rPr>
        <w:t xml:space="preserve"> inequality</w:t>
      </w:r>
      <w:r w:rsidR="004A081D" w:rsidRPr="001D14A2">
        <w:rPr>
          <w:lang w:val="en-GB"/>
        </w:rPr>
        <w:t xml:space="preserve"> </w:t>
      </w:r>
      <w:r w:rsidR="00F8546E">
        <w:rPr>
          <w:lang w:val="en-GB"/>
        </w:rPr>
        <w:fldChar w:fldCharType="begin"/>
      </w:r>
      <w:r w:rsidR="00F8546E">
        <w:rPr>
          <w:lang w:val="en-GB"/>
        </w:rPr>
        <w:instrText xml:space="preserve"> ADDIN EN.CITE &lt;EndNote&gt;&lt;Cite&gt;&lt;Author&gt;Neckerman&lt;/Author&gt;&lt;Year&gt;2007&lt;/Year&gt;&lt;RecNum&gt;501&lt;/RecNum&gt;&lt;Prefix&gt;see the review by &lt;/Prefix&gt;&lt;DisplayText&gt;(see the review by Neckerman and Torche, 2007; Kenworthy, 2007)&lt;/DisplayText&gt;&lt;record&gt;&lt;rec-number&gt;501&lt;/rec-number&gt;&lt;foreign-keys&gt;&lt;key app="EN" db-id="w5vds52ahdv2vxepz9tx0etjarf25zrzpxzf" timestamp="1417104601"&gt;501&lt;/key&gt;&lt;key app="ENWeb" db-id=""&gt;0&lt;/key&gt;&lt;/foreign-keys&gt;&lt;ref-type name="Journal Article"&gt;17&lt;/ref-type&gt;&lt;contributors&gt;&lt;authors&gt;&lt;author&gt;Neckerman, Kathryn M.&lt;/author&gt;&lt;author&gt;Florencia Torche&lt;/author&gt;&lt;/authors&gt;&lt;/contributors&gt;&lt;titles&gt;&lt;title&gt;Inequality: Causes and Consequences&lt;/title&gt;&lt;secondary-title&gt;Annual Review of Sociology&lt;/secondary-title&gt;&lt;/titles&gt;&lt;periodical&gt;&lt;full-title&gt;Annual Review of Sociology&lt;/full-title&gt;&lt;/periodical&gt;&lt;pages&gt;335–57&lt;/pages&gt;&lt;volume&gt;33&lt;/volume&gt;&lt;keywords&gt;&lt;keyword&gt;Social inequality&lt;/keyword&gt;&lt;/keywords&gt;&lt;dates&gt;&lt;year&gt;2007&lt;/year&gt;&lt;/dates&gt;&lt;urls&gt;&lt;/urls&gt;&lt;/record&gt;&lt;/Cite&gt;&lt;Cite&gt;&lt;Author&gt;Kenworthy&lt;/Author&gt;&lt;Year&gt;2007&lt;/Year&gt;&lt;RecNum&gt;660&lt;/RecNum&gt;&lt;record&gt;&lt;rec-number&gt;660&lt;/rec-number&gt;&lt;foreign-keys&gt;&lt;key app="EN" db-id="w5vds52ahdv2vxepz9tx0etjarf25zrzpxzf" timestamp="1417104891"&gt;660&lt;/key&gt;&lt;key app="ENWeb" db-id=""&gt;0&lt;/key&gt;&lt;/foreign-keys&gt;&lt;ref-type name="Journal Article"&gt;17&lt;/ref-type&gt;&lt;contributors&gt;&lt;authors&gt;&lt;author&gt;Lane Kenworthy&lt;/author&gt;&lt;/authors&gt;&lt;/contributors&gt;&lt;titles&gt;&lt;title&gt;Inequality and Sociology&lt;/title&gt;&lt;secondary-title&gt;American Behavioral Scientist&lt;/secondary-title&gt;&lt;/titles&gt;&lt;periodical&gt;&lt;full-title&gt;American Behavioral Scientist&lt;/full-title&gt;&lt;/periodical&gt;&lt;pages&gt;584-602&lt;/pages&gt;&lt;volume&gt;50&lt;/volume&gt;&lt;number&gt;5&lt;/number&gt;&lt;dates&gt;&lt;year&gt;2007&lt;/year&gt;&lt;/dates&gt;&lt;urls&gt;&lt;/urls&gt;&lt;electronic-resource-num&gt;10.1177/0002764206295008&lt;/electronic-resource-num&gt;&lt;/record&gt;&lt;/Cite&gt;&lt;/EndNote&gt;</w:instrText>
      </w:r>
      <w:r w:rsidR="00F8546E">
        <w:rPr>
          <w:lang w:val="en-GB"/>
        </w:rPr>
        <w:fldChar w:fldCharType="separate"/>
      </w:r>
      <w:r w:rsidR="00F8546E">
        <w:rPr>
          <w:noProof/>
          <w:lang w:val="en-GB"/>
        </w:rPr>
        <w:t xml:space="preserve">(see the review by </w:t>
      </w:r>
      <w:hyperlink w:anchor="_ENREF_31" w:tooltip="Neckerman, 2007 #501" w:history="1">
        <w:r w:rsidR="002F18C6">
          <w:rPr>
            <w:noProof/>
            <w:lang w:val="en-GB"/>
          </w:rPr>
          <w:t>Neckerman and Torche, 2007</w:t>
        </w:r>
      </w:hyperlink>
      <w:r w:rsidR="00F8546E">
        <w:rPr>
          <w:noProof/>
          <w:lang w:val="en-GB"/>
        </w:rPr>
        <w:t xml:space="preserve">; </w:t>
      </w:r>
      <w:hyperlink w:anchor="_ENREF_24" w:tooltip="Kenworthy, 2007 #660" w:history="1">
        <w:r w:rsidR="002F18C6">
          <w:rPr>
            <w:noProof/>
            <w:lang w:val="en-GB"/>
          </w:rPr>
          <w:t>Kenworthy, 2007</w:t>
        </w:r>
      </w:hyperlink>
      <w:r w:rsidR="00F8546E">
        <w:rPr>
          <w:noProof/>
          <w:lang w:val="en-GB"/>
        </w:rPr>
        <w:t>)</w:t>
      </w:r>
      <w:r w:rsidR="00F8546E">
        <w:rPr>
          <w:lang w:val="en-GB"/>
        </w:rPr>
        <w:fldChar w:fldCharType="end"/>
      </w:r>
      <w:r w:rsidR="00B76612" w:rsidRPr="001D14A2">
        <w:rPr>
          <w:lang w:val="en-GB"/>
        </w:rPr>
        <w:t>. T</w:t>
      </w:r>
      <w:r w:rsidR="00151759" w:rsidRPr="001D14A2">
        <w:rPr>
          <w:lang w:val="en-GB"/>
        </w:rPr>
        <w:t xml:space="preserve">hese two literatures are </w:t>
      </w:r>
      <w:r w:rsidR="00A72362" w:rsidRPr="001D14A2">
        <w:rPr>
          <w:lang w:val="en-GB"/>
        </w:rPr>
        <w:t>connected</w:t>
      </w:r>
      <w:r w:rsidR="00151759" w:rsidRPr="001D14A2">
        <w:rPr>
          <w:lang w:val="en-GB"/>
        </w:rPr>
        <w:t xml:space="preserve">, </w:t>
      </w:r>
      <w:r w:rsidR="003C544F">
        <w:rPr>
          <w:lang w:val="en-GB"/>
        </w:rPr>
        <w:t>since</w:t>
      </w:r>
      <w:r w:rsidR="00151759" w:rsidRPr="001D14A2">
        <w:rPr>
          <w:lang w:val="en-GB"/>
        </w:rPr>
        <w:t xml:space="preserve"> </w:t>
      </w:r>
      <w:r w:rsidR="00B76612" w:rsidRPr="001D14A2">
        <w:rPr>
          <w:lang w:val="en-GB"/>
        </w:rPr>
        <w:t>inequality and trade union membership</w:t>
      </w:r>
      <w:r w:rsidR="00151759" w:rsidRPr="001D14A2">
        <w:rPr>
          <w:lang w:val="en-GB"/>
        </w:rPr>
        <w:t xml:space="preserve"> are </w:t>
      </w:r>
      <w:r w:rsidR="00A72362" w:rsidRPr="001D14A2">
        <w:rPr>
          <w:lang w:val="en-GB"/>
        </w:rPr>
        <w:t>inimical to each other</w:t>
      </w:r>
      <w:r w:rsidR="00151759" w:rsidRPr="001D14A2">
        <w:rPr>
          <w:lang w:val="en-GB"/>
        </w:rPr>
        <w:t xml:space="preserve"> </w:t>
      </w:r>
      <w:r w:rsidR="00F8546E">
        <w:rPr>
          <w:lang w:val="en-GB"/>
        </w:rPr>
        <w:fldChar w:fldCharType="begin">
          <w:fldData xml:space="preserve">PEVuZE5vdGU+PENpdGU+PEF1dGhvcj5LYWhuPC9BdXRob3I+PFllYXI+MjAwMDwvWWVhcj48UmVj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</w:fldData>
        </w:fldChar>
      </w:r>
      <w:r w:rsidR="00985B1B">
        <w:rPr>
          <w:lang w:val="en-GB"/>
        </w:rPr>
        <w:instrText xml:space="preserve"> ADDIN EN.CITE </w:instrText>
      </w:r>
      <w:r w:rsidR="00985B1B">
        <w:rPr>
          <w:lang w:val="en-GB"/>
        </w:rPr>
        <w:fldChar w:fldCharType="begin">
          <w:fldData xml:space="preserve">PEVuZE5vdGU+PENpdGU+PEF1dGhvcj5LYWhuPC9BdXRob3I+PFllYXI+MjAwMDwvWWVhcj48UmVj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</w:fldData>
        </w:fldChar>
      </w:r>
      <w:r w:rsidR="00985B1B">
        <w:rPr>
          <w:lang w:val="en-GB"/>
        </w:rPr>
        <w:instrText xml:space="preserve"> ADDIN EN.CITE.DATA </w:instrText>
      </w:r>
      <w:r w:rsidR="00985B1B">
        <w:rPr>
          <w:lang w:val="en-GB"/>
        </w:rPr>
      </w:r>
      <w:r w:rsidR="00985B1B">
        <w:rPr>
          <w:lang w:val="en-GB"/>
        </w:rPr>
        <w:fldChar w:fldCharType="end"/>
      </w:r>
      <w:r w:rsidR="00F8546E">
        <w:rPr>
          <w:lang w:val="en-GB"/>
        </w:rPr>
      </w:r>
      <w:r w:rsidR="00F8546E">
        <w:rPr>
          <w:lang w:val="en-GB"/>
        </w:rPr>
        <w:fldChar w:fldCharType="separate"/>
      </w:r>
      <w:r w:rsidR="00F8546E">
        <w:rPr>
          <w:noProof/>
          <w:lang w:val="en-GB"/>
        </w:rPr>
        <w:t>(</w:t>
      </w:r>
      <w:hyperlink w:anchor="_ENREF_23" w:tooltip="Kahn, 2000 #1779" w:history="1">
        <w:r w:rsidR="002F18C6">
          <w:rPr>
            <w:noProof/>
            <w:lang w:val="en-GB"/>
          </w:rPr>
          <w:t>Kahn, 2000</w:t>
        </w:r>
      </w:hyperlink>
      <w:r w:rsidR="00F8546E">
        <w:rPr>
          <w:noProof/>
          <w:lang w:val="en-GB"/>
        </w:rPr>
        <w:t xml:space="preserve">; </w:t>
      </w:r>
      <w:hyperlink w:anchor="_ENREF_43" w:tooltip="Western, 2011 #1244" w:history="1">
        <w:r w:rsidR="002F18C6">
          <w:rPr>
            <w:noProof/>
            <w:lang w:val="en-GB"/>
          </w:rPr>
          <w:t>Western and Rosenfeld, 2011</w:t>
        </w:r>
      </w:hyperlink>
      <w:r w:rsidR="00F8546E">
        <w:rPr>
          <w:noProof/>
          <w:lang w:val="en-GB"/>
        </w:rPr>
        <w:t xml:space="preserve">; </w:t>
      </w:r>
      <w:hyperlink w:anchor="_ENREF_21" w:tooltip="Hirsch, 1982 #1782" w:history="1">
        <w:r w:rsidR="002F18C6">
          <w:rPr>
            <w:noProof/>
            <w:lang w:val="en-GB"/>
          </w:rPr>
          <w:t>Hirsch, 1982</w:t>
        </w:r>
      </w:hyperlink>
      <w:r w:rsidR="00F8546E">
        <w:rPr>
          <w:noProof/>
          <w:lang w:val="en-GB"/>
        </w:rPr>
        <w:t xml:space="preserve">; </w:t>
      </w:r>
      <w:hyperlink w:anchor="_ENREF_20" w:tooltip="Gustafsson, 1999 #1787" w:history="1">
        <w:r w:rsidR="002F18C6">
          <w:rPr>
            <w:noProof/>
            <w:lang w:val="en-GB"/>
          </w:rPr>
          <w:t>Gustafsson and Johansson, 1999: 600</w:t>
        </w:r>
      </w:hyperlink>
      <w:r w:rsidR="00F8546E">
        <w:rPr>
          <w:noProof/>
          <w:lang w:val="en-GB"/>
        </w:rPr>
        <w:t xml:space="preserve">; </w:t>
      </w:r>
      <w:hyperlink w:anchor="_ENREF_11" w:tooltip="Checchi, 2010 #1786" w:history="1">
        <w:r w:rsidR="002F18C6">
          <w:rPr>
            <w:noProof/>
            <w:lang w:val="en-GB"/>
          </w:rPr>
          <w:t>Checchi et al., 2010</w:t>
        </w:r>
      </w:hyperlink>
      <w:r w:rsidR="00F8546E">
        <w:rPr>
          <w:noProof/>
          <w:lang w:val="en-GB"/>
        </w:rPr>
        <w:t xml:space="preserve">; </w:t>
      </w:r>
      <w:hyperlink w:anchor="_ENREF_9" w:tooltip="Card, 2001 #1856" w:history="1">
        <w:r w:rsidR="002F18C6">
          <w:rPr>
            <w:noProof/>
            <w:lang w:val="en-GB"/>
          </w:rPr>
          <w:t>Card, 2001</w:t>
        </w:r>
      </w:hyperlink>
      <w:r w:rsidR="00F8546E">
        <w:rPr>
          <w:noProof/>
          <w:lang w:val="en-GB"/>
        </w:rPr>
        <w:t>)</w:t>
      </w:r>
      <w:r w:rsidR="00F8546E">
        <w:rPr>
          <w:lang w:val="en-GB"/>
        </w:rPr>
        <w:fldChar w:fldCharType="end"/>
      </w:r>
      <w:r w:rsidR="0017406F" w:rsidRPr="001D14A2">
        <w:rPr>
          <w:lang w:val="en-GB"/>
        </w:rPr>
        <w:t xml:space="preserve">. </w:t>
      </w:r>
      <w:r w:rsidR="00B76612" w:rsidRPr="001D14A2">
        <w:rPr>
          <w:lang w:val="en-GB"/>
        </w:rPr>
        <w:t>Trade unions</w:t>
      </w:r>
      <w:r w:rsidR="00151759" w:rsidRPr="001D14A2">
        <w:rPr>
          <w:lang w:val="en-GB"/>
        </w:rPr>
        <w:t xml:space="preserve"> </w:t>
      </w:r>
      <w:r w:rsidR="00B76612" w:rsidRPr="001D14A2">
        <w:rPr>
          <w:lang w:val="en-GB"/>
        </w:rPr>
        <w:t>decreas</w:t>
      </w:r>
      <w:r w:rsidR="00151759" w:rsidRPr="001D14A2">
        <w:rPr>
          <w:lang w:val="en-GB"/>
        </w:rPr>
        <w:t>e inequality, while inequality harms</w:t>
      </w:r>
      <w:r w:rsidR="00B76612" w:rsidRPr="001D14A2">
        <w:rPr>
          <w:lang w:val="en-GB"/>
        </w:rPr>
        <w:t xml:space="preserve"> trade unions. </w:t>
      </w:r>
      <w:r w:rsidR="007779D6" w:rsidRPr="001D14A2">
        <w:rPr>
          <w:lang w:val="en-GB"/>
        </w:rPr>
        <w:t>S</w:t>
      </w:r>
      <w:r w:rsidR="00067910" w:rsidRPr="001D14A2">
        <w:rPr>
          <w:lang w:val="en-GB"/>
        </w:rPr>
        <w:t xml:space="preserve">uperficially, </w:t>
      </w:r>
      <w:r w:rsidR="00151759" w:rsidRPr="001D14A2">
        <w:rPr>
          <w:lang w:val="en-GB"/>
        </w:rPr>
        <w:t>this relationship</w:t>
      </w:r>
      <w:r w:rsidR="00067910" w:rsidRPr="001D14A2">
        <w:rPr>
          <w:lang w:val="en-GB"/>
        </w:rPr>
        <w:t xml:space="preserve"> is a </w:t>
      </w:r>
      <w:r w:rsidR="00AB1F4D" w:rsidRPr="001D14A2">
        <w:rPr>
          <w:lang w:val="en-GB"/>
        </w:rPr>
        <w:t xml:space="preserve">simple </w:t>
      </w:r>
      <w:r w:rsidR="00E00A19">
        <w:rPr>
          <w:lang w:val="en-GB"/>
        </w:rPr>
        <w:t xml:space="preserve">negative </w:t>
      </w:r>
      <w:r w:rsidR="00067910" w:rsidRPr="001D14A2">
        <w:rPr>
          <w:lang w:val="en-GB"/>
        </w:rPr>
        <w:t>correlation: more inequality is associated with lower union density</w:t>
      </w:r>
      <w:r w:rsidR="00D42F97" w:rsidRPr="001D14A2">
        <w:rPr>
          <w:lang w:val="en-GB"/>
        </w:rPr>
        <w:t>.</w:t>
      </w:r>
      <w:r w:rsidR="00067910" w:rsidRPr="001D14A2">
        <w:rPr>
          <w:lang w:val="en-GB"/>
        </w:rPr>
        <w:t xml:space="preserve"> </w:t>
      </w:r>
    </w:p>
    <w:p w14:paraId="7AD0BAD5" w14:textId="642ED89F" w:rsidR="00713A22" w:rsidRPr="001D14A2" w:rsidRDefault="00713A22" w:rsidP="00151759">
      <w:pPr>
        <w:rPr>
          <w:lang w:val="en-GB"/>
        </w:rPr>
      </w:pPr>
      <w:r w:rsidRPr="001D14A2">
        <w:rPr>
          <w:lang w:val="en-GB"/>
        </w:rPr>
        <w:t>While this negative link between inequality and trade union membership is widely documented, it</w:t>
      </w:r>
      <w:r w:rsidR="00151759" w:rsidRPr="001D14A2">
        <w:rPr>
          <w:lang w:val="en-GB"/>
        </w:rPr>
        <w:t>s simplicity</w:t>
      </w:r>
      <w:r w:rsidRPr="001D14A2">
        <w:rPr>
          <w:lang w:val="en-GB"/>
        </w:rPr>
        <w:t xml:space="preserve"> </w:t>
      </w:r>
      <w:r w:rsidR="00B76612" w:rsidRPr="001D14A2">
        <w:rPr>
          <w:lang w:val="en-GB"/>
        </w:rPr>
        <w:t>contradict</w:t>
      </w:r>
      <w:r w:rsidR="00971382" w:rsidRPr="001D14A2">
        <w:rPr>
          <w:lang w:val="en-GB"/>
        </w:rPr>
        <w:t>s</w:t>
      </w:r>
      <w:r w:rsidR="00B76612" w:rsidRPr="001D14A2">
        <w:rPr>
          <w:lang w:val="en-GB"/>
        </w:rPr>
        <w:t xml:space="preserve"> a Marxi</w:t>
      </w:r>
      <w:r w:rsidR="00151759" w:rsidRPr="001D14A2">
        <w:rPr>
          <w:lang w:val="en-GB"/>
        </w:rPr>
        <w:t>st</w:t>
      </w:r>
      <w:r w:rsidR="00B76612" w:rsidRPr="001D14A2">
        <w:rPr>
          <w:lang w:val="en-GB"/>
        </w:rPr>
        <w:t xml:space="preserve">, and indeed, common sense notion, which is that trade unions </w:t>
      </w:r>
      <w:r w:rsidR="00E00A19">
        <w:rPr>
          <w:lang w:val="en-GB"/>
        </w:rPr>
        <w:t xml:space="preserve">can </w:t>
      </w:r>
      <w:r w:rsidR="00151759" w:rsidRPr="001D14A2">
        <w:rPr>
          <w:lang w:val="en-GB"/>
        </w:rPr>
        <w:t>use persistently high inequality as a rallying cry to recruit new members</w:t>
      </w:r>
      <w:r w:rsidR="00E00A19">
        <w:rPr>
          <w:lang w:val="en-GB"/>
        </w:rPr>
        <w:t>,</w:t>
      </w:r>
      <w:r w:rsidR="00A72362" w:rsidRPr="001D14A2">
        <w:rPr>
          <w:lang w:val="en-GB"/>
        </w:rPr>
        <w:t xml:space="preserve"> so that inequality would cause higher, not lower trade union membership. </w:t>
      </w:r>
      <w:r w:rsidR="00151759" w:rsidRPr="001D14A2">
        <w:rPr>
          <w:lang w:val="en-GB"/>
        </w:rPr>
        <w:t>W</w:t>
      </w:r>
      <w:r w:rsidR="00971382" w:rsidRPr="001D14A2">
        <w:rPr>
          <w:lang w:val="en-GB"/>
        </w:rPr>
        <w:t xml:space="preserve">e therefore argue that </w:t>
      </w:r>
      <w:r w:rsidR="00151759" w:rsidRPr="001D14A2">
        <w:rPr>
          <w:lang w:val="en-GB"/>
        </w:rPr>
        <w:t xml:space="preserve">Lotka’s </w:t>
      </w:r>
      <w:r w:rsidR="00F8546E">
        <w:rPr>
          <w:lang w:val="en-GB"/>
        </w:rPr>
        <w:fldChar w:fldCharType="begin"/>
      </w:r>
      <w:r w:rsidR="00F8546E">
        <w:rPr>
          <w:lang w:val="en-GB"/>
        </w:rPr>
        <w:instrText xml:space="preserve"> ADDIN EN.CITE &lt;EndNote&gt;&lt;Cite ExcludeAuth="1"&gt;&lt;Author&gt;Lotka&lt;/Author&gt;&lt;Year&gt;1925&lt;/Year&gt;&lt;RecNum&gt;1602&lt;/RecNum&gt;&lt;DisplayText&gt;(1925)&lt;/DisplayText&gt;&lt;record&gt;&lt;rec-number&gt;1602&lt;/rec-number&gt;&lt;foreign-keys&gt;&lt;key app="EN" db-id="w5vds52ahdv2vxepz9tx0etjarf25zrzpxzf" timestamp="1417107034"&gt;1602&lt;/key&gt;&lt;/foreign-keys&gt;&lt;ref-type name="Book"&gt;6&lt;/ref-type&gt;&lt;contributors&gt;&lt;authors&gt;&lt;author&gt;Lotka, Alfred J.&lt;/author&gt;&lt;/authors&gt;&lt;/contributors&gt;&lt;titles&gt;&lt;title&gt;Elements of Physical Biology&lt;/title&gt;&lt;/titles&gt;&lt;dates&gt;&lt;year&gt;1925&lt;/year&gt;&lt;/dates&gt;&lt;pub-location&gt;New York&lt;/pub-location&gt;&lt;publisher&gt;Williams and Wilkins&lt;/publisher&gt;&lt;urls&gt;&lt;/urls&gt;&lt;/record&gt;&lt;/Cite&gt;&lt;/EndNote&gt;</w:instrText>
      </w:r>
      <w:r w:rsidR="00F8546E">
        <w:rPr>
          <w:lang w:val="en-GB"/>
        </w:rPr>
        <w:fldChar w:fldCharType="separate"/>
      </w:r>
      <w:r w:rsidR="00F8546E">
        <w:rPr>
          <w:noProof/>
          <w:lang w:val="en-GB"/>
        </w:rPr>
        <w:t>(</w:t>
      </w:r>
      <w:hyperlink w:anchor="_ENREF_27" w:tooltip="Lotka, 1925 #1602" w:history="1">
        <w:r w:rsidR="002F18C6">
          <w:rPr>
            <w:noProof/>
            <w:lang w:val="en-GB"/>
          </w:rPr>
          <w:t>1925</w:t>
        </w:r>
      </w:hyperlink>
      <w:r w:rsidR="00F8546E">
        <w:rPr>
          <w:noProof/>
          <w:lang w:val="en-GB"/>
        </w:rPr>
        <w:t>)</w:t>
      </w:r>
      <w:r w:rsidR="00F8546E">
        <w:rPr>
          <w:lang w:val="en-GB"/>
        </w:rPr>
        <w:fldChar w:fldCharType="end"/>
      </w:r>
      <w:r w:rsidR="00151759" w:rsidRPr="001D14A2">
        <w:rPr>
          <w:lang w:val="en-GB"/>
        </w:rPr>
        <w:t xml:space="preserve"> and Volterra’s </w:t>
      </w:r>
      <w:r w:rsidR="00F8546E">
        <w:rPr>
          <w:lang w:val="en-GB"/>
        </w:rPr>
        <w:fldChar w:fldCharType="begin"/>
      </w:r>
      <w:r w:rsidR="00F8546E">
        <w:rPr>
          <w:lang w:val="en-GB"/>
        </w:rPr>
        <w:instrText xml:space="preserve"> ADDIN EN.CITE &lt;EndNote&gt;&lt;Cite ExcludeAuth="1"&gt;&lt;Author&gt;Volterra&lt;/Author&gt;&lt;Year&gt;1931&lt;/Year&gt;&lt;RecNum&gt;1601&lt;/RecNum&gt;&lt;DisplayText&gt;(1931)&lt;/DisplayText&gt;&lt;record&gt;&lt;rec-number&gt;1601&lt;/rec-number&gt;&lt;foreign-keys&gt;&lt;key app="EN" db-id="w5vds52ahdv2vxepz9tx0etjarf25zrzpxzf" timestamp="1417107034"&gt;1601&lt;/key&gt;&lt;/foreign-keys&gt;&lt;ref-type name="Book Section"&gt;5&lt;/ref-type&gt;&lt;contributors&gt;&lt;authors&gt;&lt;author&gt;Volterra, Vito&lt;/author&gt;&lt;/authors&gt;&lt;secondary-authors&gt;&lt;author&gt;Chapman, R. N.&lt;/author&gt;&lt;/secondary-authors&gt;&lt;/contributors&gt;&lt;titles&gt;&lt;title&gt;Variations and fluctuations of the number of individuals in animal species living together&lt;/title&gt;&lt;secondary-title&gt;Animal Ecology&lt;/secondary-title&gt;&lt;/titles&gt;&lt;pages&gt;409-448&lt;/pages&gt;&lt;keywords&gt;&lt;keyword&gt;ecology&lt;/keyword&gt;&lt;keyword&gt;odes&lt;/keyword&gt;&lt;/keywords&gt;&lt;dates&gt;&lt;year&gt;1931&lt;/year&gt;&lt;/dates&gt;&lt;pub-location&gt;McGraw-Hill&lt;/pub-location&gt;&lt;urls&gt;&lt;related-urls&gt;&lt;url&gt;http://www.worldcat.org/oclc/191981802&lt;/url&gt;&lt;/related-urls&gt;&lt;/urls&gt;&lt;electronic-resource-num&gt;citeulike-article-id:8268303&lt;/electronic-resource-num&gt;&lt;/record&gt;&lt;/Cite&gt;&lt;/EndNote&gt;</w:instrText>
      </w:r>
      <w:r w:rsidR="00F8546E">
        <w:rPr>
          <w:lang w:val="en-GB"/>
        </w:rPr>
        <w:fldChar w:fldCharType="separate"/>
      </w:r>
      <w:r w:rsidR="00F8546E">
        <w:rPr>
          <w:noProof/>
          <w:lang w:val="en-GB"/>
        </w:rPr>
        <w:t>(</w:t>
      </w:r>
      <w:hyperlink w:anchor="_ENREF_41" w:tooltip="Volterra, 1931 #1601" w:history="1">
        <w:r w:rsidR="002F18C6">
          <w:rPr>
            <w:noProof/>
            <w:lang w:val="en-GB"/>
          </w:rPr>
          <w:t>1931</w:t>
        </w:r>
      </w:hyperlink>
      <w:r w:rsidR="00F8546E">
        <w:rPr>
          <w:noProof/>
          <w:lang w:val="en-GB"/>
        </w:rPr>
        <w:t>)</w:t>
      </w:r>
      <w:r w:rsidR="00F8546E">
        <w:rPr>
          <w:lang w:val="en-GB"/>
        </w:rPr>
        <w:fldChar w:fldCharType="end"/>
      </w:r>
      <w:r w:rsidR="00151759" w:rsidRPr="001D14A2">
        <w:rPr>
          <w:lang w:val="en-GB"/>
        </w:rPr>
        <w:t xml:space="preserve"> prey/predator model offers a better conceptualization</w:t>
      </w:r>
      <w:r w:rsidR="008B6589" w:rsidRPr="001D14A2">
        <w:rPr>
          <w:lang w:val="en-GB"/>
        </w:rPr>
        <w:t xml:space="preserve"> </w:t>
      </w:r>
      <w:r w:rsidR="00151759" w:rsidRPr="001D14A2">
        <w:rPr>
          <w:lang w:val="en-GB"/>
        </w:rPr>
        <w:t xml:space="preserve">of how trade unions and inequality influence each other. </w:t>
      </w:r>
      <w:r w:rsidR="00971382" w:rsidRPr="001D14A2">
        <w:rPr>
          <w:lang w:val="en-GB"/>
        </w:rPr>
        <w:t>U</w:t>
      </w:r>
      <w:r w:rsidRPr="001D14A2">
        <w:rPr>
          <w:lang w:val="en-GB"/>
        </w:rPr>
        <w:t xml:space="preserve">sing a structural equation model, we show </w:t>
      </w:r>
      <w:r w:rsidR="00151759" w:rsidRPr="001D14A2">
        <w:rPr>
          <w:lang w:val="en-GB"/>
        </w:rPr>
        <w:t>that</w:t>
      </w:r>
      <w:r w:rsidRPr="001D14A2">
        <w:rPr>
          <w:lang w:val="en-GB"/>
        </w:rPr>
        <w:t xml:space="preserve"> trade union membership and inequality </w:t>
      </w:r>
      <w:r w:rsidR="00151759" w:rsidRPr="001D14A2">
        <w:rPr>
          <w:lang w:val="en-GB"/>
        </w:rPr>
        <w:t>are</w:t>
      </w:r>
      <w:r w:rsidRPr="001D14A2">
        <w:rPr>
          <w:lang w:val="en-GB"/>
        </w:rPr>
        <w:t xml:space="preserve"> negatively linked </w:t>
      </w:r>
      <w:r w:rsidR="00A72362" w:rsidRPr="001D14A2">
        <w:rPr>
          <w:lang w:val="en-GB"/>
        </w:rPr>
        <w:t>at most points in time</w:t>
      </w:r>
      <w:r w:rsidRPr="001D14A2">
        <w:rPr>
          <w:lang w:val="en-GB"/>
        </w:rPr>
        <w:t xml:space="preserve">, but </w:t>
      </w:r>
      <w:r w:rsidR="00151759" w:rsidRPr="001D14A2">
        <w:rPr>
          <w:lang w:val="en-GB"/>
        </w:rPr>
        <w:t>that</w:t>
      </w:r>
      <w:r w:rsidRPr="001D14A2">
        <w:rPr>
          <w:lang w:val="en-GB"/>
        </w:rPr>
        <w:t xml:space="preserve"> inequality also increases </w:t>
      </w:r>
      <w:r w:rsidR="00971382" w:rsidRPr="001D14A2">
        <w:rPr>
          <w:lang w:val="en-GB"/>
        </w:rPr>
        <w:t>trade un</w:t>
      </w:r>
      <w:r w:rsidR="00151759" w:rsidRPr="001D14A2">
        <w:rPr>
          <w:lang w:val="en-GB"/>
        </w:rPr>
        <w:t>ion membership with a time gap</w:t>
      </w:r>
      <w:r w:rsidR="00A72362" w:rsidRPr="001D14A2">
        <w:rPr>
          <w:lang w:val="en-GB"/>
        </w:rPr>
        <w:t>,</w:t>
      </w:r>
      <w:r w:rsidR="00151759" w:rsidRPr="001D14A2">
        <w:rPr>
          <w:lang w:val="en-GB"/>
        </w:rPr>
        <w:t xml:space="preserve"> so that unions not only decrease inequality (negative relationship), but also grow when past inequality is high (positive relationship). </w:t>
      </w:r>
    </w:p>
    <w:p w14:paraId="349C7C29" w14:textId="564257E4" w:rsidR="00A10A9B" w:rsidRPr="001D14A2" w:rsidRDefault="00B76612" w:rsidP="00A72362">
      <w:pPr>
        <w:rPr>
          <w:lang w:val="en-GB"/>
        </w:rPr>
      </w:pPr>
      <w:r w:rsidRPr="001D14A2">
        <w:rPr>
          <w:lang w:val="en-GB"/>
        </w:rPr>
        <w:t xml:space="preserve">In the following, we present the two ostensibly competing theories behind these ideas, notably 1) that inequality </w:t>
      </w:r>
      <w:r w:rsidR="00A72362" w:rsidRPr="001D14A2">
        <w:rPr>
          <w:lang w:val="en-GB"/>
        </w:rPr>
        <w:t xml:space="preserve">promotes trade union membership </w:t>
      </w:r>
      <w:r w:rsidRPr="001D14A2">
        <w:rPr>
          <w:lang w:val="en-GB"/>
        </w:rPr>
        <w:t xml:space="preserve">(positive relationship) </w:t>
      </w:r>
      <w:r w:rsidR="00713A22" w:rsidRPr="001D14A2">
        <w:rPr>
          <w:lang w:val="en-GB"/>
        </w:rPr>
        <w:t>and that</w:t>
      </w:r>
      <w:r w:rsidRPr="001D14A2">
        <w:rPr>
          <w:lang w:val="en-GB"/>
        </w:rPr>
        <w:t xml:space="preserve"> 2) </w:t>
      </w:r>
      <w:r w:rsidR="002B6167" w:rsidRPr="001D14A2">
        <w:rPr>
          <w:lang w:val="en-GB"/>
        </w:rPr>
        <w:t xml:space="preserve">strong trade unions </w:t>
      </w:r>
      <w:r w:rsidR="0084412E" w:rsidRPr="001D14A2">
        <w:rPr>
          <w:lang w:val="en-GB"/>
        </w:rPr>
        <w:t>lower</w:t>
      </w:r>
      <w:r w:rsidR="002B6167" w:rsidRPr="001D14A2">
        <w:rPr>
          <w:lang w:val="en-GB"/>
        </w:rPr>
        <w:t xml:space="preserve"> </w:t>
      </w:r>
      <w:r w:rsidR="0084412E" w:rsidRPr="001D14A2">
        <w:rPr>
          <w:lang w:val="en-GB"/>
        </w:rPr>
        <w:t>social</w:t>
      </w:r>
      <w:r w:rsidR="002B6167" w:rsidRPr="001D14A2">
        <w:rPr>
          <w:lang w:val="en-GB"/>
        </w:rPr>
        <w:t xml:space="preserve"> inequalit</w:t>
      </w:r>
      <w:r w:rsidR="00A72362" w:rsidRPr="001D14A2">
        <w:rPr>
          <w:lang w:val="en-GB"/>
        </w:rPr>
        <w:t>y</w:t>
      </w:r>
      <w:r w:rsidR="002B6167" w:rsidRPr="001D14A2">
        <w:rPr>
          <w:lang w:val="en-GB"/>
        </w:rPr>
        <w:t xml:space="preserve"> (negative relationship). We then show </w:t>
      </w:r>
      <w:r w:rsidR="00A10A9B" w:rsidRPr="001D14A2">
        <w:rPr>
          <w:lang w:val="en-GB"/>
        </w:rPr>
        <w:t xml:space="preserve">the data behind these alleged patterns and construct </w:t>
      </w:r>
      <w:r w:rsidR="00A37A0E" w:rsidRPr="001D14A2">
        <w:rPr>
          <w:lang w:val="en-GB"/>
        </w:rPr>
        <w:t>a</w:t>
      </w:r>
      <w:r w:rsidR="00A10A9B" w:rsidRPr="001D14A2">
        <w:rPr>
          <w:lang w:val="en-GB"/>
        </w:rPr>
        <w:t xml:space="preserve"> model that can capture </w:t>
      </w:r>
      <w:r w:rsidR="008D7976">
        <w:rPr>
          <w:lang w:val="en-GB"/>
        </w:rPr>
        <w:t>both</w:t>
      </w:r>
      <w:r w:rsidR="00A37A0E" w:rsidRPr="001D14A2">
        <w:rPr>
          <w:lang w:val="en-GB"/>
        </w:rPr>
        <w:t xml:space="preserve"> relationship</w:t>
      </w:r>
      <w:r w:rsidR="008D7976">
        <w:rPr>
          <w:lang w:val="en-GB"/>
        </w:rPr>
        <w:t>s</w:t>
      </w:r>
      <w:r w:rsidR="0084412E" w:rsidRPr="001D14A2">
        <w:rPr>
          <w:lang w:val="en-GB"/>
        </w:rPr>
        <w:t>. Instead of a simple negative relationship, our model show</w:t>
      </w:r>
      <w:r w:rsidR="00A37A0E" w:rsidRPr="001D14A2">
        <w:rPr>
          <w:lang w:val="en-GB"/>
        </w:rPr>
        <w:t>s</w:t>
      </w:r>
      <w:r w:rsidR="0084412E" w:rsidRPr="001D14A2">
        <w:rPr>
          <w:lang w:val="en-GB"/>
        </w:rPr>
        <w:t xml:space="preserve"> that there are indeed four </w:t>
      </w:r>
      <w:r w:rsidR="00A37A0E" w:rsidRPr="001D14A2">
        <w:rPr>
          <w:lang w:val="en-GB"/>
        </w:rPr>
        <w:t xml:space="preserve">historical </w:t>
      </w:r>
      <w:r w:rsidR="0084412E" w:rsidRPr="001D14A2">
        <w:rPr>
          <w:lang w:val="en-GB"/>
        </w:rPr>
        <w:t>stages: 1)</w:t>
      </w:r>
      <w:r w:rsidR="00A10A9B" w:rsidRPr="001D14A2">
        <w:rPr>
          <w:lang w:val="en-GB"/>
        </w:rPr>
        <w:t xml:space="preserve"> trade unions recruit members in</w:t>
      </w:r>
      <w:r w:rsidR="0084412E" w:rsidRPr="001D14A2">
        <w:rPr>
          <w:lang w:val="en-GB"/>
        </w:rPr>
        <w:t xml:space="preserve"> conditions of high inequality, 2) </w:t>
      </w:r>
      <w:r w:rsidR="00A37A0E" w:rsidRPr="001D14A2">
        <w:rPr>
          <w:lang w:val="en-GB"/>
        </w:rPr>
        <w:t>strong trade unions</w:t>
      </w:r>
      <w:r w:rsidR="00A10A9B" w:rsidRPr="001D14A2">
        <w:rPr>
          <w:lang w:val="en-GB"/>
        </w:rPr>
        <w:t xml:space="preserve"> then reduce this inequality, leading to the widely observed negative relationship between inequality and trade </w:t>
      </w:r>
      <w:r w:rsidR="00A37A0E" w:rsidRPr="001D14A2">
        <w:rPr>
          <w:lang w:val="en-GB"/>
        </w:rPr>
        <w:t>union density</w:t>
      </w:r>
      <w:r w:rsidR="00A10A9B" w:rsidRPr="001D14A2">
        <w:rPr>
          <w:lang w:val="en-GB"/>
        </w:rPr>
        <w:t xml:space="preserve">. However, </w:t>
      </w:r>
      <w:r w:rsidR="00A37A0E" w:rsidRPr="001D14A2">
        <w:rPr>
          <w:lang w:val="en-GB"/>
        </w:rPr>
        <w:t>with low</w:t>
      </w:r>
      <w:r w:rsidR="00A10A9B" w:rsidRPr="001D14A2">
        <w:rPr>
          <w:lang w:val="en-GB"/>
        </w:rPr>
        <w:t xml:space="preserve"> inequality</w:t>
      </w:r>
      <w:r w:rsidR="00A37A0E" w:rsidRPr="001D14A2">
        <w:rPr>
          <w:lang w:val="en-GB"/>
        </w:rPr>
        <w:t xml:space="preserve">, workers have no incentive to </w:t>
      </w:r>
      <w:r w:rsidR="00A10A9B" w:rsidRPr="001D14A2">
        <w:rPr>
          <w:lang w:val="en-GB"/>
        </w:rPr>
        <w:t>join trade unions</w:t>
      </w:r>
      <w:r w:rsidR="00A37A0E" w:rsidRPr="001D14A2">
        <w:rPr>
          <w:lang w:val="en-GB"/>
        </w:rPr>
        <w:t>, so that 3</w:t>
      </w:r>
      <w:r w:rsidR="0084412E" w:rsidRPr="001D14A2">
        <w:rPr>
          <w:lang w:val="en-GB"/>
        </w:rPr>
        <w:t xml:space="preserve">) </w:t>
      </w:r>
      <w:r w:rsidR="00A37A0E" w:rsidRPr="001D14A2">
        <w:rPr>
          <w:lang w:val="en-GB"/>
        </w:rPr>
        <w:t xml:space="preserve">trade union membership decreases. </w:t>
      </w:r>
      <w:r w:rsidR="00A10A9B" w:rsidRPr="001D14A2">
        <w:rPr>
          <w:lang w:val="en-GB"/>
        </w:rPr>
        <w:t xml:space="preserve">With </w:t>
      </w:r>
      <w:r w:rsidR="0084412E" w:rsidRPr="001D14A2">
        <w:rPr>
          <w:lang w:val="en-GB"/>
        </w:rPr>
        <w:t xml:space="preserve">4) </w:t>
      </w:r>
      <w:r w:rsidR="00A37A0E" w:rsidRPr="001D14A2">
        <w:rPr>
          <w:lang w:val="en-GB"/>
        </w:rPr>
        <w:t>low</w:t>
      </w:r>
      <w:r w:rsidR="00A10A9B" w:rsidRPr="001D14A2">
        <w:rPr>
          <w:lang w:val="en-GB"/>
        </w:rPr>
        <w:t xml:space="preserve"> trade union membership, inequality increase</w:t>
      </w:r>
      <w:r w:rsidR="00A37A0E" w:rsidRPr="001D14A2">
        <w:rPr>
          <w:lang w:val="en-GB"/>
        </w:rPr>
        <w:t>s</w:t>
      </w:r>
      <w:r w:rsidR="00A10A9B" w:rsidRPr="001D14A2">
        <w:rPr>
          <w:lang w:val="en-GB"/>
        </w:rPr>
        <w:t xml:space="preserve"> again</w:t>
      </w:r>
      <w:r w:rsidR="00A37A0E" w:rsidRPr="001D14A2">
        <w:rPr>
          <w:lang w:val="en-GB"/>
        </w:rPr>
        <w:t xml:space="preserve"> and when inequality is high, the </w:t>
      </w:r>
      <w:r w:rsidR="00C230CA" w:rsidRPr="001D14A2">
        <w:rPr>
          <w:lang w:val="en-GB"/>
        </w:rPr>
        <w:t>vortex</w:t>
      </w:r>
      <w:r w:rsidR="00A37A0E" w:rsidRPr="001D14A2">
        <w:rPr>
          <w:lang w:val="en-GB"/>
        </w:rPr>
        <w:t xml:space="preserve"> starts again</w:t>
      </w:r>
      <w:r w:rsidR="00A10A9B" w:rsidRPr="001D14A2">
        <w:rPr>
          <w:lang w:val="en-GB"/>
        </w:rPr>
        <w:t xml:space="preserve">. </w:t>
      </w:r>
      <w:r w:rsidR="0084412E" w:rsidRPr="001D14A2">
        <w:rPr>
          <w:lang w:val="en-GB"/>
        </w:rPr>
        <w:t xml:space="preserve">In the following, we present the two theories which </w:t>
      </w:r>
      <w:r w:rsidR="00000D37">
        <w:rPr>
          <w:lang w:val="en-GB"/>
        </w:rPr>
        <w:t>this</w:t>
      </w:r>
      <w:r w:rsidR="0084412E" w:rsidRPr="001D14A2">
        <w:rPr>
          <w:lang w:val="en-GB"/>
        </w:rPr>
        <w:t xml:space="preserve"> model incorporate</w:t>
      </w:r>
      <w:r w:rsidR="00FE54FF" w:rsidRPr="001D14A2">
        <w:rPr>
          <w:lang w:val="en-GB"/>
        </w:rPr>
        <w:t>s</w:t>
      </w:r>
      <w:r w:rsidR="0084412E" w:rsidRPr="001D14A2">
        <w:rPr>
          <w:lang w:val="en-GB"/>
        </w:rPr>
        <w:t xml:space="preserve">. </w:t>
      </w:r>
    </w:p>
    <w:p w14:paraId="7253F141" w14:textId="6C008872" w:rsidR="00A10A9B" w:rsidRPr="001D14A2" w:rsidRDefault="00A10A9B" w:rsidP="00B76612">
      <w:pPr>
        <w:rPr>
          <w:lang w:val="en-GB"/>
        </w:rPr>
      </w:pPr>
    </w:p>
    <w:p w14:paraId="195B4BF1" w14:textId="77777777" w:rsidR="007D5AF9" w:rsidRPr="001D14A2" w:rsidRDefault="007D5AF9" w:rsidP="00CE5983">
      <w:pPr>
        <w:pStyle w:val="berschrift2"/>
        <w:rPr>
          <w:lang w:val="en-GB"/>
        </w:rPr>
      </w:pPr>
      <w:r w:rsidRPr="001D14A2">
        <w:rPr>
          <w:lang w:val="en-GB"/>
        </w:rPr>
        <w:t xml:space="preserve">Theory 1: </w:t>
      </w:r>
      <w:r w:rsidR="005575D2" w:rsidRPr="001D14A2">
        <w:rPr>
          <w:lang w:val="en-GB"/>
        </w:rPr>
        <w:t xml:space="preserve">Strong trade unions come with inequality </w:t>
      </w:r>
    </w:p>
    <w:p w14:paraId="5E7D23CE" w14:textId="51B3F85C" w:rsidR="00EF0C04" w:rsidRPr="001D14A2" w:rsidRDefault="002B6167" w:rsidP="00350905">
      <w:pPr>
        <w:rPr>
          <w:lang w:val="en-GB"/>
        </w:rPr>
      </w:pPr>
      <w:r w:rsidRPr="001D14A2">
        <w:rPr>
          <w:lang w:val="en-GB"/>
        </w:rPr>
        <w:t xml:space="preserve">The central idea of Marxism is that the unfolding of capitalism sows the seeds for its own destruction. </w:t>
      </w:r>
      <w:r w:rsidR="00350905" w:rsidRPr="001D14A2">
        <w:rPr>
          <w:lang w:val="en-GB"/>
        </w:rPr>
        <w:t>Marx argued that “</w:t>
      </w:r>
      <w:r w:rsidR="00D50E6D" w:rsidRPr="001D14A2">
        <w:rPr>
          <w:lang w:val="en-GB"/>
        </w:rPr>
        <w:t>social and political associations</w:t>
      </w:r>
      <w:r w:rsidR="00350905" w:rsidRPr="001D14A2">
        <w:rPr>
          <w:lang w:val="en-GB"/>
        </w:rPr>
        <w:t>” must be explained through “</w:t>
      </w:r>
      <w:r w:rsidR="00D50E6D" w:rsidRPr="001D14A2">
        <w:rPr>
          <w:lang w:val="en-GB"/>
        </w:rPr>
        <w:t xml:space="preserve">the inequalities within the organization of production” </w:t>
      </w:r>
      <w:r w:rsidR="00F8546E">
        <w:rPr>
          <w:lang w:val="en-GB"/>
        </w:rPr>
        <w:fldChar w:fldCharType="begin"/>
      </w:r>
      <w:r w:rsidR="00985B1B">
        <w:rPr>
          <w:lang w:val="en-GB"/>
        </w:rPr>
        <w:instrText xml:space="preserve"> ADDIN EN.CITE &lt;EndNote&gt;&lt;Cite&gt;&lt;Author&gt;Bendix&lt;/Author&gt;&lt;Year&gt;1974&lt;/Year&gt;&lt;RecNum&gt;1788&lt;/RecNum&gt;&lt;Suffix&gt;: 155&lt;/Suffix&gt;&lt;DisplayText&gt;(Bendix, 1974: 155)&lt;/DisplayText&gt;&lt;record&gt;&lt;rec-number&gt;1788&lt;/rec-number&gt;&lt;foreign-keys&gt;&lt;key app="EN" db-id="w5vds52ahdv2vxepz9tx0etjarf25zrzpxzf" timestamp="1422816185"&gt;1788&lt;/key&gt;&lt;/foreign-keys&gt;&lt;ref-type name="Journal Article"&gt;17&lt;/ref-type&gt;&lt;contributors&gt;&lt;authors&gt;&lt;author&gt;Bendix, Reinhard&lt;/author&gt;&lt;/authors&gt;&lt;/contributors&gt;&lt;titles&gt;&lt;title&gt;Inequality and Social Structure: A Comparison of Marx and Weber&lt;/title&gt;&lt;secondary-title&gt;American Sociological Review&lt;/secondary-title&gt;&lt;/titles&gt;&lt;periodical&gt;&lt;full-title&gt;American Sociological Review&lt;/full-title&gt;&lt;/periodical&gt;&lt;pages&gt;149-161&lt;/pages&gt;&lt;volume&gt;39&lt;/volume&gt;&lt;number&gt;2&lt;/number&gt;&lt;dates&gt;&lt;year&gt;1974&lt;/year&gt;&lt;/dates&gt;&lt;publisher&gt;American Sociological Association&lt;/publisher&gt;&lt;isbn&gt;00031224&lt;/isbn&gt;&lt;urls&gt;&lt;related-urls&gt;&lt;url&gt;http://www.jstor.org/stable/2094228&lt;/url&gt;&lt;/related-urls&gt;&lt;/urls&gt;&lt;electronic-resource-num&gt;10.2307/2094228&lt;/electronic-resource-num&gt;&lt;/record&gt;&lt;/Cite&gt;&lt;/EndNote&gt;</w:instrText>
      </w:r>
      <w:r w:rsidR="00F8546E">
        <w:rPr>
          <w:lang w:val="en-GB"/>
        </w:rPr>
        <w:fldChar w:fldCharType="separate"/>
      </w:r>
      <w:r w:rsidR="00F8546E">
        <w:rPr>
          <w:noProof/>
          <w:lang w:val="en-GB"/>
        </w:rPr>
        <w:t>(</w:t>
      </w:r>
      <w:hyperlink w:anchor="_ENREF_5" w:tooltip="Bendix, 1974 #1788" w:history="1">
        <w:r w:rsidR="002F18C6">
          <w:rPr>
            <w:noProof/>
            <w:lang w:val="en-GB"/>
          </w:rPr>
          <w:t>Bendix, 1974: 155</w:t>
        </w:r>
      </w:hyperlink>
      <w:r w:rsidR="00F8546E">
        <w:rPr>
          <w:noProof/>
          <w:lang w:val="en-GB"/>
        </w:rPr>
        <w:t>)</w:t>
      </w:r>
      <w:r w:rsidR="00F8546E">
        <w:rPr>
          <w:lang w:val="en-GB"/>
        </w:rPr>
        <w:fldChar w:fldCharType="end"/>
      </w:r>
      <w:r w:rsidR="00D50E6D" w:rsidRPr="001D14A2">
        <w:rPr>
          <w:lang w:val="en-GB"/>
        </w:rPr>
        <w:t xml:space="preserve">. </w:t>
      </w:r>
      <w:r w:rsidR="003905A0">
        <w:rPr>
          <w:lang w:val="en-GB"/>
        </w:rPr>
        <w:t>I</w:t>
      </w:r>
      <w:r w:rsidR="00350905" w:rsidRPr="001D14A2">
        <w:rPr>
          <w:lang w:val="en-GB"/>
        </w:rPr>
        <w:t xml:space="preserve">n this sense, a central view of Marxism </w:t>
      </w:r>
      <w:r w:rsidR="003905A0">
        <w:rPr>
          <w:lang w:val="en-GB"/>
        </w:rPr>
        <w:t xml:space="preserve">is </w:t>
      </w:r>
      <w:r w:rsidR="00350905" w:rsidRPr="001D14A2">
        <w:rPr>
          <w:lang w:val="en-GB"/>
        </w:rPr>
        <w:t xml:space="preserve">that trade union density </w:t>
      </w:r>
      <w:r w:rsidR="003905A0">
        <w:rPr>
          <w:lang w:val="en-GB"/>
        </w:rPr>
        <w:t>must</w:t>
      </w:r>
      <w:r w:rsidR="00350905" w:rsidRPr="001D14A2">
        <w:rPr>
          <w:lang w:val="en-GB"/>
        </w:rPr>
        <w:t xml:space="preserve"> be explained with reference to historical structures of material inequality. </w:t>
      </w:r>
      <w:r w:rsidR="003905A0">
        <w:rPr>
          <w:lang w:val="en-GB"/>
        </w:rPr>
        <w:t xml:space="preserve">Notably, </w:t>
      </w:r>
      <w:r w:rsidR="00350905" w:rsidRPr="001D14A2">
        <w:rPr>
          <w:lang w:val="en-GB"/>
        </w:rPr>
        <w:t>Marxism posited</w:t>
      </w:r>
      <w:r w:rsidR="00D50E6D" w:rsidRPr="001D14A2">
        <w:rPr>
          <w:lang w:val="en-GB"/>
        </w:rPr>
        <w:t xml:space="preserve"> that </w:t>
      </w:r>
      <w:r w:rsidR="003905A0">
        <w:rPr>
          <w:lang w:val="en-GB"/>
        </w:rPr>
        <w:t xml:space="preserve">the </w:t>
      </w:r>
      <w:r w:rsidRPr="001D14A2">
        <w:rPr>
          <w:lang w:val="en-GB"/>
        </w:rPr>
        <w:t xml:space="preserve">wages of the proletariat </w:t>
      </w:r>
      <w:r w:rsidR="00CE5983" w:rsidRPr="001D14A2">
        <w:rPr>
          <w:lang w:val="en-GB"/>
        </w:rPr>
        <w:t xml:space="preserve">are </w:t>
      </w:r>
      <w:r w:rsidR="00350905" w:rsidRPr="001D14A2">
        <w:rPr>
          <w:lang w:val="en-GB"/>
        </w:rPr>
        <w:t>bound</w:t>
      </w:r>
      <w:r w:rsidR="00CE5983" w:rsidRPr="001D14A2">
        <w:rPr>
          <w:lang w:val="en-GB"/>
        </w:rPr>
        <w:t xml:space="preserve"> to </w:t>
      </w:r>
      <w:r w:rsidRPr="001D14A2">
        <w:rPr>
          <w:lang w:val="en-GB"/>
        </w:rPr>
        <w:t>decline</w:t>
      </w:r>
      <w:r w:rsidR="003905A0">
        <w:rPr>
          <w:lang w:val="en-GB"/>
        </w:rPr>
        <w:t>,</w:t>
      </w:r>
      <w:r w:rsidRPr="001D14A2">
        <w:rPr>
          <w:lang w:val="en-GB"/>
        </w:rPr>
        <w:t xml:space="preserve"> </w:t>
      </w:r>
      <w:r w:rsidR="00CE5983" w:rsidRPr="001D14A2">
        <w:rPr>
          <w:lang w:val="en-GB"/>
        </w:rPr>
        <w:t xml:space="preserve">so that </w:t>
      </w:r>
      <w:r w:rsidRPr="001D14A2">
        <w:rPr>
          <w:lang w:val="en-GB"/>
        </w:rPr>
        <w:t xml:space="preserve">members of the proletariat </w:t>
      </w:r>
      <w:r w:rsidR="00350905" w:rsidRPr="001D14A2">
        <w:rPr>
          <w:lang w:val="en-GB"/>
        </w:rPr>
        <w:t>have an incentive to</w:t>
      </w:r>
      <w:r w:rsidRPr="001D14A2">
        <w:rPr>
          <w:lang w:val="en-GB"/>
        </w:rPr>
        <w:t xml:space="preserve"> form associations that rally for higher incomes of the proletariat.</w:t>
      </w:r>
      <w:r w:rsidR="00805B5F" w:rsidRPr="001D14A2">
        <w:rPr>
          <w:rStyle w:val="Endnotenzeichen"/>
          <w:lang w:val="en-GB"/>
        </w:rPr>
        <w:endnoteReference w:id="1"/>
      </w:r>
      <w:r w:rsidR="00805B5F" w:rsidRPr="001D14A2">
        <w:rPr>
          <w:lang w:val="en-GB"/>
        </w:rPr>
        <w:t xml:space="preserve"> </w:t>
      </w:r>
      <w:r w:rsidR="00350905" w:rsidRPr="001D14A2">
        <w:rPr>
          <w:lang w:val="en-GB"/>
        </w:rPr>
        <w:t xml:space="preserve">Even though Marx did not foresee that workers would effectively organize in trade unions, this </w:t>
      </w:r>
      <w:r w:rsidRPr="001D14A2">
        <w:rPr>
          <w:lang w:val="en-GB"/>
        </w:rPr>
        <w:t xml:space="preserve">central </w:t>
      </w:r>
      <w:r w:rsidR="00350905" w:rsidRPr="001D14A2">
        <w:rPr>
          <w:lang w:val="en-GB"/>
        </w:rPr>
        <w:t>idea of</w:t>
      </w:r>
      <w:r w:rsidRPr="001D14A2">
        <w:rPr>
          <w:lang w:val="en-GB"/>
        </w:rPr>
        <w:t xml:space="preserve"> Marxism</w:t>
      </w:r>
      <w:r w:rsidR="00350905" w:rsidRPr="001D14A2">
        <w:rPr>
          <w:lang w:val="en-GB"/>
        </w:rPr>
        <w:t xml:space="preserve"> argue</w:t>
      </w:r>
      <w:r w:rsidR="000D4794">
        <w:rPr>
          <w:lang w:val="en-GB"/>
        </w:rPr>
        <w:t>s</w:t>
      </w:r>
      <w:r w:rsidRPr="001D14A2">
        <w:rPr>
          <w:lang w:val="en-GB"/>
        </w:rPr>
        <w:t xml:space="preserve"> </w:t>
      </w:r>
      <w:r w:rsidR="000D4794">
        <w:rPr>
          <w:lang w:val="en-GB"/>
        </w:rPr>
        <w:t>for</w:t>
      </w:r>
      <w:r w:rsidRPr="001D14A2">
        <w:rPr>
          <w:lang w:val="en-GB"/>
        </w:rPr>
        <w:t xml:space="preserve"> a positive relationship between long-run income inequality and trade union organization. </w:t>
      </w:r>
      <w:r w:rsidR="00350905" w:rsidRPr="001D14A2">
        <w:rPr>
          <w:lang w:val="en-GB"/>
        </w:rPr>
        <w:t>This</w:t>
      </w:r>
      <w:r w:rsidRPr="001D14A2">
        <w:rPr>
          <w:lang w:val="en-GB"/>
        </w:rPr>
        <w:t xml:space="preserve"> also seems intuitively plausible from a collective rational choice point of view: the more the working class is exploited, the more it has an incentive to organize against this exploitation</w:t>
      </w:r>
      <w:r w:rsidR="00350905" w:rsidRPr="001D14A2">
        <w:rPr>
          <w:lang w:val="en-GB"/>
        </w:rPr>
        <w:t xml:space="preserve"> </w:t>
      </w:r>
      <w:r w:rsidR="00F8546E">
        <w:rPr>
          <w:lang w:val="en-GB"/>
        </w:rPr>
        <w:fldChar w:fldCharType="begin"/>
      </w:r>
      <w:r w:rsidR="00985B1B">
        <w:rPr>
          <w:lang w:val="en-GB"/>
        </w:rPr>
        <w:instrText xml:space="preserve"> ADDIN EN.CITE &lt;EndNote&gt;&lt;Cite&gt;&lt;Author&gt;Korpi&lt;/Author&gt;&lt;Year&gt;2006&lt;/Year&gt;&lt;RecNum&gt;803&lt;/RecNum&gt;&lt;Suffix&gt;: 173ff.&lt;/Suffix&gt;&lt;DisplayText&gt;(Korpi, 2006: 173ff.; Bendix, 1974)&lt;/DisplayText&gt;&lt;record&gt;&lt;rec-number&gt;803&lt;/rec-number&gt;&lt;foreign-keys&gt;&lt;key app="EN" db-id="w5vds52ahdv2vxepz9tx0etjarf25zrzpxzf" timestamp="1417105201"&gt;803&lt;/key&gt;&lt;key app="ENWeb" db-id=""&gt;0&lt;/key&gt;&lt;/foreign-keys&gt;&lt;ref-type name="Journal Article"&gt;17&lt;/ref-type&gt;&lt;contributors&gt;&lt;authors&gt;&lt;author&gt;Korpi, Walter&lt;/author&gt;&lt;/authors&gt;&lt;/contributors&gt;&lt;titles&gt;&lt;title&gt;Power Resources and Employer-Centered Approaches in Explanations of Welfare States and Varieties of Capitalism: Protagonists, Consenters, and Antagonists&lt;/title&gt;&lt;secondary-title&gt;World Politics&lt;/secondary-title&gt;&lt;/titles&gt;&lt;periodical&gt;&lt;full-title&gt;World Politics&lt;/full-title&gt;&lt;/periodical&gt;&lt;pages&gt;167-206&lt;/pages&gt;&lt;volume&gt;58&lt;/volume&gt;&lt;number&gt;2&lt;/number&gt;&lt;dates&gt;&lt;year&gt;2006&lt;/year&gt;&lt;/dates&gt;&lt;urls&gt;&lt;/urls&gt;&lt;/record&gt;&lt;/Cite&gt;&lt;Cite&gt;&lt;Author&gt;Bendix&lt;/Author&gt;&lt;Year&gt;1974&lt;/Year&gt;&lt;RecNum&gt;1788&lt;/RecNum&gt;&lt;record&gt;&lt;rec-number&gt;1788&lt;/rec-number&gt;&lt;foreign-keys&gt;&lt;key app="EN" db-id="w5vds52ahdv2vxepz9tx0etjarf25zrzpxzf" timestamp="1422816185"&gt;1788&lt;/key&gt;&lt;/foreign-keys&gt;&lt;ref-type name="Journal Article"&gt;17&lt;/ref-type&gt;&lt;contributors&gt;&lt;authors&gt;&lt;author&gt;Bendix, Reinhard&lt;/author&gt;&lt;/authors&gt;&lt;/contributors&gt;&lt;titles&gt;&lt;title&gt;Inequality and Social Structure: A Comparison of Marx and Weber&lt;/title&gt;&lt;secondary-title&gt;American Sociological Review&lt;/secondary-title&gt;&lt;/titles&gt;&lt;periodical&gt;&lt;full-title&gt;American Sociological Review&lt;/full-title&gt;&lt;/periodical&gt;&lt;pages&gt;149-161&lt;/pages&gt;&lt;volume&gt;39&lt;/volume&gt;&lt;number&gt;2&lt;/number&gt;&lt;dates&gt;&lt;year&gt;1974&lt;/year&gt;&lt;/dates&gt;&lt;publisher&gt;American Sociological Association&lt;/publisher&gt;&lt;isbn&gt;00031224&lt;/isbn&gt;&lt;urls&gt;&lt;related-urls&gt;&lt;url&gt;http://www.jstor.org/stable/2094228&lt;/url&gt;&lt;/related-urls&gt;&lt;/urls&gt;&lt;electronic-resource-num&gt;10.2307/2094228&lt;/electronic-resource-num&gt;&lt;/record&gt;&lt;/Cite&gt;&lt;/EndNote&gt;</w:instrText>
      </w:r>
      <w:r w:rsidR="00F8546E">
        <w:rPr>
          <w:lang w:val="en-GB"/>
        </w:rPr>
        <w:fldChar w:fldCharType="separate"/>
      </w:r>
      <w:r w:rsidR="00F8546E">
        <w:rPr>
          <w:noProof/>
          <w:lang w:val="en-GB"/>
        </w:rPr>
        <w:t>(</w:t>
      </w:r>
      <w:hyperlink w:anchor="_ENREF_26" w:tooltip="Korpi, 2006 #803" w:history="1">
        <w:r w:rsidR="002F18C6">
          <w:rPr>
            <w:noProof/>
            <w:lang w:val="en-GB"/>
          </w:rPr>
          <w:t>Korpi, 2006: 173ff.</w:t>
        </w:r>
      </w:hyperlink>
      <w:r w:rsidR="00F8546E">
        <w:rPr>
          <w:noProof/>
          <w:lang w:val="en-GB"/>
        </w:rPr>
        <w:t xml:space="preserve">; </w:t>
      </w:r>
      <w:hyperlink w:anchor="_ENREF_5" w:tooltip="Bendix, 1974 #1788" w:history="1">
        <w:r w:rsidR="002F18C6">
          <w:rPr>
            <w:noProof/>
            <w:lang w:val="en-GB"/>
          </w:rPr>
          <w:t>Bendix, 1974</w:t>
        </w:r>
      </w:hyperlink>
      <w:r w:rsidR="00F8546E">
        <w:rPr>
          <w:noProof/>
          <w:lang w:val="en-GB"/>
        </w:rPr>
        <w:t>)</w:t>
      </w:r>
      <w:r w:rsidR="00F8546E">
        <w:rPr>
          <w:lang w:val="en-GB"/>
        </w:rPr>
        <w:fldChar w:fldCharType="end"/>
      </w:r>
      <w:r w:rsidRPr="001D14A2">
        <w:rPr>
          <w:lang w:val="en-GB"/>
        </w:rPr>
        <w:t xml:space="preserve">. Indeed, it is established wisdom that trade unions sprang out of the intolerable </w:t>
      </w:r>
      <w:r w:rsidRPr="001D14A2">
        <w:rPr>
          <w:lang w:val="en-GB"/>
        </w:rPr>
        <w:lastRenderedPageBreak/>
        <w:t>conditions of 19</w:t>
      </w:r>
      <w:r w:rsidRPr="001D14A2">
        <w:rPr>
          <w:vertAlign w:val="superscript"/>
          <w:lang w:val="en-GB"/>
        </w:rPr>
        <w:t>th</w:t>
      </w:r>
      <w:r w:rsidRPr="001D14A2">
        <w:rPr>
          <w:lang w:val="en-GB"/>
        </w:rPr>
        <w:t xml:space="preserve"> century capitalism</w:t>
      </w:r>
      <w:r w:rsidR="003A1906" w:rsidRPr="001D14A2">
        <w:rPr>
          <w:lang w:val="en-GB"/>
        </w:rPr>
        <w:t xml:space="preserve"> and </w:t>
      </w:r>
      <w:r w:rsidR="00350905" w:rsidRPr="001D14A2">
        <w:rPr>
          <w:lang w:val="en-GB"/>
        </w:rPr>
        <w:t xml:space="preserve">increased their membership by rallying against </w:t>
      </w:r>
      <w:r w:rsidR="000D4794">
        <w:rPr>
          <w:lang w:val="en-GB"/>
        </w:rPr>
        <w:t xml:space="preserve">this </w:t>
      </w:r>
      <w:r w:rsidR="00350905" w:rsidRPr="001D14A2">
        <w:rPr>
          <w:lang w:val="en-GB"/>
        </w:rPr>
        <w:t xml:space="preserve">inequality. </w:t>
      </w:r>
      <w:r w:rsidRPr="001D14A2">
        <w:rPr>
          <w:lang w:val="en-GB"/>
        </w:rPr>
        <w:t xml:space="preserve">Thus, theory and </w:t>
      </w:r>
      <w:r w:rsidR="000D4794">
        <w:rPr>
          <w:lang w:val="en-GB"/>
        </w:rPr>
        <w:t>history</w:t>
      </w:r>
      <w:r w:rsidRPr="001D14A2">
        <w:rPr>
          <w:lang w:val="en-GB"/>
        </w:rPr>
        <w:t xml:space="preserve"> </w:t>
      </w:r>
      <w:r w:rsidR="000D4794">
        <w:rPr>
          <w:lang w:val="en-GB"/>
        </w:rPr>
        <w:t>suggest</w:t>
      </w:r>
      <w:r w:rsidRPr="001D14A2">
        <w:rPr>
          <w:lang w:val="en-GB"/>
        </w:rPr>
        <w:t xml:space="preserve"> that trade union density </w:t>
      </w:r>
      <w:r w:rsidR="000D4794">
        <w:rPr>
          <w:lang w:val="en-GB"/>
        </w:rPr>
        <w:t>is</w:t>
      </w:r>
      <w:r w:rsidRPr="001D14A2">
        <w:rPr>
          <w:lang w:val="en-GB"/>
        </w:rPr>
        <w:t xml:space="preserve"> higher when inequality is higher. This should be </w:t>
      </w:r>
      <w:r w:rsidR="008E31EA">
        <w:rPr>
          <w:lang w:val="en-GB"/>
        </w:rPr>
        <w:t xml:space="preserve">most </w:t>
      </w:r>
      <w:r w:rsidRPr="001D14A2">
        <w:rPr>
          <w:lang w:val="en-GB"/>
        </w:rPr>
        <w:t>true for the formation phase of trade u</w:t>
      </w:r>
      <w:r w:rsidR="00E97C3C" w:rsidRPr="001D14A2">
        <w:rPr>
          <w:lang w:val="en-GB"/>
        </w:rPr>
        <w:t>nions, from about 1870 to 1945.</w:t>
      </w:r>
      <w:r w:rsidR="003A1906" w:rsidRPr="001D14A2">
        <w:rPr>
          <w:lang w:val="en-GB"/>
        </w:rPr>
        <w:t xml:space="preserve"> </w:t>
      </w:r>
    </w:p>
    <w:p w14:paraId="01D38C14" w14:textId="037FC0B9" w:rsidR="00E97C3C" w:rsidRPr="001D14A2" w:rsidRDefault="004E4A85" w:rsidP="0084412E">
      <w:pPr>
        <w:rPr>
          <w:lang w:val="en-GB"/>
        </w:rPr>
      </w:pPr>
      <w:r w:rsidRPr="001D14A2">
        <w:rPr>
          <w:lang w:val="en-GB"/>
        </w:rPr>
        <w:t xml:space="preserve">Indeed, shortly after this period, economists </w:t>
      </w:r>
      <w:r w:rsidR="005575D2" w:rsidRPr="001D14A2">
        <w:rPr>
          <w:lang w:val="en-GB"/>
        </w:rPr>
        <w:t xml:space="preserve">still </w:t>
      </w:r>
      <w:r w:rsidRPr="001D14A2">
        <w:rPr>
          <w:lang w:val="en-GB"/>
        </w:rPr>
        <w:t xml:space="preserve">argued that unions come along with higher, not lower inequality. Friedman argued that “unions have generally been strongest among groups that would have been high-paid anyway, their effect has been to make high-paid workers higher paid at the expense of lower paid workers“ </w:t>
      </w:r>
      <w:r w:rsidR="00F8546E">
        <w:rPr>
          <w:lang w:val="en-GB"/>
        </w:rPr>
        <w:fldChar w:fldCharType="begin"/>
      </w:r>
      <w:r w:rsidR="00985B1B">
        <w:rPr>
          <w:lang w:val="en-GB"/>
        </w:rPr>
        <w:instrText xml:space="preserve"> ADDIN EN.CITE &lt;EndNote&gt;&lt;Cite&gt;&lt;Author&gt;Friedman&lt;/Author&gt;&lt;Year&gt;1962&lt;/Year&gt;&lt;RecNum&gt;1784&lt;/RecNum&gt;&lt;Suffix&gt;: 124&lt;/Suffix&gt;&lt;DisplayText&gt;(Friedman, 1962: 124; similarly, cf. Rees, 1962; Johnson, 1975: 26)&lt;/DisplayText&gt;&lt;record&gt;&lt;rec-number&gt;1784&lt;/rec-number&gt;&lt;foreign-keys&gt;&lt;key app="EN" db-id="w5vds52ahdv2vxepz9tx0etjarf25zrzpxzf" timestamp="1422709561"&gt;1784&lt;/key&gt;&lt;/foreign-keys&gt;&lt;ref-type name="Book"&gt;6&lt;/ref-type&gt;&lt;contributors&gt;&lt;authors&gt;&lt;author&gt;Milton Friedman&lt;/author&gt;&lt;/authors&gt;&lt;/contributors&gt;&lt;titles&gt;&lt;title&gt;Capitalism and Freedom&lt;/title&gt;&lt;/titles&gt;&lt;dates&gt;&lt;year&gt;1962&lt;/year&gt;&lt;/dates&gt;&lt;pub-location&gt;Chicago, IL&lt;/pub-location&gt;&lt;publisher&gt;University of Chicago Press&lt;/publisher&gt;&lt;urls&gt;&lt;/urls&gt;&lt;/record&gt;&lt;/Cite&gt;&lt;Cite&gt;&lt;Author&gt;Rees&lt;/Author&gt;&lt;Year&gt;1962&lt;/Year&gt;&lt;RecNum&gt;1785&lt;/RecNum&gt;&lt;Prefix&gt;similarly`, cf. &lt;/Prefix&gt;&lt;record&gt;&lt;rec-number&gt;1785&lt;/rec-number&gt;&lt;foreign-keys&gt;&lt;key app="EN" db-id="w5vds52ahdv2vxepz9tx0etjarf25zrzpxzf" timestamp="1422709713"&gt;1785&lt;/key&gt;&lt;/foreign-keys&gt;&lt;ref-type name="Book"&gt;6&lt;/ref-type&gt;&lt;contributors&gt;&lt;authors&gt;&lt;author&gt;Rees, Albert&lt;/author&gt;&lt;/authors&gt;&lt;/contributors&gt;&lt;titles&gt;&lt;title&gt;The Economics of Trade Unions.&lt;/title&gt;&lt;/titles&gt;&lt;dates&gt;&lt;year&gt;1962&lt;/year&gt;&lt;/dates&gt;&lt;pub-location&gt;Chicago, IL&lt;/pub-location&gt;&lt;publisher&gt;University of Chicago Press&lt;/publisher&gt;&lt;urls&gt;&lt;/urls&gt;&lt;/record&gt;&lt;/Cite&gt;&lt;Cite&gt;&lt;Author&gt;Johnson&lt;/Author&gt;&lt;Year&gt;1975&lt;/Year&gt;&lt;RecNum&gt;1504&lt;/RecNum&gt;&lt;Suffix&gt;: 26&lt;/Suffix&gt;&lt;record&gt;&lt;rec-number&gt;1504&lt;/rec-number&gt;&lt;foreign-keys&gt;&lt;key app="EN" db-id="w5vds52ahdv2vxepz9tx0etjarf25zrzpxzf" timestamp="1417106798"&gt;1504&lt;/key&gt;&lt;key app="ENWeb" db-id=""&gt;0&lt;/key&gt;&lt;/foreign-keys&gt;&lt;ref-type name="Journal Article"&gt;17&lt;/ref-type&gt;&lt;contributors&gt;&lt;authors&gt;&lt;author&gt;George E. Johnson&lt;/author&gt;&lt;/authors&gt;&lt;/contributors&gt;&lt;titles&gt;&lt;title&gt;Economic Analysis of Trade Unionism&lt;/title&gt;&lt;secondary-title&gt;The American Economic Review&lt;/secondary-title&gt;&lt;/titles&gt;&lt;periodical&gt;&lt;full-title&gt;The American Economic Review&lt;/full-title&gt;&lt;/periodical&gt;&lt;pages&gt;23-28&lt;/pages&gt;&lt;volume&gt;65&lt;/volume&gt;&lt;number&gt;2&lt;/number&gt;&lt;dates&gt;&lt;year&gt;1975&lt;/year&gt;&lt;/dates&gt;&lt;urls&gt;&lt;/urls&gt;&lt;/record&gt;&lt;/Cite&gt;&lt;/EndNote&gt;</w:instrText>
      </w:r>
      <w:r w:rsidR="00F8546E">
        <w:rPr>
          <w:lang w:val="en-GB"/>
        </w:rPr>
        <w:fldChar w:fldCharType="separate"/>
      </w:r>
      <w:r w:rsidR="00472D38">
        <w:rPr>
          <w:noProof/>
          <w:lang w:val="en-GB"/>
        </w:rPr>
        <w:t>(</w:t>
      </w:r>
      <w:hyperlink w:anchor="_ENREF_18" w:tooltip="Friedman, 1962 #1784" w:history="1">
        <w:r w:rsidR="002F18C6">
          <w:rPr>
            <w:noProof/>
            <w:lang w:val="en-GB"/>
          </w:rPr>
          <w:t>Friedman, 1962: 124</w:t>
        </w:r>
      </w:hyperlink>
      <w:r w:rsidR="00472D38">
        <w:rPr>
          <w:noProof/>
          <w:lang w:val="en-GB"/>
        </w:rPr>
        <w:t xml:space="preserve">; </w:t>
      </w:r>
      <w:hyperlink w:anchor="_ENREF_35" w:tooltip="Rees, 1962 #1785" w:history="1">
        <w:r w:rsidR="002F18C6">
          <w:rPr>
            <w:noProof/>
            <w:lang w:val="en-GB"/>
          </w:rPr>
          <w:t>similarly, cf. Rees, 1962</w:t>
        </w:r>
      </w:hyperlink>
      <w:r w:rsidR="00472D38">
        <w:rPr>
          <w:noProof/>
          <w:lang w:val="en-GB"/>
        </w:rPr>
        <w:t xml:space="preserve">; </w:t>
      </w:r>
      <w:hyperlink w:anchor="_ENREF_22" w:tooltip="Johnson, 1975 #1504" w:history="1">
        <w:r w:rsidR="002F18C6">
          <w:rPr>
            <w:noProof/>
            <w:lang w:val="en-GB"/>
          </w:rPr>
          <w:t>Johnson, 1975: 26</w:t>
        </w:r>
      </w:hyperlink>
      <w:r w:rsidR="00472D38">
        <w:rPr>
          <w:noProof/>
          <w:lang w:val="en-GB"/>
        </w:rPr>
        <w:t>)</w:t>
      </w:r>
      <w:r w:rsidR="00F8546E">
        <w:rPr>
          <w:lang w:val="en-GB"/>
        </w:rPr>
        <w:fldChar w:fldCharType="end"/>
      </w:r>
      <w:r w:rsidRPr="001D14A2">
        <w:rPr>
          <w:lang w:val="en-GB"/>
        </w:rPr>
        <w:t xml:space="preserve">. </w:t>
      </w:r>
      <w:r w:rsidR="006D35A1" w:rsidRPr="001D14A2">
        <w:rPr>
          <w:lang w:val="en-GB"/>
        </w:rPr>
        <w:t>Thus</w:t>
      </w:r>
      <w:r w:rsidR="0084412E" w:rsidRPr="001D14A2">
        <w:rPr>
          <w:lang w:val="en-GB"/>
        </w:rPr>
        <w:t xml:space="preserve">, </w:t>
      </w:r>
      <w:r w:rsidR="006D35A1" w:rsidRPr="001D14A2">
        <w:rPr>
          <w:lang w:val="en-GB"/>
        </w:rPr>
        <w:t xml:space="preserve">“[u]ntil the 1970s the dominant view was that unions tended to increase wage inequality” </w:t>
      </w:r>
      <w:r w:rsidR="00F8546E">
        <w:rPr>
          <w:lang w:val="en-GB"/>
        </w:rPr>
        <w:fldChar w:fldCharType="begin"/>
      </w:r>
      <w:r w:rsidR="00985B1B">
        <w:rPr>
          <w:lang w:val="en-GB"/>
        </w:rPr>
        <w:instrText xml:space="preserve"> ADDIN EN.CITE &lt;EndNote&gt;&lt;Cite&gt;&lt;Author&gt;Card&lt;/Author&gt;&lt;Year&gt;2004&lt;/Year&gt;&lt;RecNum&gt;1783&lt;/RecNum&gt;&lt;Suffix&gt;: 519&lt;/Suffix&gt;&lt;DisplayText&gt;(Card et al., 2004: 519)&lt;/DisplayText&gt;&lt;record&gt;&lt;rec-number&gt;1783&lt;/rec-number&gt;&lt;foreign-keys&gt;&lt;key app="EN" db-id="w5vds52ahdv2vxepz9tx0etjarf25zrzpxzf" timestamp="1422708299"&gt;1783&lt;/key&gt;&lt;/foreign-keys&gt;&lt;ref-type name="Journal Article"&gt;17&lt;/ref-type&gt;&lt;contributors&gt;&lt;authors&gt;&lt;author&gt;Card, David&lt;/author&gt;&lt;author&gt;Lemieux, Thomas&lt;/author&gt;&lt;author&gt;Riddell, W. Craig&lt;/author&gt;&lt;/authors&gt;&lt;/contributors&gt;&lt;titles&gt;&lt;title&gt;Unions And Wage Inequality&lt;/title&gt;&lt;secondary-title&gt;Journal of Labor Research&lt;/secondary-title&gt;&lt;alt-title&gt;J Labor Res&lt;/alt-title&gt;&lt;/titles&gt;&lt;periodical&gt;&lt;full-title&gt;Journal of Labor Research&lt;/full-title&gt;&lt;abbr-1&gt;J Labor Res&lt;/abbr-1&gt;&lt;/periodical&gt;&lt;alt-periodical&gt;&lt;full-title&gt;Journal of Labor Research&lt;/full-title&gt;&lt;abbr-1&gt;J Labor Res&lt;/abbr-1&gt;&lt;/alt-periodical&gt;&lt;pages&gt;519-559&lt;/pages&gt;&lt;volume&gt;25&lt;/volume&gt;&lt;number&gt;4&lt;/number&gt;&lt;dates&gt;&lt;year&gt;2004&lt;/year&gt;&lt;pub-dates&gt;&lt;date&gt;2004/12/01&lt;/date&gt;&lt;/pub-dates&gt;&lt;/dates&gt;&lt;publisher&gt;Springer-Verlag&lt;/publisher&gt;&lt;isbn&gt;0195-3613&lt;/isbn&gt;&lt;urls&gt;&lt;related-urls&gt;&lt;url&gt;http://dx.doi.org/10.1007/s12122-004-1011-z&lt;/url&gt;&lt;/related-urls&gt;&lt;/urls&gt;&lt;electronic-resource-num&gt;10.1007/s12122-004-1011-z&lt;/electronic-resource-num&gt;&lt;language&gt;English&lt;/language&gt;&lt;/record&gt;&lt;/Cite&gt;&lt;/EndNote&gt;</w:instrText>
      </w:r>
      <w:r w:rsidR="00F8546E">
        <w:rPr>
          <w:lang w:val="en-GB"/>
        </w:rPr>
        <w:fldChar w:fldCharType="separate"/>
      </w:r>
      <w:r w:rsidR="00F8546E">
        <w:rPr>
          <w:noProof/>
          <w:lang w:val="en-GB"/>
        </w:rPr>
        <w:t>(</w:t>
      </w:r>
      <w:hyperlink w:anchor="_ENREF_10" w:tooltip="Card, 2004 #1783" w:history="1">
        <w:r w:rsidR="002F18C6">
          <w:rPr>
            <w:noProof/>
            <w:lang w:val="en-GB"/>
          </w:rPr>
          <w:t>Card et al., 2004: 519</w:t>
        </w:r>
      </w:hyperlink>
      <w:r w:rsidR="00F8546E">
        <w:rPr>
          <w:noProof/>
          <w:lang w:val="en-GB"/>
        </w:rPr>
        <w:t>)</w:t>
      </w:r>
      <w:r w:rsidR="00F8546E">
        <w:rPr>
          <w:lang w:val="en-GB"/>
        </w:rPr>
        <w:fldChar w:fldCharType="end"/>
      </w:r>
      <w:r w:rsidR="006D35A1" w:rsidRPr="001D14A2">
        <w:rPr>
          <w:lang w:val="en-GB"/>
        </w:rPr>
        <w:t xml:space="preserve">. </w:t>
      </w:r>
      <w:r w:rsidR="0084412E" w:rsidRPr="001D14A2">
        <w:rPr>
          <w:lang w:val="en-GB"/>
        </w:rPr>
        <w:t xml:space="preserve">In this sense, there is ample reason to believe that </w:t>
      </w:r>
      <w:r w:rsidR="003A1906" w:rsidRPr="001D14A2">
        <w:rPr>
          <w:lang w:val="en-GB"/>
        </w:rPr>
        <w:t xml:space="preserve">trade union density and inequality are positively correlated. </w:t>
      </w:r>
    </w:p>
    <w:p w14:paraId="2BB18082" w14:textId="77777777" w:rsidR="000509A0" w:rsidRPr="001D14A2" w:rsidRDefault="000509A0" w:rsidP="007D5AF9">
      <w:pPr>
        <w:rPr>
          <w:lang w:val="en-GB"/>
        </w:rPr>
      </w:pPr>
    </w:p>
    <w:p w14:paraId="539BB945" w14:textId="77777777" w:rsidR="00EF0C04" w:rsidRPr="001D14A2" w:rsidRDefault="007D5AF9" w:rsidP="00CE5983">
      <w:pPr>
        <w:pStyle w:val="berschrift2"/>
        <w:rPr>
          <w:lang w:val="en-GB"/>
        </w:rPr>
      </w:pPr>
      <w:r w:rsidRPr="001D14A2">
        <w:rPr>
          <w:rStyle w:val="berschrift2Zchn"/>
          <w:smallCaps/>
          <w:lang w:val="en-GB"/>
        </w:rPr>
        <w:t xml:space="preserve">Theory 2: </w:t>
      </w:r>
      <w:r w:rsidR="005575D2" w:rsidRPr="001D14A2">
        <w:rPr>
          <w:rStyle w:val="berschrift2Zchn"/>
          <w:smallCaps/>
          <w:lang w:val="en-GB"/>
        </w:rPr>
        <w:t>Strong trade unions come with equality</w:t>
      </w:r>
    </w:p>
    <w:p w14:paraId="16896E24" w14:textId="0BF6285C" w:rsidR="00B2190F" w:rsidRPr="001D14A2" w:rsidRDefault="00604FC3" w:rsidP="004434DB">
      <w:pPr>
        <w:rPr>
          <w:lang w:val="en-GB"/>
        </w:rPr>
      </w:pPr>
      <w:r>
        <w:rPr>
          <w:lang w:val="en-GB"/>
        </w:rPr>
        <w:t xml:space="preserve">Contrary to the aforementioned view, </w:t>
      </w:r>
      <w:r w:rsidR="002B6167" w:rsidRPr="001D14A2">
        <w:rPr>
          <w:lang w:val="en-GB"/>
        </w:rPr>
        <w:t xml:space="preserve">Esping-Andersen’s </w:t>
      </w:r>
      <w:r w:rsidR="00F8546E">
        <w:rPr>
          <w:lang w:val="en-GB"/>
        </w:rPr>
        <w:fldChar w:fldCharType="begin"/>
      </w:r>
      <w:r w:rsidR="00985B1B">
        <w:rPr>
          <w:lang w:val="en-GB"/>
        </w:rPr>
        <w:instrText xml:space="preserve"> ADDIN EN.CITE &lt;EndNote&gt;&lt;Cite ExcludeAuth="1"&gt;&lt;Author&gt;Esping-Andersen&lt;/Author&gt;&lt;Year&gt;1990&lt;/Year&gt;&lt;RecNum&gt;28&lt;/RecNum&gt;&lt;DisplayText&gt;(1990)&lt;/DisplayText&gt;&lt;record&gt;&lt;rec-number&gt;28&lt;/rec-number&gt;&lt;foreign-keys&gt;&lt;key app="EN" db-id="w5vds52ahdv2vxepz9tx0etjarf25zrzpxzf" timestamp="1417104056"&gt;28&lt;/key&gt;&lt;/foreign-keys&gt;&lt;ref-type name="Book"&gt;6&lt;/ref-type&gt;&lt;contributors&gt;&lt;authors&gt;&lt;author&gt;Esping-Andersen, Gøsta&lt;/author&gt;&lt;/authors&gt;&lt;/contributors&gt;&lt;titles&gt;&lt;title&gt;The Three Worlds of Welfare Capitalism&lt;/title&gt;&lt;/titles&gt;&lt;keywords&gt;&lt;keyword&gt;Master&lt;/keyword&gt;&lt;keyword&gt;Welfare state research&lt;/keyword&gt;&lt;/keywords&gt;&lt;dates&gt;&lt;year&gt;1990&lt;/year&gt;&lt;/dates&gt;&lt;pub-location&gt;Cambridge&lt;/pub-location&gt;&lt;publisher&gt;Polity Press&lt;/publisher&gt;&lt;urls&gt;&lt;/urls&gt;&lt;/record&gt;&lt;/Cite&gt;&lt;/EndNote&gt;</w:instrText>
      </w:r>
      <w:r w:rsidR="00F8546E">
        <w:rPr>
          <w:lang w:val="en-GB"/>
        </w:rPr>
        <w:fldChar w:fldCharType="separate"/>
      </w:r>
      <w:r w:rsidR="00F8546E">
        <w:rPr>
          <w:noProof/>
          <w:lang w:val="en-GB"/>
        </w:rPr>
        <w:t>(</w:t>
      </w:r>
      <w:hyperlink w:anchor="_ENREF_16" w:tooltip="Esping-Andersen, 1990 #28" w:history="1">
        <w:r w:rsidR="002F18C6">
          <w:rPr>
            <w:noProof/>
            <w:lang w:val="en-GB"/>
          </w:rPr>
          <w:t>1990</w:t>
        </w:r>
      </w:hyperlink>
      <w:r w:rsidR="00F8546E">
        <w:rPr>
          <w:noProof/>
          <w:lang w:val="en-GB"/>
        </w:rPr>
        <w:t>)</w:t>
      </w:r>
      <w:r w:rsidR="00F8546E">
        <w:rPr>
          <w:lang w:val="en-GB"/>
        </w:rPr>
        <w:fldChar w:fldCharType="end"/>
      </w:r>
      <w:r w:rsidR="002B6167" w:rsidRPr="001D14A2">
        <w:rPr>
          <w:lang w:val="en-GB"/>
        </w:rPr>
        <w:t xml:space="preserve"> typology of welfare states does not rely on the idea that countries with the </w:t>
      </w:r>
      <w:r w:rsidR="004434DB" w:rsidRPr="001D14A2">
        <w:rPr>
          <w:lang w:val="en-GB"/>
        </w:rPr>
        <w:t>most inequality</w:t>
      </w:r>
      <w:r w:rsidR="002B6167" w:rsidRPr="001D14A2">
        <w:rPr>
          <w:lang w:val="en-GB"/>
        </w:rPr>
        <w:t xml:space="preserve"> brought about the strongest trade unions. Instead, </w:t>
      </w:r>
      <w:r w:rsidR="004434DB" w:rsidRPr="001D14A2">
        <w:rPr>
          <w:lang w:val="en-GB"/>
        </w:rPr>
        <w:t>power resources theory claims that trade unions became more encompassing when the working class was more successful in building coalitions</w:t>
      </w:r>
      <w:r>
        <w:rPr>
          <w:lang w:val="en-GB"/>
        </w:rPr>
        <w:t xml:space="preserve">, which was possible in </w:t>
      </w:r>
      <w:r w:rsidR="0060075E">
        <w:rPr>
          <w:lang w:val="en-GB"/>
        </w:rPr>
        <w:t xml:space="preserve">more equal </w:t>
      </w:r>
      <w:r>
        <w:rPr>
          <w:lang w:val="en-GB"/>
        </w:rPr>
        <w:t xml:space="preserve">societies </w:t>
      </w:r>
      <w:r w:rsidR="00F8546E">
        <w:rPr>
          <w:lang w:val="en-GB"/>
        </w:rPr>
        <w:fldChar w:fldCharType="begin">
          <w:fldData xml:space="preserve">PEVuZE5vdGU+PENpdGU+PEF1dGhvcj5Fc3BpbmctQW5kZXJzZW48L0F1dGhvcj48WWVhcj4xOTg1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</w:fldData>
        </w:fldChar>
      </w:r>
      <w:r>
        <w:rPr>
          <w:lang w:val="en-GB"/>
        </w:rPr>
        <w:instrText xml:space="preserve"> ADDIN EN.CITE </w:instrText>
      </w:r>
      <w:r>
        <w:rPr>
          <w:lang w:val="en-GB"/>
        </w:rPr>
        <w:fldChar w:fldCharType="begin">
          <w:fldData xml:space="preserve">PEVuZE5vdGU+PENpdGU+PEF1dGhvcj5Fc3BpbmctQW5kZXJzZW48L0F1dGhvcj48WWVhcj4xOTg1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</w:fldData>
        </w:fldChar>
      </w:r>
      <w:r>
        <w:rPr>
          <w:lang w:val="en-GB"/>
        </w:rPr>
        <w:instrText xml:space="preserve"> ADDIN EN.CITE.DATA </w:instrText>
      </w:r>
      <w:r>
        <w:rPr>
          <w:lang w:val="en-GB"/>
        </w:rPr>
      </w:r>
      <w:r>
        <w:rPr>
          <w:lang w:val="en-GB"/>
        </w:rPr>
        <w:fldChar w:fldCharType="end"/>
      </w:r>
      <w:r w:rsidR="00F8546E">
        <w:rPr>
          <w:lang w:val="en-GB"/>
        </w:rPr>
      </w:r>
      <w:r w:rsidR="00F8546E">
        <w:rPr>
          <w:lang w:val="en-GB"/>
        </w:rPr>
        <w:fldChar w:fldCharType="separate"/>
      </w:r>
      <w:r>
        <w:rPr>
          <w:noProof/>
          <w:lang w:val="en-GB"/>
        </w:rPr>
        <w:t>(</w:t>
      </w:r>
      <w:hyperlink w:anchor="_ENREF_15" w:tooltip="Esping-Andersen, 1985 #25" w:history="1">
        <w:r w:rsidR="002F18C6">
          <w:rPr>
            <w:noProof/>
            <w:lang w:val="en-GB"/>
          </w:rPr>
          <w:t>Esping-Andersen, 1985</w:t>
        </w:r>
      </w:hyperlink>
      <w:r>
        <w:rPr>
          <w:noProof/>
          <w:lang w:val="en-GB"/>
        </w:rPr>
        <w:t xml:space="preserve">; </w:t>
      </w:r>
      <w:hyperlink w:anchor="_ENREF_25" w:tooltip="Korpi, 1985 #83" w:history="1">
        <w:r w:rsidR="002F18C6">
          <w:rPr>
            <w:noProof/>
            <w:lang w:val="en-GB"/>
          </w:rPr>
          <w:t>also cf. Korpi, 1985</w:t>
        </w:r>
      </w:hyperlink>
      <w:r>
        <w:rPr>
          <w:noProof/>
          <w:lang w:val="en-GB"/>
        </w:rPr>
        <w:t xml:space="preserve">; </w:t>
      </w:r>
      <w:hyperlink w:anchor="_ENREF_26" w:tooltip="Korpi, 2006 #803" w:history="1">
        <w:r w:rsidR="002F18C6">
          <w:rPr>
            <w:noProof/>
            <w:lang w:val="en-GB"/>
          </w:rPr>
          <w:t>2006</w:t>
        </w:r>
      </w:hyperlink>
      <w:r>
        <w:rPr>
          <w:noProof/>
          <w:lang w:val="en-GB"/>
        </w:rPr>
        <w:t>)</w:t>
      </w:r>
      <w:r w:rsidR="00F8546E">
        <w:rPr>
          <w:lang w:val="en-GB"/>
        </w:rPr>
        <w:fldChar w:fldCharType="end"/>
      </w:r>
      <w:r w:rsidR="00EF0C04" w:rsidRPr="001D14A2">
        <w:rPr>
          <w:lang w:val="en-GB"/>
        </w:rPr>
        <w:t>.</w:t>
      </w:r>
      <w:r w:rsidR="004434DB" w:rsidRPr="001D14A2">
        <w:rPr>
          <w:lang w:val="en-GB"/>
        </w:rPr>
        <w:t xml:space="preserve"> </w:t>
      </w:r>
      <w:r w:rsidR="002C5C0F">
        <w:rPr>
          <w:lang w:val="en-GB"/>
        </w:rPr>
        <w:t xml:space="preserve">In </w:t>
      </w:r>
      <w:r w:rsidR="0060075E">
        <w:rPr>
          <w:lang w:val="en-GB"/>
        </w:rPr>
        <w:t>more equal</w:t>
      </w:r>
      <w:r w:rsidR="002C5C0F">
        <w:rPr>
          <w:lang w:val="en-GB"/>
        </w:rPr>
        <w:t xml:space="preserve"> countries, trade union could gain strength, which they </w:t>
      </w:r>
      <w:r w:rsidR="0060075E">
        <w:rPr>
          <w:lang w:val="en-GB"/>
        </w:rPr>
        <w:t xml:space="preserve">then </w:t>
      </w:r>
      <w:r w:rsidR="002C5C0F">
        <w:rPr>
          <w:lang w:val="en-GB"/>
        </w:rPr>
        <w:t xml:space="preserve">used to further </w:t>
      </w:r>
      <w:r w:rsidR="0060075E">
        <w:rPr>
          <w:lang w:val="en-GB"/>
        </w:rPr>
        <w:t>equalize wages</w:t>
      </w:r>
      <w:r w:rsidR="002C5C0F">
        <w:rPr>
          <w:lang w:val="en-GB"/>
        </w:rPr>
        <w:t xml:space="preserve">. </w:t>
      </w:r>
      <w:r w:rsidR="00080EDE">
        <w:rPr>
          <w:lang w:val="en-GB"/>
        </w:rPr>
        <w:t xml:space="preserve">Though the two views are often seen as contradictory, the </w:t>
      </w:r>
      <w:r w:rsidR="004434DB" w:rsidRPr="001D14A2">
        <w:rPr>
          <w:lang w:val="en-GB"/>
        </w:rPr>
        <w:t>Varieties of C</w:t>
      </w:r>
      <w:r w:rsidR="00300DDB" w:rsidRPr="001D14A2">
        <w:rPr>
          <w:lang w:val="en-GB"/>
        </w:rPr>
        <w:t>apitalism</w:t>
      </w:r>
      <w:r w:rsidR="00080EDE">
        <w:rPr>
          <w:lang w:val="en-GB"/>
        </w:rPr>
        <w:t>-</w:t>
      </w:r>
      <w:r w:rsidR="00300DDB" w:rsidRPr="001D14A2">
        <w:rPr>
          <w:lang w:val="en-GB"/>
        </w:rPr>
        <w:t xml:space="preserve">view </w:t>
      </w:r>
      <w:r w:rsidR="00080EDE">
        <w:rPr>
          <w:lang w:val="en-GB"/>
        </w:rPr>
        <w:t>also</w:t>
      </w:r>
      <w:r w:rsidR="00300DDB" w:rsidRPr="001D14A2">
        <w:rPr>
          <w:lang w:val="en-GB"/>
        </w:rPr>
        <w:t xml:space="preserve"> argues that trade unions could thrive </w:t>
      </w:r>
      <w:r w:rsidR="00080EDE">
        <w:rPr>
          <w:lang w:val="en-GB"/>
        </w:rPr>
        <w:t xml:space="preserve">in </w:t>
      </w:r>
      <w:r w:rsidR="0060075E">
        <w:rPr>
          <w:lang w:val="en-GB"/>
        </w:rPr>
        <w:t xml:space="preserve">more egalitarian </w:t>
      </w:r>
      <w:r w:rsidR="00080EDE">
        <w:rPr>
          <w:lang w:val="en-GB"/>
        </w:rPr>
        <w:t xml:space="preserve">countries </w:t>
      </w:r>
      <w:r w:rsidR="00F8546E">
        <w:rPr>
          <w:lang w:val="en-GB"/>
        </w:rPr>
        <w:fldChar w:fldCharType="begin"/>
      </w:r>
      <w:r w:rsidR="00F8546E">
        <w:rPr>
          <w:lang w:val="en-GB"/>
        </w:rPr>
        <w:instrText xml:space="preserve"> ADDIN EN.CITE &lt;EndNote&gt;&lt;Cite&gt;&lt;Author&gt;Mares&lt;/Author&gt;&lt;Year&gt;2001&lt;/Year&gt;&lt;RecNum&gt;97&lt;/RecNum&gt;&lt;DisplayText&gt;(Mares, 2001; Paster, 2011)&lt;/DisplayText&gt;&lt;record&gt;&lt;rec-number&gt;97&lt;/rec-number&gt;&lt;foreign-keys&gt;&lt;key app="EN" db-id="w5vds52ahdv2vxepz9tx0etjarf25zrzpxzf" timestamp="1417104098"&gt;97&lt;/key&gt;&lt;/foreign-keys&gt;&lt;ref-type name="Book Section"&gt;5&lt;/ref-type&gt;&lt;contributors&gt;&lt;authors&gt;&lt;author&gt;Mares, Isabela&lt;/author&gt;&lt;/authors&gt;&lt;secondary-authors&gt;&lt;author&gt;Hall, Peter&lt;/author&gt;&lt;author&gt;Soskice David&lt;/author&gt;&lt;/secondary-authors&gt;&lt;/contributors&gt;&lt;titles&gt;&lt;title&gt;Firms and the Welfare State: When, Why, and How Does Social Policy Matter to Employers?&lt;/title&gt;&lt;secondary-title&gt;Varieties of Capitalism: The Institutional Foundations of Comparative Advantage&lt;/secondary-title&gt;&lt;/titles&gt;&lt;pages&gt;184-212&lt;/pages&gt;&lt;keywords&gt;&lt;keyword&gt;Master  welfare state research&lt;/keyword&gt;&lt;/keywords&gt;&lt;dates&gt;&lt;year&gt;2001&lt;/year&gt;&lt;/dates&gt;&lt;pub-location&gt;Oxford&lt;/pub-location&gt;&lt;publisher&gt;Oxford University Press&lt;/publisher&gt;&lt;urls&gt;&lt;/urls&gt;&lt;custom1&gt;x&lt;/custom1&gt;&lt;/record&gt;&lt;/Cite&gt;&lt;Cite&gt;&lt;Author&gt;Paster&lt;/Author&gt;&lt;Year&gt;2011&lt;/Year&gt;&lt;RecNum&gt;1093&lt;/RecNum&gt;&lt;record&gt;&lt;rec-number&gt;1093&lt;/rec-number&gt;&lt;foreign-keys&gt;&lt;key app="EN" db-id="w5vds52ahdv2vxepz9tx0etjarf25zrzpxzf" timestamp="1417105743"&gt;1093&lt;/key&gt;&lt;/foreign-keys&gt;&lt;ref-type name="Book"&gt;6&lt;/ref-type&gt;&lt;contributors&gt;&lt;authors&gt;&lt;author&gt;Thomas Paster&lt;/author&gt;&lt;/authors&gt;&lt;/contributors&gt;&lt;titles&gt;&lt;title&gt;The Role of Business in the Development of the Welfare State and Labor Markets in Germany: Containing Social Reforms&lt;/title&gt;&lt;/titles&gt;&lt;dates&gt;&lt;year&gt;2011&lt;/year&gt;&lt;/dates&gt;&lt;pub-location&gt;New York&lt;/pub-location&gt;&lt;publisher&gt;Routledge&lt;/publisher&gt;&lt;urls&gt;&lt;/urls&gt;&lt;/record&gt;&lt;/Cite&gt;&lt;/EndNote&gt;</w:instrText>
      </w:r>
      <w:r w:rsidR="00F8546E">
        <w:rPr>
          <w:lang w:val="en-GB"/>
        </w:rPr>
        <w:fldChar w:fldCharType="separate"/>
      </w:r>
      <w:r w:rsidR="00F8546E">
        <w:rPr>
          <w:noProof/>
          <w:lang w:val="en-GB"/>
        </w:rPr>
        <w:t>(</w:t>
      </w:r>
      <w:hyperlink w:anchor="_ENREF_28" w:tooltip="Mares, 2001 #97" w:history="1">
        <w:r w:rsidR="002F18C6">
          <w:rPr>
            <w:noProof/>
            <w:lang w:val="en-GB"/>
          </w:rPr>
          <w:t>Mares, 2001</w:t>
        </w:r>
      </w:hyperlink>
      <w:r w:rsidR="00F8546E">
        <w:rPr>
          <w:noProof/>
          <w:lang w:val="en-GB"/>
        </w:rPr>
        <w:t xml:space="preserve">; </w:t>
      </w:r>
      <w:hyperlink w:anchor="_ENREF_32" w:tooltip="Paster, 2011 #1093" w:history="1">
        <w:r w:rsidR="002F18C6">
          <w:rPr>
            <w:noProof/>
            <w:lang w:val="en-GB"/>
          </w:rPr>
          <w:t>Paster, 2011</w:t>
        </w:r>
      </w:hyperlink>
      <w:r w:rsidR="00F8546E">
        <w:rPr>
          <w:noProof/>
          <w:lang w:val="en-GB"/>
        </w:rPr>
        <w:t>)</w:t>
      </w:r>
      <w:r w:rsidR="00F8546E">
        <w:rPr>
          <w:lang w:val="en-GB"/>
        </w:rPr>
        <w:fldChar w:fldCharType="end"/>
      </w:r>
      <w:r w:rsidR="004434DB" w:rsidRPr="001D14A2">
        <w:rPr>
          <w:lang w:val="en-GB"/>
        </w:rPr>
        <w:t>.</w:t>
      </w:r>
      <w:r w:rsidR="00080EDE">
        <w:rPr>
          <w:lang w:val="en-GB"/>
        </w:rPr>
        <w:t xml:space="preserve"> </w:t>
      </w:r>
      <w:r w:rsidR="003C3534">
        <w:rPr>
          <w:lang w:val="en-GB"/>
        </w:rPr>
        <w:t>Thus, trade unions could spring up where inequality was low, but then strong trade unions decreased inequality even further</w:t>
      </w:r>
      <w:r w:rsidR="00D724CA">
        <w:rPr>
          <w:lang w:val="en-GB"/>
        </w:rPr>
        <w:t>, especially in the 30 years after the Second World War</w:t>
      </w:r>
      <w:r w:rsidR="003C3534">
        <w:rPr>
          <w:lang w:val="en-GB"/>
        </w:rPr>
        <w:t xml:space="preserve">. </w:t>
      </w:r>
    </w:p>
    <w:p w14:paraId="315328EE" w14:textId="4BD677E6" w:rsidR="004842B7" w:rsidRPr="001D14A2" w:rsidRDefault="00DB6370" w:rsidP="004434DB">
      <w:pPr>
        <w:rPr>
          <w:lang w:val="en-GB"/>
        </w:rPr>
      </w:pPr>
      <w:r w:rsidRPr="001D14A2">
        <w:rPr>
          <w:lang w:val="en-GB"/>
        </w:rPr>
        <w:t>W</w:t>
      </w:r>
      <w:r w:rsidR="00B92310" w:rsidRPr="001D14A2">
        <w:rPr>
          <w:lang w:val="en-GB"/>
        </w:rPr>
        <w:t xml:space="preserve">hen in the 1970s welfare states had “grown to limits” </w:t>
      </w:r>
      <w:r w:rsidR="00F8546E">
        <w:rPr>
          <w:lang w:val="en-GB"/>
        </w:rPr>
        <w:fldChar w:fldCharType="begin"/>
      </w:r>
      <w:r w:rsidR="00F8546E">
        <w:rPr>
          <w:lang w:val="en-GB"/>
        </w:rPr>
        <w:instrText xml:space="preserve"> ADDIN EN.CITE &lt;EndNote&gt;&lt;Cite&gt;&lt;Author&gt;Flora&lt;/Author&gt;&lt;Year&gt;1986&lt;/Year&gt;&lt;RecNum&gt;1604&lt;/RecNum&gt;&lt;DisplayText&gt;(Flora, 1986)&lt;/DisplayText&gt;&lt;record&gt;&lt;rec-number&gt;1604&lt;/rec-number&gt;&lt;foreign-keys&gt;&lt;key app="EN" db-id="w5vds52ahdv2vxepz9tx0etjarf25zrzpxzf" timestamp="1417107034"&gt;1604&lt;/key&gt;&lt;/foreign-keys&gt;&lt;ref-type name="Edited Book"&gt;28&lt;/ref-type&gt;&lt;contributors&gt;&lt;authors&gt;&lt;author&gt;Peter Flora&lt;/author&gt;&lt;/authors&gt;&lt;/contributors&gt;&lt;titles&gt;&lt;title&gt;Growth to Limits. The Western European Welfare States Since World War II. Volume 2: Germany, United Kingdom, Ireland, Italy&lt;/title&gt;&lt;/titles&gt;&lt;dates&gt;&lt;year&gt;1986&lt;/year&gt;&lt;/dates&gt;&lt;pub-location&gt;Berlin&lt;/pub-location&gt;&lt;publisher&gt;Walter de Gruyter&lt;/publisher&gt;&lt;urls&gt;&lt;/urls&gt;&lt;/record&gt;&lt;/Cite&gt;&lt;Cite&gt;&lt;Author&gt;Flora&lt;/Author&gt;&lt;Year&gt;1986&lt;/Year&gt;&lt;RecNum&gt;1604&lt;/RecNum&gt;&lt;record&gt;&lt;rec-number&gt;1604&lt;/rec-number&gt;&lt;foreign-keys&gt;&lt;key app="EN" db-id="w5vds52ahdv2vxepz9tx0etjarf25zrzpxzf" timestamp="1417107034"&gt;1604&lt;/key&gt;&lt;/foreign-keys&gt;&lt;ref-type name="Edited Book"&gt;28&lt;/ref-type&gt;&lt;contributors&gt;&lt;authors&gt;&lt;author&gt;Peter Flora&lt;/author&gt;&lt;/authors&gt;&lt;/contributors&gt;&lt;titles&gt;&lt;title&gt;Growth to Limits. The Western European Welfare States Since World War II. Volume 2: Germany, United Kingdom, Ireland, Italy&lt;/title&gt;&lt;/titles&gt;&lt;dates&gt;&lt;year&gt;1986&lt;/year&gt;&lt;/dates&gt;&lt;pub-location&gt;Berlin&lt;/pub-location&gt;&lt;publisher&gt;Walter de Gruyter&lt;/publisher&gt;&lt;urls&gt;&lt;/urls&gt;&lt;/record&gt;&lt;/Cite&gt;&lt;/EndNote&gt;</w:instrText>
      </w:r>
      <w:r w:rsidR="00F8546E">
        <w:rPr>
          <w:lang w:val="en-GB"/>
        </w:rPr>
        <w:fldChar w:fldCharType="separate"/>
      </w:r>
      <w:r w:rsidR="00F8546E">
        <w:rPr>
          <w:noProof/>
          <w:lang w:val="en-GB"/>
        </w:rPr>
        <w:t>(</w:t>
      </w:r>
      <w:hyperlink w:anchor="_ENREF_17" w:tooltip="Flora, 1986 #1604" w:history="1">
        <w:r w:rsidR="002F18C6">
          <w:rPr>
            <w:noProof/>
            <w:lang w:val="en-GB"/>
          </w:rPr>
          <w:t>Flora, 1986</w:t>
        </w:r>
      </w:hyperlink>
      <w:r w:rsidR="00F8546E">
        <w:rPr>
          <w:noProof/>
          <w:lang w:val="en-GB"/>
        </w:rPr>
        <w:t>)</w:t>
      </w:r>
      <w:r w:rsidR="00F8546E">
        <w:rPr>
          <w:lang w:val="en-GB"/>
        </w:rPr>
        <w:fldChar w:fldCharType="end"/>
      </w:r>
      <w:r w:rsidRPr="001D14A2">
        <w:rPr>
          <w:lang w:val="en-GB"/>
        </w:rPr>
        <w:t xml:space="preserve">, </w:t>
      </w:r>
      <w:r w:rsidR="00D234BC">
        <w:rPr>
          <w:lang w:val="en-GB"/>
        </w:rPr>
        <w:t>a</w:t>
      </w:r>
      <w:r w:rsidRPr="001D14A2">
        <w:rPr>
          <w:lang w:val="en-GB"/>
        </w:rPr>
        <w:t xml:space="preserve"> negative link between trade unions membership and inequality </w:t>
      </w:r>
      <w:r w:rsidR="00D234BC">
        <w:rPr>
          <w:lang w:val="en-GB"/>
        </w:rPr>
        <w:t>existed</w:t>
      </w:r>
      <w:r w:rsidRPr="001D14A2">
        <w:rPr>
          <w:lang w:val="en-GB"/>
        </w:rPr>
        <w:t>.</w:t>
      </w:r>
      <w:r w:rsidR="00D234BC">
        <w:rPr>
          <w:lang w:val="en-GB"/>
        </w:rPr>
        <w:t xml:space="preserve"> It now went in the opposite direction however.</w:t>
      </w:r>
      <w:r w:rsidRPr="001D14A2">
        <w:rPr>
          <w:lang w:val="en-GB"/>
        </w:rPr>
        <w:t xml:space="preserve"> </w:t>
      </w:r>
      <w:r w:rsidR="00D234BC">
        <w:rPr>
          <w:lang w:val="en-GB"/>
        </w:rPr>
        <w:t>O</w:t>
      </w:r>
      <w:r w:rsidRPr="001D14A2">
        <w:rPr>
          <w:lang w:val="en-GB"/>
        </w:rPr>
        <w:t>ne could</w:t>
      </w:r>
      <w:r w:rsidR="004434DB" w:rsidRPr="001D14A2">
        <w:rPr>
          <w:lang w:val="en-GB"/>
        </w:rPr>
        <w:t xml:space="preserve"> </w:t>
      </w:r>
      <w:r w:rsidRPr="001D14A2">
        <w:rPr>
          <w:lang w:val="en-GB"/>
        </w:rPr>
        <w:t xml:space="preserve">observe declining trade union membership </w:t>
      </w:r>
      <w:r w:rsidR="004434DB" w:rsidRPr="001D14A2">
        <w:rPr>
          <w:lang w:val="en-GB"/>
        </w:rPr>
        <w:t>coupled with</w:t>
      </w:r>
      <w:r w:rsidRPr="001D14A2">
        <w:rPr>
          <w:lang w:val="en-GB"/>
        </w:rPr>
        <w:t xml:space="preserve"> increasing inequality</w:t>
      </w:r>
      <w:r w:rsidR="004434DB" w:rsidRPr="001D14A2">
        <w:rPr>
          <w:lang w:val="en-GB"/>
        </w:rPr>
        <w:t>,</w:t>
      </w:r>
      <w:r w:rsidRPr="001D14A2">
        <w:rPr>
          <w:lang w:val="en-GB"/>
        </w:rPr>
        <w:t xml:space="preserve"> especially in the US and the UK, but also in Western Europe</w:t>
      </w:r>
      <w:r w:rsidR="00CB684F" w:rsidRPr="001D14A2">
        <w:rPr>
          <w:lang w:val="en-GB"/>
        </w:rPr>
        <w:t xml:space="preserve"> </w:t>
      </w:r>
      <w:r w:rsidR="00F8546E">
        <w:rPr>
          <w:lang w:val="en-GB"/>
        </w:rPr>
        <w:fldChar w:fldCharType="begin">
          <w:fldData xml:space="preserve">PEVuZE5vdGU+PENpdGU+PEF1dGhvcj5DYXJkPC9BdXRob3I+PFllYXI+MjAwNDwvWWVhcj48UmVj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=
</w:fldData>
        </w:fldChar>
      </w:r>
      <w:r w:rsidR="00985B1B">
        <w:rPr>
          <w:lang w:val="en-GB"/>
        </w:rPr>
        <w:instrText xml:space="preserve"> ADDIN EN.CITE </w:instrText>
      </w:r>
      <w:r w:rsidR="00985B1B">
        <w:rPr>
          <w:lang w:val="en-GB"/>
        </w:rPr>
        <w:fldChar w:fldCharType="begin">
          <w:fldData xml:space="preserve">PEVuZE5vdGU+PENpdGU+PEF1dGhvcj5DYXJkPC9BdXRob3I+PFllYXI+MjAwNDwvWWVhcj48UmVj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=
</w:fldData>
        </w:fldChar>
      </w:r>
      <w:r w:rsidR="00985B1B">
        <w:rPr>
          <w:lang w:val="en-GB"/>
        </w:rPr>
        <w:instrText xml:space="preserve"> ADDIN EN.CITE.DATA </w:instrText>
      </w:r>
      <w:r w:rsidR="00985B1B">
        <w:rPr>
          <w:lang w:val="en-GB"/>
        </w:rPr>
      </w:r>
      <w:r w:rsidR="00985B1B">
        <w:rPr>
          <w:lang w:val="en-GB"/>
        </w:rPr>
        <w:fldChar w:fldCharType="end"/>
      </w:r>
      <w:r w:rsidR="00F8546E">
        <w:rPr>
          <w:lang w:val="en-GB"/>
        </w:rPr>
      </w:r>
      <w:r w:rsidR="00F8546E">
        <w:rPr>
          <w:lang w:val="en-GB"/>
        </w:rPr>
        <w:fldChar w:fldCharType="separate"/>
      </w:r>
      <w:r w:rsidR="00F8546E">
        <w:rPr>
          <w:noProof/>
          <w:lang w:val="en-GB"/>
        </w:rPr>
        <w:t>(</w:t>
      </w:r>
      <w:hyperlink w:anchor="_ENREF_10" w:tooltip="Card, 2004 #1783" w:history="1">
        <w:r w:rsidR="002F18C6">
          <w:rPr>
            <w:noProof/>
            <w:lang w:val="en-GB"/>
          </w:rPr>
          <w:t>Card et al., 2004: 528</w:t>
        </w:r>
      </w:hyperlink>
      <w:r w:rsidR="00F8546E">
        <w:rPr>
          <w:noProof/>
          <w:lang w:val="en-GB"/>
        </w:rPr>
        <w:t xml:space="preserve">; </w:t>
      </w:r>
      <w:hyperlink w:anchor="_ENREF_9" w:tooltip="Card, 2001 #1856" w:history="1">
        <w:r w:rsidR="002F18C6">
          <w:rPr>
            <w:noProof/>
            <w:lang w:val="en-GB"/>
          </w:rPr>
          <w:t>Card, 2001</w:t>
        </w:r>
      </w:hyperlink>
      <w:r w:rsidR="00F8546E">
        <w:rPr>
          <w:noProof/>
          <w:lang w:val="en-GB"/>
        </w:rPr>
        <w:t>)</w:t>
      </w:r>
      <w:r w:rsidR="00F8546E">
        <w:rPr>
          <w:lang w:val="en-GB"/>
        </w:rPr>
        <w:fldChar w:fldCharType="end"/>
      </w:r>
      <w:r w:rsidRPr="001D14A2">
        <w:rPr>
          <w:lang w:val="en-GB"/>
        </w:rPr>
        <w:t xml:space="preserve">. </w:t>
      </w:r>
      <w:r w:rsidR="00B0605F" w:rsidRPr="001D14A2">
        <w:rPr>
          <w:lang w:val="en-GB"/>
        </w:rPr>
        <w:t xml:space="preserve">Indeed, the period starting </w:t>
      </w:r>
      <w:r w:rsidR="00135B9B" w:rsidRPr="001D14A2">
        <w:rPr>
          <w:lang w:val="en-GB"/>
        </w:rPr>
        <w:t>around 1975</w:t>
      </w:r>
      <w:r w:rsidR="00B0605F" w:rsidRPr="001D14A2">
        <w:rPr>
          <w:lang w:val="en-GB"/>
        </w:rPr>
        <w:t xml:space="preserve"> is the period for which </w:t>
      </w:r>
      <w:r w:rsidR="004434DB" w:rsidRPr="001D14A2">
        <w:rPr>
          <w:lang w:val="en-GB"/>
        </w:rPr>
        <w:t xml:space="preserve">good </w:t>
      </w:r>
      <w:r w:rsidR="00B0605F" w:rsidRPr="001D14A2">
        <w:rPr>
          <w:lang w:val="en-GB"/>
        </w:rPr>
        <w:t>data on trade union density and inequality exists</w:t>
      </w:r>
      <w:r w:rsidR="004434DB" w:rsidRPr="001D14A2">
        <w:rPr>
          <w:lang w:val="en-GB"/>
        </w:rPr>
        <w:t>,</w:t>
      </w:r>
      <w:r w:rsidR="00B0605F" w:rsidRPr="001D14A2">
        <w:rPr>
          <w:lang w:val="en-GB"/>
        </w:rPr>
        <w:t xml:space="preserve"> and</w:t>
      </w:r>
      <w:r w:rsidR="004434DB" w:rsidRPr="001D14A2">
        <w:rPr>
          <w:lang w:val="en-GB"/>
        </w:rPr>
        <w:t xml:space="preserve"> </w:t>
      </w:r>
      <w:r w:rsidR="00B0605F" w:rsidRPr="001D14A2">
        <w:rPr>
          <w:lang w:val="en-GB"/>
        </w:rPr>
        <w:t>the</w:t>
      </w:r>
      <w:r w:rsidR="006E79E3" w:rsidRPr="001D14A2">
        <w:rPr>
          <w:lang w:val="en-GB"/>
        </w:rPr>
        <w:t xml:space="preserve"> negative relationship between </w:t>
      </w:r>
      <w:r w:rsidR="004842B7" w:rsidRPr="001D14A2">
        <w:rPr>
          <w:lang w:val="en-GB"/>
        </w:rPr>
        <w:t>union density</w:t>
      </w:r>
      <w:r w:rsidR="006E79E3" w:rsidRPr="001D14A2">
        <w:rPr>
          <w:lang w:val="en-GB"/>
        </w:rPr>
        <w:t xml:space="preserve"> and social inequality</w:t>
      </w:r>
      <w:r w:rsidR="00DD2343" w:rsidRPr="001D14A2">
        <w:rPr>
          <w:lang w:val="en-GB"/>
        </w:rPr>
        <w:t xml:space="preserve"> for this period is well-documented and undisputed</w:t>
      </w:r>
      <w:r w:rsidR="006E79E3" w:rsidRPr="001D14A2">
        <w:rPr>
          <w:lang w:val="en-GB"/>
        </w:rPr>
        <w:t xml:space="preserve"> </w:t>
      </w:r>
      <w:r w:rsidR="00F8546E">
        <w:rPr>
          <w:lang w:val="en-GB"/>
        </w:rPr>
        <w:fldChar w:fldCharType="begin">
          <w:fldData xml:space="preserve">PEVuZE5vdGU+PENpdGU+PEF1dGhvcj5XZXN0ZXJuPC9BdXRob3I+PFllYXI+MjAxMTwvWWVhcj48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</w:fldData>
        </w:fldChar>
      </w:r>
      <w:r w:rsidR="00F8546E">
        <w:rPr>
          <w:lang w:val="en-GB"/>
        </w:rPr>
        <w:instrText xml:space="preserve"> ADDIN EN.CITE </w:instrText>
      </w:r>
      <w:r w:rsidR="00F8546E">
        <w:rPr>
          <w:lang w:val="en-GB"/>
        </w:rPr>
        <w:fldChar w:fldCharType="begin">
          <w:fldData xml:space="preserve">PEVuZE5vdGU+PENpdGU+PEF1dGhvcj5XZXN0ZXJuPC9BdXRob3I+PFllYXI+MjAxMTwvWWVhcj48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</w:fldData>
        </w:fldChar>
      </w:r>
      <w:r w:rsidR="00F8546E">
        <w:rPr>
          <w:lang w:val="en-GB"/>
        </w:rPr>
        <w:instrText xml:space="preserve"> ADDIN EN.CITE.DATA </w:instrText>
      </w:r>
      <w:r w:rsidR="00F8546E">
        <w:rPr>
          <w:lang w:val="en-GB"/>
        </w:rPr>
      </w:r>
      <w:r w:rsidR="00F8546E">
        <w:rPr>
          <w:lang w:val="en-GB"/>
        </w:rPr>
        <w:fldChar w:fldCharType="end"/>
      </w:r>
      <w:r w:rsidR="00F8546E">
        <w:rPr>
          <w:lang w:val="en-GB"/>
        </w:rPr>
      </w:r>
      <w:r w:rsidR="00F8546E">
        <w:rPr>
          <w:lang w:val="en-GB"/>
        </w:rPr>
        <w:fldChar w:fldCharType="separate"/>
      </w:r>
      <w:r w:rsidR="00F8546E">
        <w:rPr>
          <w:noProof/>
          <w:lang w:val="en-GB"/>
        </w:rPr>
        <w:t>(</w:t>
      </w:r>
      <w:hyperlink w:anchor="_ENREF_43" w:tooltip="Western, 2011 #1244" w:history="1">
        <w:r w:rsidR="002F18C6">
          <w:rPr>
            <w:noProof/>
            <w:lang w:val="en-GB"/>
          </w:rPr>
          <w:t>Western and Rosenfeld, 2011</w:t>
        </w:r>
      </w:hyperlink>
      <w:r w:rsidR="00F8546E">
        <w:rPr>
          <w:noProof/>
          <w:lang w:val="en-GB"/>
        </w:rPr>
        <w:t xml:space="preserve">; </w:t>
      </w:r>
      <w:hyperlink w:anchor="_ENREF_4" w:tooltip="Asher, 1997 #1503" w:history="1">
        <w:r w:rsidR="002F18C6">
          <w:rPr>
            <w:noProof/>
            <w:lang w:val="en-GB"/>
          </w:rPr>
          <w:t>Asher and DeFina, 1997</w:t>
        </w:r>
      </w:hyperlink>
      <w:r w:rsidR="00F8546E">
        <w:rPr>
          <w:noProof/>
          <w:lang w:val="en-GB"/>
        </w:rPr>
        <w:t xml:space="preserve">; </w:t>
      </w:r>
      <w:hyperlink w:anchor="_ENREF_1" w:tooltip="Acemoglu, 2001 #1502" w:history="1">
        <w:r w:rsidR="002F18C6">
          <w:rPr>
            <w:noProof/>
            <w:lang w:val="en-GB"/>
          </w:rPr>
          <w:t>Acemoglu et al., 2001</w:t>
        </w:r>
      </w:hyperlink>
      <w:r w:rsidR="00F8546E">
        <w:rPr>
          <w:noProof/>
          <w:lang w:val="en-GB"/>
        </w:rPr>
        <w:t>)</w:t>
      </w:r>
      <w:r w:rsidR="00F8546E">
        <w:rPr>
          <w:lang w:val="en-GB"/>
        </w:rPr>
        <w:fldChar w:fldCharType="end"/>
      </w:r>
      <w:r w:rsidR="009E3DC6" w:rsidRPr="001D14A2">
        <w:rPr>
          <w:lang w:val="en-GB"/>
        </w:rPr>
        <w:t>.</w:t>
      </w:r>
      <w:r w:rsidR="006D35A1" w:rsidRPr="001D14A2">
        <w:rPr>
          <w:lang w:val="en-GB"/>
        </w:rPr>
        <w:t xml:space="preserve"> </w:t>
      </w:r>
      <w:r w:rsidR="00DD2343" w:rsidRPr="001D14A2">
        <w:rPr>
          <w:lang w:val="en-GB"/>
        </w:rPr>
        <w:t>For this period</w:t>
      </w:r>
      <w:r w:rsidR="004842B7" w:rsidRPr="001D14A2">
        <w:rPr>
          <w:lang w:val="en-GB"/>
        </w:rPr>
        <w:t xml:space="preserve">, between- and within-country regressions show that “a high percentage of the population belonging to trade unions negatively affects income inequality” </w:t>
      </w:r>
      <w:r w:rsidR="00F8546E">
        <w:rPr>
          <w:lang w:val="en-GB"/>
        </w:rPr>
        <w:fldChar w:fldCharType="begin"/>
      </w:r>
      <w:r w:rsidR="00985B1B">
        <w:rPr>
          <w:lang w:val="en-GB"/>
        </w:rPr>
        <w:instrText xml:space="preserve"> ADDIN EN.CITE &lt;EndNote&gt;&lt;Cite&gt;&lt;Author&gt;Gustafsson&lt;/Author&gt;&lt;Year&gt;1999&lt;/Year&gt;&lt;RecNum&gt;1787&lt;/RecNum&gt;&lt;Suffix&gt;: 600&lt;/Suffix&gt;&lt;DisplayText&gt;(Gustafsson and Johansson, 1999: 600)&lt;/DisplayText&gt;&lt;record&gt;&lt;rec-number&gt;1787&lt;/rec-number&gt;&lt;foreign-keys&gt;&lt;key app="EN" db-id="w5vds52ahdv2vxepz9tx0etjarf25zrzpxzf" timestamp="1422815119"&gt;1787&lt;/key&gt;&lt;/foreign-keys&gt;&lt;ref-type name="Journal Article"&gt;17&lt;/ref-type&gt;&lt;contributors&gt;&lt;authors&gt;&lt;author&gt;Gustafsson, Björn&lt;/author&gt;&lt;author&gt;Johansson, Mats&lt;/author&gt;&lt;/authors&gt;&lt;/contributors&gt;&lt;titles&gt;&lt;title&gt;In Search of Smoking Guns: What Makes Income Inequality Vary over Time in Different Countries?&lt;/title&gt;&lt;secondary-title&gt;American Sociological Review&lt;/secondary-title&gt;&lt;/titles&gt;&lt;periodical&gt;&lt;full-title&gt;American Sociological Review&lt;/full-title&gt;&lt;/periodical&gt;&lt;pages&gt;585-605&lt;/pages&gt;&lt;volume&gt;64&lt;/volume&gt;&lt;number&gt;4&lt;/number&gt;&lt;dates&gt;&lt;year&gt;1999&lt;/year&gt;&lt;/dates&gt;&lt;publisher&gt;American Sociological Association&lt;/publisher&gt;&lt;isbn&gt;00031224&lt;/isbn&gt;&lt;urls&gt;&lt;related-urls&gt;&lt;url&gt;http://www.jstor.org/stable/2657258&lt;/url&gt;&lt;/related-urls&gt;&lt;/urls&gt;&lt;electronic-resource-num&gt;10.2307/2657258&lt;/electronic-resource-num&gt;&lt;/record&gt;&lt;/Cite&gt;&lt;/EndNote&gt;</w:instrText>
      </w:r>
      <w:r w:rsidR="00F8546E">
        <w:rPr>
          <w:lang w:val="en-GB"/>
        </w:rPr>
        <w:fldChar w:fldCharType="separate"/>
      </w:r>
      <w:r w:rsidR="00F8546E">
        <w:rPr>
          <w:noProof/>
          <w:lang w:val="en-GB"/>
        </w:rPr>
        <w:t>(</w:t>
      </w:r>
      <w:hyperlink w:anchor="_ENREF_20" w:tooltip="Gustafsson, 1999 #1787" w:history="1">
        <w:r w:rsidR="002F18C6">
          <w:rPr>
            <w:noProof/>
            <w:lang w:val="en-GB"/>
          </w:rPr>
          <w:t>Gustafsson and Johansson, 1999: 600</w:t>
        </w:r>
      </w:hyperlink>
      <w:r w:rsidR="00F8546E">
        <w:rPr>
          <w:noProof/>
          <w:lang w:val="en-GB"/>
        </w:rPr>
        <w:t>)</w:t>
      </w:r>
      <w:r w:rsidR="00F8546E">
        <w:rPr>
          <w:lang w:val="en-GB"/>
        </w:rPr>
        <w:fldChar w:fldCharType="end"/>
      </w:r>
      <w:r w:rsidR="004842B7" w:rsidRPr="001D14A2">
        <w:rPr>
          <w:lang w:val="en-GB"/>
        </w:rPr>
        <w:t>.</w:t>
      </w:r>
      <w:r w:rsidR="00147FF2">
        <w:rPr>
          <w:lang w:val="en-GB"/>
        </w:rPr>
        <w:t xml:space="preserve"> The question is however, which causes which. </w:t>
      </w:r>
    </w:p>
    <w:p w14:paraId="5E5601BC" w14:textId="392AC04B" w:rsidR="00676613" w:rsidRPr="001D14A2" w:rsidRDefault="005575D2" w:rsidP="00E36A2E">
      <w:pPr>
        <w:rPr>
          <w:lang w:val="en-GB"/>
        </w:rPr>
      </w:pPr>
      <w:r w:rsidRPr="001D14A2">
        <w:rPr>
          <w:lang w:val="en-GB"/>
        </w:rPr>
        <w:t>While most researchers</w:t>
      </w:r>
      <w:r w:rsidR="00DD2343" w:rsidRPr="001D14A2">
        <w:rPr>
          <w:lang w:val="en-GB"/>
        </w:rPr>
        <w:t xml:space="preserve"> argue that unions are the independent, and inequality the dependent variable, as they “</w:t>
      </w:r>
      <w:r w:rsidRPr="001D14A2">
        <w:rPr>
          <w:lang w:val="en-GB"/>
        </w:rPr>
        <w:t xml:space="preserve">treated union decline as one of the causes of rising earnings inequality” </w:t>
      </w:r>
      <w:r w:rsidR="00F8546E">
        <w:rPr>
          <w:lang w:val="en-GB"/>
        </w:rPr>
        <w:fldChar w:fldCharType="begin"/>
      </w:r>
      <w:r w:rsidR="00985B1B">
        <w:rPr>
          <w:lang w:val="en-GB"/>
        </w:rPr>
        <w:instrText xml:space="preserve"> ADDIN EN.CITE &lt;EndNote&gt;&lt;Cite&gt;&lt;Author&gt;Checchi&lt;/Author&gt;&lt;Year&gt;2010&lt;/Year&gt;&lt;RecNum&gt;1786&lt;/RecNum&gt;&lt;Suffix&gt;: 86&lt;/Suffix&gt;&lt;DisplayText&gt;(Checchi et al., 2010: 86)&lt;/DisplayText&gt;&lt;record&gt;&lt;rec-number&gt;1786&lt;/rec-number&gt;&lt;foreign-keys&gt;&lt;key app="EN" db-id="w5vds52ahdv2vxepz9tx0etjarf25zrzpxzf" timestamp="1422729174"&gt;1786&lt;/key&gt;&lt;/foreign-keys&gt;&lt;ref-type name="Journal Article"&gt;17&lt;/ref-type&gt;&lt;contributors&gt;&lt;authors&gt;&lt;author&gt;Checchi, Daniele&lt;/author&gt;&lt;author&gt;Visser, Jelle&lt;/author&gt;&lt;author&gt;Van De Werfhorst, Herman G.&lt;/author&gt;&lt;/authors&gt;&lt;/contributors&gt;&lt;titles&gt;&lt;title&gt;Inequality and Union Membership: The Influence of Relative Earnings and Inequality Attitudes&lt;/title&gt;&lt;secondary-title&gt;British Journal of Industrial Relations&lt;/secondary-title&gt;&lt;/titles&gt;&lt;periodical&gt;&lt;full-title&gt;British Journal of Industrial Relations&lt;/full-title&gt;&lt;/periodical&gt;&lt;pages&gt;84-108&lt;/pages&gt;&lt;volume&gt;48&lt;/volume&gt;&lt;number&gt;1&lt;/number&gt;&lt;dates&gt;&lt;year&gt;2010&lt;/year&gt;&lt;/dates&gt;&lt;publisher&gt;Blackwell Publishing Ltd&lt;/publisher&gt;&lt;isbn&gt;1467-8543&lt;/isbn&gt;&lt;urls&gt;&lt;related-urls&gt;&lt;url&gt;http://dx.doi.org/10.1111/j.1467-8543.2009.00757.x&lt;/url&gt;&lt;/related-urls&gt;&lt;/urls&gt;&lt;electronic-resource-num&gt;10.1111/j.1467-8543.2009.00757.x&lt;/electronic-resource-num&gt;&lt;/record&gt;&lt;/Cite&gt;&lt;/EndNote&gt;</w:instrText>
      </w:r>
      <w:r w:rsidR="00F8546E">
        <w:rPr>
          <w:lang w:val="en-GB"/>
        </w:rPr>
        <w:fldChar w:fldCharType="separate"/>
      </w:r>
      <w:r w:rsidR="00F8546E">
        <w:rPr>
          <w:noProof/>
          <w:lang w:val="en-GB"/>
        </w:rPr>
        <w:t>(</w:t>
      </w:r>
      <w:hyperlink w:anchor="_ENREF_11" w:tooltip="Checchi, 2010 #1786" w:history="1">
        <w:r w:rsidR="002F18C6">
          <w:rPr>
            <w:noProof/>
            <w:lang w:val="en-GB"/>
          </w:rPr>
          <w:t>Checchi et al., 2010: 86</w:t>
        </w:r>
      </w:hyperlink>
      <w:r w:rsidR="00F8546E">
        <w:rPr>
          <w:noProof/>
          <w:lang w:val="en-GB"/>
        </w:rPr>
        <w:t>)</w:t>
      </w:r>
      <w:r w:rsidR="00F8546E">
        <w:rPr>
          <w:lang w:val="en-GB"/>
        </w:rPr>
        <w:fldChar w:fldCharType="end"/>
      </w:r>
      <w:r w:rsidRPr="001D14A2">
        <w:rPr>
          <w:lang w:val="en-GB"/>
        </w:rPr>
        <w:t xml:space="preserve">, inequality </w:t>
      </w:r>
      <w:r w:rsidR="00147FF2">
        <w:rPr>
          <w:lang w:val="en-GB"/>
        </w:rPr>
        <w:t>might</w:t>
      </w:r>
      <w:r w:rsidR="00DD2343" w:rsidRPr="001D14A2">
        <w:rPr>
          <w:lang w:val="en-GB"/>
        </w:rPr>
        <w:t xml:space="preserve"> also undermine</w:t>
      </w:r>
      <w:r w:rsidRPr="001D14A2">
        <w:rPr>
          <w:lang w:val="en-GB"/>
        </w:rPr>
        <w:t xml:space="preserve"> union strength.</w:t>
      </w:r>
      <w:r w:rsidR="004434DB" w:rsidRPr="001D14A2">
        <w:rPr>
          <w:lang w:val="en-GB"/>
        </w:rPr>
        <w:t xml:space="preserve"> </w:t>
      </w:r>
      <w:r w:rsidRPr="001D14A2">
        <w:rPr>
          <w:lang w:val="en-GB"/>
        </w:rPr>
        <w:t>This is because</w:t>
      </w:r>
      <w:r w:rsidR="006D35A1" w:rsidRPr="001D14A2">
        <w:rPr>
          <w:lang w:val="en-GB"/>
        </w:rPr>
        <w:t xml:space="preserve"> </w:t>
      </w:r>
      <w:r w:rsidR="007F05A4">
        <w:rPr>
          <w:lang w:val="en-GB"/>
        </w:rPr>
        <w:t>with high</w:t>
      </w:r>
      <w:r w:rsidR="006D35A1" w:rsidRPr="001D14A2">
        <w:rPr>
          <w:lang w:val="en-GB"/>
        </w:rPr>
        <w:t xml:space="preserve"> </w:t>
      </w:r>
      <w:r w:rsidR="00DD2343" w:rsidRPr="001D14A2">
        <w:rPr>
          <w:lang w:val="en-GB"/>
        </w:rPr>
        <w:t>inequality, the “across-the-</w:t>
      </w:r>
      <w:r w:rsidR="006D35A1" w:rsidRPr="001D14A2">
        <w:rPr>
          <w:lang w:val="en-GB"/>
        </w:rPr>
        <w:t xml:space="preserve">board” wage increases that unions typically </w:t>
      </w:r>
      <w:r w:rsidR="00DD2343" w:rsidRPr="001D14A2">
        <w:rPr>
          <w:lang w:val="en-GB"/>
        </w:rPr>
        <w:t>bargain</w:t>
      </w:r>
      <w:r w:rsidR="006D35A1" w:rsidRPr="001D14A2">
        <w:rPr>
          <w:lang w:val="en-GB"/>
        </w:rPr>
        <w:t xml:space="preserve"> for, </w:t>
      </w:r>
      <w:r w:rsidR="00DD2343" w:rsidRPr="001D14A2">
        <w:rPr>
          <w:lang w:val="en-GB"/>
        </w:rPr>
        <w:t>are</w:t>
      </w:r>
      <w:r w:rsidR="006D35A1" w:rsidRPr="001D14A2">
        <w:rPr>
          <w:lang w:val="en-GB"/>
        </w:rPr>
        <w:t xml:space="preserve"> less </w:t>
      </w:r>
      <w:r w:rsidR="007F05A4">
        <w:rPr>
          <w:lang w:val="en-GB"/>
        </w:rPr>
        <w:t>satisfying</w:t>
      </w:r>
      <w:r w:rsidR="006D35A1" w:rsidRPr="001D14A2">
        <w:rPr>
          <w:lang w:val="en-GB"/>
        </w:rPr>
        <w:t xml:space="preserve"> </w:t>
      </w:r>
      <w:r w:rsidR="00DD2343" w:rsidRPr="001D14A2">
        <w:rPr>
          <w:lang w:val="en-GB"/>
        </w:rPr>
        <w:t xml:space="preserve">for </w:t>
      </w:r>
      <w:r w:rsidR="00E36A2E">
        <w:rPr>
          <w:lang w:val="en-GB"/>
        </w:rPr>
        <w:t xml:space="preserve">those that profit from high inequality </w:t>
      </w:r>
      <w:r w:rsidR="00F8546E">
        <w:rPr>
          <w:lang w:val="en-GB"/>
        </w:rPr>
        <w:fldChar w:fldCharType="begin"/>
      </w:r>
      <w:r w:rsidR="00985B1B">
        <w:rPr>
          <w:lang w:val="en-GB"/>
        </w:rPr>
        <w:instrText xml:space="preserve"> ADDIN EN.CITE &lt;EndNote&gt;&lt;Cite&gt;&lt;Author&gt;Hirsch&lt;/Author&gt;&lt;Year&gt;1982&lt;/Year&gt;&lt;RecNum&gt;1782&lt;/RecNum&gt;&lt;Suffix&gt;: 38&lt;/Suffix&gt;&lt;DisplayText&gt;(Hirsch, 1982: 38)&lt;/DisplayText&gt;&lt;record&gt;&lt;rec-number&gt;1782&lt;/rec-number&gt;&lt;foreign-keys&gt;&lt;key app="EN" db-id="w5vds52ahdv2vxepz9tx0etjarf25zrzpxzf" timestamp="1422707649"&gt;1782&lt;/key&gt;&lt;/foreign-keys&gt;&lt;ref-type name="Journal Article"&gt;17&lt;/ref-type&gt;&lt;contributors&gt;&lt;authors&gt;&lt;author&gt;Hirsch, Barry T.&lt;/author&gt;&lt;/authors&gt;&lt;/contributors&gt;&lt;titles&gt;&lt;title&gt;The Interindustry Structure of Unionism, Earnings, and Earnings Dispersion&lt;/title&gt;&lt;secondary-title&gt;Industrial &amp;amp; Labor Relations Review&lt;/secondary-title&gt;&lt;/titles&gt;&lt;periodical&gt;&lt;full-title&gt;Industrial &amp;amp; Labor Relations Review&lt;/full-title&gt;&lt;abbr-1&gt;Ind Labor Relat Rev&lt;/abbr-1&gt;&lt;/periodical&gt;&lt;pages&gt;22-39&lt;/pages&gt;&lt;volume&gt;36&lt;/volume&gt;&lt;number&gt;1&lt;/number&gt;&lt;dates&gt;&lt;year&gt;1982&lt;/year&gt;&lt;pub-dates&gt;&lt;date&gt;October 1, 1982&lt;/date&gt;&lt;/pub-dates&gt;&lt;/dates&gt;&lt;urls&gt;&lt;related-urls&gt;&lt;url&gt;http://ilr.sagepub.com/content/36/1/22.abstract&lt;/url&gt;&lt;/related-urls&gt;&lt;/urls&gt;&lt;electronic-resource-num&gt;10.1177/001979398203600102&lt;/electronic-resource-num&gt;&lt;/record&gt;&lt;/Cite&gt;&lt;/EndNote&gt;</w:instrText>
      </w:r>
      <w:r w:rsidR="00F8546E">
        <w:rPr>
          <w:lang w:val="en-GB"/>
        </w:rPr>
        <w:fldChar w:fldCharType="separate"/>
      </w:r>
      <w:r w:rsidR="00F8546E">
        <w:rPr>
          <w:noProof/>
          <w:lang w:val="en-GB"/>
        </w:rPr>
        <w:t>(</w:t>
      </w:r>
      <w:hyperlink w:anchor="_ENREF_21" w:tooltip="Hirsch, 1982 #1782" w:history="1">
        <w:r w:rsidR="002F18C6">
          <w:rPr>
            <w:noProof/>
            <w:lang w:val="en-GB"/>
          </w:rPr>
          <w:t>Hirsch, 1982: 38</w:t>
        </w:r>
      </w:hyperlink>
      <w:r w:rsidR="00F8546E">
        <w:rPr>
          <w:noProof/>
          <w:lang w:val="en-GB"/>
        </w:rPr>
        <w:t>)</w:t>
      </w:r>
      <w:r w:rsidR="00F8546E">
        <w:rPr>
          <w:lang w:val="en-GB"/>
        </w:rPr>
        <w:fldChar w:fldCharType="end"/>
      </w:r>
      <w:r w:rsidR="006D35A1" w:rsidRPr="001D14A2">
        <w:rPr>
          <w:lang w:val="en-GB"/>
        </w:rPr>
        <w:t xml:space="preserve">. </w:t>
      </w:r>
      <w:r w:rsidR="00E36A2E">
        <w:rPr>
          <w:lang w:val="en-GB"/>
        </w:rPr>
        <w:t>This is because</w:t>
      </w:r>
      <w:r w:rsidRPr="001D14A2">
        <w:rPr>
          <w:lang w:val="en-GB"/>
        </w:rPr>
        <w:t xml:space="preserve"> unions mostly represent workers from the middle of the income distribution. </w:t>
      </w:r>
      <w:r w:rsidR="00E36A2E">
        <w:rPr>
          <w:lang w:val="en-GB"/>
        </w:rPr>
        <w:t>Also</w:t>
      </w:r>
      <w:r w:rsidRPr="001D14A2">
        <w:rPr>
          <w:lang w:val="en-GB"/>
        </w:rPr>
        <w:t xml:space="preserve">, when inequality moves </w:t>
      </w:r>
      <w:r w:rsidR="00DD2343" w:rsidRPr="001D14A2">
        <w:rPr>
          <w:lang w:val="en-GB"/>
        </w:rPr>
        <w:t xml:space="preserve">people to the top and bottom </w:t>
      </w:r>
      <w:r w:rsidRPr="001D14A2">
        <w:rPr>
          <w:lang w:val="en-GB"/>
        </w:rPr>
        <w:t xml:space="preserve">of the inequality-divide, fewer workers are left in the middle that unions can organize </w:t>
      </w:r>
      <w:r w:rsidR="00F8546E">
        <w:rPr>
          <w:lang w:val="en-GB"/>
        </w:rPr>
        <w:fldChar w:fldCharType="begin"/>
      </w:r>
      <w:r w:rsidR="00985B1B">
        <w:rPr>
          <w:lang w:val="en-GB"/>
        </w:rPr>
        <w:instrText xml:space="preserve"> ADDIN EN.CITE &lt;EndNote&gt;&lt;Cite&gt;&lt;Author&gt;Checchi&lt;/Author&gt;&lt;Year&gt;2010&lt;/Year&gt;&lt;RecNum&gt;1786&lt;/RecNum&gt;&lt;Suffix&gt;: 101&lt;/Suffix&gt;&lt;DisplayText&gt;(Checchi et al., 2010: 101)&lt;/DisplayText&gt;&lt;record&gt;&lt;rec-number&gt;1786&lt;/rec-number&gt;&lt;foreign-keys&gt;&lt;key app="EN" db-id="w5vds52ahdv2vxepz9tx0etjarf25zrzpxzf" timestamp="1422729174"&gt;1786&lt;/key&gt;&lt;/foreign-keys&gt;&lt;ref-type name="Journal Article"&gt;17&lt;/ref-type&gt;&lt;contributors&gt;&lt;authors&gt;&lt;author&gt;Checchi, Daniele&lt;/author&gt;&lt;author&gt;Visser, Jelle&lt;/author&gt;&lt;author&gt;Van De Werfhorst, Herman G.&lt;/author&gt;&lt;/authors&gt;&lt;/contributors&gt;&lt;titles&gt;&lt;title&gt;Inequality and Union Membership: The Influence of Relative Earnings and Inequality Attitudes&lt;/title&gt;&lt;secondary-title&gt;British Journal of Industrial Relations&lt;/secondary-title&gt;&lt;/titles&gt;&lt;periodical&gt;&lt;full-title&gt;British Journal of Industrial Relations&lt;/full-title&gt;&lt;/periodical&gt;&lt;pages&gt;84-108&lt;/pages&gt;&lt;volume&gt;48&lt;/volume&gt;&lt;number&gt;1&lt;/number&gt;&lt;dates&gt;&lt;year&gt;2010&lt;/year&gt;&lt;/dates&gt;&lt;publisher&gt;Blackwell Publishing Ltd&lt;/publisher&gt;&lt;isbn&gt;1467-8543&lt;/isbn&gt;&lt;urls&gt;&lt;related-urls&gt;&lt;url&gt;http://dx.doi.org/10.1111/j.1467-8543.2009.00757.x&lt;/url&gt;&lt;/related-urls&gt;&lt;/urls&gt;&lt;electronic-resource-num&gt;10.1111/j.1467-8543.2009.00757.x&lt;/electronic-resource-num&gt;&lt;/record&gt;&lt;/Cite&gt;&lt;/EndNote&gt;</w:instrText>
      </w:r>
      <w:r w:rsidR="00F8546E">
        <w:rPr>
          <w:lang w:val="en-GB"/>
        </w:rPr>
        <w:fldChar w:fldCharType="separate"/>
      </w:r>
      <w:r w:rsidR="00F8546E">
        <w:rPr>
          <w:noProof/>
          <w:lang w:val="en-GB"/>
        </w:rPr>
        <w:t>(</w:t>
      </w:r>
      <w:hyperlink w:anchor="_ENREF_11" w:tooltip="Checchi, 2010 #1786" w:history="1">
        <w:r w:rsidR="002F18C6">
          <w:rPr>
            <w:noProof/>
            <w:lang w:val="en-GB"/>
          </w:rPr>
          <w:t>Checchi et al., 2010: 101</w:t>
        </w:r>
      </w:hyperlink>
      <w:r w:rsidR="00F8546E">
        <w:rPr>
          <w:noProof/>
          <w:lang w:val="en-GB"/>
        </w:rPr>
        <w:t>)</w:t>
      </w:r>
      <w:r w:rsidR="00F8546E">
        <w:rPr>
          <w:lang w:val="en-GB"/>
        </w:rPr>
        <w:fldChar w:fldCharType="end"/>
      </w:r>
      <w:r w:rsidRPr="001D14A2">
        <w:rPr>
          <w:lang w:val="en-GB"/>
        </w:rPr>
        <w:t>. T</w:t>
      </w:r>
      <w:r w:rsidR="006D35A1" w:rsidRPr="001D14A2">
        <w:rPr>
          <w:lang w:val="en-GB"/>
        </w:rPr>
        <w:t xml:space="preserve">hus, not only </w:t>
      </w:r>
      <w:r w:rsidRPr="001D14A2">
        <w:rPr>
          <w:lang w:val="en-GB"/>
        </w:rPr>
        <w:t>do</w:t>
      </w:r>
      <w:r w:rsidR="006D35A1" w:rsidRPr="001D14A2">
        <w:rPr>
          <w:lang w:val="en-GB"/>
        </w:rPr>
        <w:t xml:space="preserve"> strong unions </w:t>
      </w:r>
      <w:r w:rsidRPr="001D14A2">
        <w:rPr>
          <w:lang w:val="en-GB"/>
        </w:rPr>
        <w:t>decrease</w:t>
      </w:r>
      <w:r w:rsidR="00AE62B7" w:rsidRPr="001D14A2">
        <w:rPr>
          <w:lang w:val="en-GB"/>
        </w:rPr>
        <w:t xml:space="preserve"> inequality, b</w:t>
      </w:r>
      <w:r w:rsidR="006D35A1" w:rsidRPr="001D14A2">
        <w:rPr>
          <w:lang w:val="en-GB"/>
        </w:rPr>
        <w:t xml:space="preserve">ut high inequality </w:t>
      </w:r>
      <w:r w:rsidR="00DD2343" w:rsidRPr="001D14A2">
        <w:rPr>
          <w:lang w:val="en-GB"/>
        </w:rPr>
        <w:t>can</w:t>
      </w:r>
      <w:r w:rsidR="00AE62B7" w:rsidRPr="001D14A2">
        <w:rPr>
          <w:lang w:val="en-GB"/>
        </w:rPr>
        <w:t xml:space="preserve"> also </w:t>
      </w:r>
      <w:r w:rsidR="006D35A1" w:rsidRPr="001D14A2">
        <w:rPr>
          <w:lang w:val="en-GB"/>
        </w:rPr>
        <w:t>weak</w:t>
      </w:r>
      <w:r w:rsidR="00AE62B7" w:rsidRPr="001D14A2">
        <w:rPr>
          <w:lang w:val="en-GB"/>
        </w:rPr>
        <w:t>en</w:t>
      </w:r>
      <w:r w:rsidR="006D35A1" w:rsidRPr="001D14A2">
        <w:rPr>
          <w:lang w:val="en-GB"/>
        </w:rPr>
        <w:t xml:space="preserve"> unions. </w:t>
      </w:r>
    </w:p>
    <w:p w14:paraId="248D69E2" w14:textId="3C88F7C0" w:rsidR="000509A0" w:rsidRPr="001D14A2" w:rsidRDefault="00212363" w:rsidP="00212363">
      <w:pPr>
        <w:rPr>
          <w:lang w:val="en-GB"/>
        </w:rPr>
      </w:pPr>
      <w:r w:rsidRPr="001D14A2">
        <w:rPr>
          <w:lang w:val="en-GB"/>
        </w:rPr>
        <w:lastRenderedPageBreak/>
        <w:t>E</w:t>
      </w:r>
      <w:r w:rsidR="000509A0" w:rsidRPr="001D14A2">
        <w:rPr>
          <w:lang w:val="en-GB"/>
        </w:rPr>
        <w:t xml:space="preserve">conomists </w:t>
      </w:r>
      <w:r w:rsidRPr="001D14A2">
        <w:rPr>
          <w:lang w:val="en-GB"/>
        </w:rPr>
        <w:t xml:space="preserve">also </w:t>
      </w:r>
      <w:r w:rsidR="000509A0" w:rsidRPr="001D14A2">
        <w:rPr>
          <w:lang w:val="en-GB"/>
        </w:rPr>
        <w:t xml:space="preserve">propose a negative link between inequality and trade union membership. They argue that </w:t>
      </w:r>
      <w:r w:rsidRPr="001D14A2">
        <w:rPr>
          <w:lang w:val="en-GB"/>
        </w:rPr>
        <w:t>during</w:t>
      </w:r>
      <w:r w:rsidR="000509A0" w:rsidRPr="001D14A2">
        <w:rPr>
          <w:lang w:val="en-GB"/>
        </w:rPr>
        <w:t xml:space="preserve"> low </w:t>
      </w:r>
      <w:r w:rsidRPr="001D14A2">
        <w:rPr>
          <w:lang w:val="en-GB"/>
        </w:rPr>
        <w:t xml:space="preserve">inequality, workers with high </w:t>
      </w:r>
      <w:r w:rsidR="000509A0" w:rsidRPr="001D14A2">
        <w:rPr>
          <w:lang w:val="en-GB"/>
        </w:rPr>
        <w:t xml:space="preserve">skills </w:t>
      </w:r>
      <w:r w:rsidRPr="001D14A2">
        <w:rPr>
          <w:lang w:val="en-GB"/>
        </w:rPr>
        <w:t>are forced</w:t>
      </w:r>
      <w:r w:rsidR="000509A0" w:rsidRPr="001D14A2">
        <w:rPr>
          <w:lang w:val="en-GB"/>
        </w:rPr>
        <w:t xml:space="preserve"> to accept </w:t>
      </w:r>
      <w:r w:rsidRPr="001D14A2">
        <w:rPr>
          <w:lang w:val="en-GB"/>
        </w:rPr>
        <w:t xml:space="preserve">that unions redistribute their </w:t>
      </w:r>
      <w:r w:rsidR="000509A0" w:rsidRPr="001D14A2">
        <w:rPr>
          <w:lang w:val="en-GB"/>
        </w:rPr>
        <w:t xml:space="preserve">wages </w:t>
      </w:r>
      <w:r w:rsidR="00223594">
        <w:rPr>
          <w:lang w:val="en-GB"/>
        </w:rPr>
        <w:t>to</w:t>
      </w:r>
      <w:r w:rsidR="000509A0" w:rsidRPr="001D14A2">
        <w:rPr>
          <w:lang w:val="en-GB"/>
        </w:rPr>
        <w:t xml:space="preserve"> low-skilled workers. </w:t>
      </w:r>
      <w:r w:rsidRPr="001D14A2">
        <w:rPr>
          <w:lang w:val="en-GB"/>
        </w:rPr>
        <w:t>T</w:t>
      </w:r>
      <w:r w:rsidR="000509A0" w:rsidRPr="001D14A2">
        <w:rPr>
          <w:lang w:val="en-GB"/>
        </w:rPr>
        <w:t xml:space="preserve">he more unions </w:t>
      </w:r>
      <w:r w:rsidRPr="001D14A2">
        <w:rPr>
          <w:lang w:val="en-GB"/>
        </w:rPr>
        <w:t>equalize</w:t>
      </w:r>
      <w:r w:rsidR="000509A0" w:rsidRPr="001D14A2">
        <w:rPr>
          <w:lang w:val="en-GB"/>
        </w:rPr>
        <w:t xml:space="preserve"> incomes</w:t>
      </w:r>
      <w:r w:rsidR="00223594">
        <w:rPr>
          <w:lang w:val="en-GB"/>
        </w:rPr>
        <w:t xml:space="preserve"> however</w:t>
      </w:r>
      <w:r w:rsidR="000509A0" w:rsidRPr="001D14A2">
        <w:rPr>
          <w:lang w:val="en-GB"/>
        </w:rPr>
        <w:t xml:space="preserve">, the more high-skilled workers </w:t>
      </w:r>
      <w:r w:rsidRPr="001D14A2">
        <w:rPr>
          <w:lang w:val="en-GB"/>
        </w:rPr>
        <w:t>have an incentive</w:t>
      </w:r>
      <w:r w:rsidR="000509A0" w:rsidRPr="001D14A2">
        <w:rPr>
          <w:lang w:val="en-GB"/>
        </w:rPr>
        <w:t xml:space="preserve"> to leave unions. </w:t>
      </w:r>
      <w:r w:rsidRPr="001D14A2">
        <w:rPr>
          <w:lang w:val="en-GB"/>
        </w:rPr>
        <w:t xml:space="preserve">This should lead to simultaneous union-decline and inequality-increases, which is why </w:t>
      </w:r>
      <w:r w:rsidR="006B0137">
        <w:rPr>
          <w:lang w:val="en-GB"/>
        </w:rPr>
        <w:t xml:space="preserve">low </w:t>
      </w:r>
      <w:r w:rsidRPr="001D14A2">
        <w:rPr>
          <w:lang w:val="en-GB"/>
        </w:rPr>
        <w:t xml:space="preserve">inequality </w:t>
      </w:r>
      <w:r w:rsidR="006B0137">
        <w:rPr>
          <w:lang w:val="en-GB"/>
        </w:rPr>
        <w:t>comes with</w:t>
      </w:r>
      <w:r w:rsidR="000509A0" w:rsidRPr="001D14A2">
        <w:rPr>
          <w:lang w:val="en-GB"/>
        </w:rPr>
        <w:t xml:space="preserve"> high union membership </w:t>
      </w:r>
      <w:r w:rsidR="006B0137">
        <w:rPr>
          <w:lang w:val="en-GB"/>
        </w:rPr>
        <w:t xml:space="preserve">and </w:t>
      </w:r>
      <w:r w:rsidRPr="001D14A2">
        <w:rPr>
          <w:lang w:val="en-GB"/>
        </w:rPr>
        <w:t xml:space="preserve">high inequality </w:t>
      </w:r>
      <w:r w:rsidR="006B0137">
        <w:rPr>
          <w:lang w:val="en-GB"/>
        </w:rPr>
        <w:t>comes with</w:t>
      </w:r>
      <w:r w:rsidR="000509A0" w:rsidRPr="001D14A2">
        <w:rPr>
          <w:lang w:val="en-GB"/>
        </w:rPr>
        <w:t xml:space="preserve"> low union membership </w:t>
      </w:r>
      <w:r w:rsidR="00F8546E">
        <w:rPr>
          <w:lang w:val="en-GB"/>
        </w:rPr>
        <w:fldChar w:fldCharType="begin"/>
      </w:r>
      <w:r w:rsidR="00F8546E">
        <w:rPr>
          <w:lang w:val="en-GB"/>
        </w:rPr>
        <w:instrText xml:space="preserve"> ADDIN EN.CITE &lt;EndNote&gt;&lt;Cite&gt;&lt;Author&gt;Acemoglu&lt;/Author&gt;&lt;Year&gt;2001&lt;/Year&gt;&lt;RecNum&gt;1502&lt;/RecNum&gt;&lt;Suffix&gt;: 251&lt;/Suffix&gt;&lt;DisplayText&gt;(Acemoglu et al., 2001: 251)&lt;/DisplayText&gt;&lt;record&gt;&lt;rec-number&gt;1502&lt;/rec-number&gt;&lt;foreign-keys&gt;&lt;key app="EN" db-id="w5vds52ahdv2vxepz9tx0etjarf25zrzpxzf" timestamp="1417106793"&gt;1502&lt;/key&gt;&lt;key app="ENWeb" db-id=""&gt;0&lt;/key&gt;&lt;/foreign-keys&gt;&lt;ref-type name="Journal Article"&gt;17&lt;/ref-type&gt;&lt;contributors&gt;&lt;authors&gt;&lt;author&gt;Acemoglu, Daron&lt;/author&gt;&lt;author&gt;Aghion, Philippe&lt;/author&gt;&lt;author&gt;Violante, Giovanni L.&lt;/author&gt;&lt;/authors&gt;&lt;/contributors&gt;&lt;titles&gt;&lt;title&gt;Deunionization, Technical Change and Inequality&lt;/title&gt;&lt;secondary-title&gt;Carnegie-Rochester Conference Series on Public Policy&lt;/secondary-title&gt;&lt;/titles&gt;&lt;periodical&gt;&lt;full-title&gt;Carnegie-Rochester Conference Series on Public Policy&lt;/full-title&gt;&lt;/periodical&gt;&lt;pages&gt;229-264&lt;/pages&gt;&lt;volume&gt;55&lt;/volume&gt;&lt;number&gt;1&lt;/number&gt;&lt;dates&gt;&lt;year&gt;2001&lt;/year&gt;&lt;/dates&gt;&lt;isbn&gt;0167-2231&lt;/isbn&gt;&lt;urls&gt;&lt;related-urls&gt;&lt;url&gt;http://www.sciencedirect.com/science/article/pii/S0167223101000586&lt;/url&gt;&lt;/related-urls&gt;&lt;/urls&gt;&lt;electronic-resource-num&gt;http://dx.doi.org/10.1016/S0167-2231(01)00058-6&lt;/electronic-resource-num&gt;&lt;/record&gt;&lt;/Cite&gt;&lt;/EndNote&gt;</w:instrText>
      </w:r>
      <w:r w:rsidR="00F8546E">
        <w:rPr>
          <w:lang w:val="en-GB"/>
        </w:rPr>
        <w:fldChar w:fldCharType="separate"/>
      </w:r>
      <w:r w:rsidR="00F8546E">
        <w:rPr>
          <w:noProof/>
          <w:lang w:val="en-GB"/>
        </w:rPr>
        <w:t>(</w:t>
      </w:r>
      <w:hyperlink w:anchor="_ENREF_1" w:tooltip="Acemoglu, 2001 #1502" w:history="1">
        <w:r w:rsidR="002F18C6">
          <w:rPr>
            <w:noProof/>
            <w:lang w:val="en-GB"/>
          </w:rPr>
          <w:t>Acemoglu et al., 2001: 251</w:t>
        </w:r>
      </w:hyperlink>
      <w:r w:rsidR="00F8546E">
        <w:rPr>
          <w:noProof/>
          <w:lang w:val="en-GB"/>
        </w:rPr>
        <w:t>)</w:t>
      </w:r>
      <w:r w:rsidR="00F8546E">
        <w:rPr>
          <w:lang w:val="en-GB"/>
        </w:rPr>
        <w:fldChar w:fldCharType="end"/>
      </w:r>
      <w:r w:rsidR="000509A0" w:rsidRPr="001D14A2">
        <w:rPr>
          <w:lang w:val="en-GB"/>
        </w:rPr>
        <w:t xml:space="preserve">. </w:t>
      </w:r>
    </w:p>
    <w:p w14:paraId="6023BBBF" w14:textId="26240E9A" w:rsidR="000509A0" w:rsidRPr="001D14A2" w:rsidRDefault="000509A0" w:rsidP="00DB6370">
      <w:pPr>
        <w:rPr>
          <w:lang w:val="en-GB"/>
        </w:rPr>
      </w:pPr>
    </w:p>
    <w:p w14:paraId="55E67483" w14:textId="77777777" w:rsidR="00DB6370" w:rsidRPr="001D14A2" w:rsidRDefault="005575D2" w:rsidP="00DB6370">
      <w:pPr>
        <w:pStyle w:val="berschrift2"/>
        <w:rPr>
          <w:lang w:val="en-GB"/>
        </w:rPr>
      </w:pPr>
      <w:r w:rsidRPr="001D14A2">
        <w:rPr>
          <w:lang w:val="en-GB"/>
        </w:rPr>
        <w:t>A prey-predator model of t</w:t>
      </w:r>
      <w:r w:rsidR="00DB6370" w:rsidRPr="001D14A2">
        <w:rPr>
          <w:lang w:val="en-GB"/>
        </w:rPr>
        <w:t>rade unions and inequality</w:t>
      </w:r>
    </w:p>
    <w:p w14:paraId="0510B589" w14:textId="4546EFBA" w:rsidR="00026EAF" w:rsidRPr="001D14A2" w:rsidRDefault="00097CDB" w:rsidP="004373FC">
      <w:pPr>
        <w:rPr>
          <w:lang w:val="en-GB"/>
        </w:rPr>
      </w:pPr>
      <w:r>
        <w:rPr>
          <w:lang w:val="en-GB"/>
        </w:rPr>
        <w:t xml:space="preserve">There </w:t>
      </w:r>
      <w:r w:rsidR="00D607BF">
        <w:rPr>
          <w:lang w:val="en-GB"/>
        </w:rPr>
        <w:t>are thus</w:t>
      </w:r>
      <w:r>
        <w:rPr>
          <w:lang w:val="en-GB"/>
        </w:rPr>
        <w:t xml:space="preserve"> reasons why </w:t>
      </w:r>
      <w:r w:rsidR="00D607BF">
        <w:rPr>
          <w:lang w:val="en-GB"/>
        </w:rPr>
        <w:t xml:space="preserve">inequality should </w:t>
      </w:r>
      <w:r w:rsidR="00D607BF" w:rsidRPr="003B13DE">
        <w:rPr>
          <w:i/>
          <w:lang w:val="en-GB"/>
        </w:rPr>
        <w:t>increase</w:t>
      </w:r>
      <w:r w:rsidR="00D607BF">
        <w:rPr>
          <w:lang w:val="en-GB"/>
        </w:rPr>
        <w:t xml:space="preserve"> </w:t>
      </w:r>
      <w:r>
        <w:rPr>
          <w:lang w:val="en-GB"/>
        </w:rPr>
        <w:t xml:space="preserve">trade union membership, but </w:t>
      </w:r>
      <w:r w:rsidR="00D607BF">
        <w:rPr>
          <w:lang w:val="en-GB"/>
        </w:rPr>
        <w:t xml:space="preserve">there are </w:t>
      </w:r>
      <w:r>
        <w:rPr>
          <w:lang w:val="en-GB"/>
        </w:rPr>
        <w:t xml:space="preserve">also reasons why </w:t>
      </w:r>
      <w:r w:rsidR="00D607BF">
        <w:rPr>
          <w:lang w:val="en-GB"/>
        </w:rPr>
        <w:t xml:space="preserve">inequality should </w:t>
      </w:r>
      <w:r w:rsidR="004373FC" w:rsidRPr="003B13DE">
        <w:rPr>
          <w:i/>
          <w:lang w:val="en-GB"/>
        </w:rPr>
        <w:t>decrease</w:t>
      </w:r>
      <w:r w:rsidR="00D607BF">
        <w:rPr>
          <w:lang w:val="en-GB"/>
        </w:rPr>
        <w:t xml:space="preserve"> </w:t>
      </w:r>
      <w:r>
        <w:rPr>
          <w:lang w:val="en-GB"/>
        </w:rPr>
        <w:t xml:space="preserve">trade union membership. In turn, there </w:t>
      </w:r>
      <w:r w:rsidR="004373FC">
        <w:rPr>
          <w:lang w:val="en-GB"/>
        </w:rPr>
        <w:t xml:space="preserve">are </w:t>
      </w:r>
      <w:r>
        <w:rPr>
          <w:lang w:val="en-GB"/>
        </w:rPr>
        <w:t>reasons why trade unions</w:t>
      </w:r>
      <w:r w:rsidR="003B13DE">
        <w:rPr>
          <w:lang w:val="en-GB"/>
        </w:rPr>
        <w:t xml:space="preserve"> membership</w:t>
      </w:r>
      <w:r>
        <w:rPr>
          <w:lang w:val="en-GB"/>
        </w:rPr>
        <w:t xml:space="preserve"> </w:t>
      </w:r>
      <w:r w:rsidRPr="003B13DE">
        <w:rPr>
          <w:i/>
          <w:lang w:val="en-GB"/>
        </w:rPr>
        <w:t>decrease</w:t>
      </w:r>
      <w:r w:rsidR="003B13DE">
        <w:rPr>
          <w:i/>
          <w:lang w:val="en-GB"/>
        </w:rPr>
        <w:t>s</w:t>
      </w:r>
      <w:r>
        <w:rPr>
          <w:lang w:val="en-GB"/>
        </w:rPr>
        <w:t xml:space="preserve"> inequality, but </w:t>
      </w:r>
      <w:r w:rsidR="004373FC">
        <w:rPr>
          <w:lang w:val="en-GB"/>
        </w:rPr>
        <w:t xml:space="preserve">there are also reasons why trade union membership </w:t>
      </w:r>
      <w:r w:rsidR="003B13DE">
        <w:rPr>
          <w:i/>
          <w:lang w:val="en-GB"/>
        </w:rPr>
        <w:t>increases</w:t>
      </w:r>
      <w:r w:rsidR="004373FC">
        <w:rPr>
          <w:lang w:val="en-GB"/>
        </w:rPr>
        <w:t xml:space="preserve"> inequality. </w:t>
      </w:r>
      <w:r>
        <w:rPr>
          <w:lang w:val="en-GB"/>
        </w:rPr>
        <w:t>I</w:t>
      </w:r>
      <w:r w:rsidR="003B13DE">
        <w:rPr>
          <w:lang w:val="en-GB"/>
        </w:rPr>
        <w:t>s it</w:t>
      </w:r>
      <w:r>
        <w:rPr>
          <w:lang w:val="en-GB"/>
        </w:rPr>
        <w:t xml:space="preserve"> possible to reconcile these apparently contradictory dynamics? </w:t>
      </w:r>
      <w:r w:rsidR="0060075E">
        <w:rPr>
          <w:lang w:val="en-GB"/>
        </w:rPr>
        <w:t xml:space="preserve">Existing accounts have not done this so far. </w:t>
      </w:r>
      <w:r w:rsidR="00AA4216" w:rsidRPr="001D14A2">
        <w:rPr>
          <w:lang w:val="en-GB"/>
        </w:rPr>
        <w:t xml:space="preserve">Boswell and Chase-Dunn </w:t>
      </w:r>
      <w:r w:rsidR="00F8546E">
        <w:rPr>
          <w:lang w:val="en-GB"/>
        </w:rPr>
        <w:fldChar w:fldCharType="begin"/>
      </w:r>
      <w:r w:rsidR="00985B1B">
        <w:rPr>
          <w:lang w:val="en-GB"/>
        </w:rPr>
        <w:instrText xml:space="preserve"> ADDIN EN.CITE &lt;EndNote&gt;&lt;Cite ExcludeAuth="1"&gt;&lt;Author&gt;Boswell&lt;/Author&gt;&lt;Year&gt;2000&lt;/Year&gt;&lt;RecNum&gt;491&lt;/RecNum&gt;&lt;DisplayText&gt;(2000)&lt;/DisplayText&gt;&lt;record&gt;&lt;rec-number&gt;491&lt;/rec-number&gt;&lt;foreign-keys&gt;&lt;key app="EN" db-id="w5vds52ahdv2vxepz9tx0etjarf25zrzpxzf" timestamp="1417104576"&gt;491&lt;/key&gt;&lt;/foreign-keys&gt;&lt;ref-type name="Book"&gt;6&lt;/ref-type&gt;&lt;contributors&gt;&lt;authors&gt;&lt;author&gt;Terry Boswell&lt;/author&gt;&lt;author&gt;Christopher Chase-Dunn &lt;/author&gt;&lt;/authors&gt;&lt;/contributors&gt;&lt;titles&gt;&lt;title&gt;The Spiral of Capitalism and Socialism: Toward Global Democracy&lt;/title&gt;&lt;/titles&gt;&lt;dates&gt;&lt;year&gt;2000&lt;/year&gt;&lt;/dates&gt;&lt;pub-location&gt;Boulder, CO&lt;/pub-location&gt;&lt;publisher&gt;Lynne Rienner Publishers&lt;/publisher&gt;&lt;urls&gt;&lt;/urls&gt;&lt;/record&gt;&lt;/Cite&gt;&lt;/EndNote&gt;</w:instrText>
      </w:r>
      <w:r w:rsidR="00F8546E">
        <w:rPr>
          <w:lang w:val="en-GB"/>
        </w:rPr>
        <w:fldChar w:fldCharType="separate"/>
      </w:r>
      <w:r w:rsidR="00F8546E">
        <w:rPr>
          <w:noProof/>
          <w:lang w:val="en-GB"/>
        </w:rPr>
        <w:t>(</w:t>
      </w:r>
      <w:hyperlink w:anchor="_ENREF_8" w:tooltip="Boswell, 2000 #491" w:history="1">
        <w:r w:rsidR="002F18C6">
          <w:rPr>
            <w:noProof/>
            <w:lang w:val="en-GB"/>
          </w:rPr>
          <w:t>2000</w:t>
        </w:r>
      </w:hyperlink>
      <w:r w:rsidR="00F8546E">
        <w:rPr>
          <w:noProof/>
          <w:lang w:val="en-GB"/>
        </w:rPr>
        <w:t>)</w:t>
      </w:r>
      <w:r w:rsidR="00F8546E">
        <w:rPr>
          <w:lang w:val="en-GB"/>
        </w:rPr>
        <w:fldChar w:fldCharType="end"/>
      </w:r>
      <w:r w:rsidR="00AA4216" w:rsidRPr="001D14A2">
        <w:rPr>
          <w:lang w:val="en-GB"/>
        </w:rPr>
        <w:t xml:space="preserve"> </w:t>
      </w:r>
      <w:r w:rsidR="005A3FD1" w:rsidRPr="001D14A2">
        <w:rPr>
          <w:lang w:val="en-GB"/>
        </w:rPr>
        <w:t>argue that inequality produce</w:t>
      </w:r>
      <w:r w:rsidR="0060075E">
        <w:rPr>
          <w:lang w:val="en-GB"/>
        </w:rPr>
        <w:t>s</w:t>
      </w:r>
      <w:r w:rsidR="005A3FD1" w:rsidRPr="001D14A2">
        <w:rPr>
          <w:lang w:val="en-GB"/>
        </w:rPr>
        <w:t xml:space="preserve"> social movements </w:t>
      </w:r>
      <w:r w:rsidR="00F41504" w:rsidRPr="001D14A2">
        <w:rPr>
          <w:lang w:val="en-GB"/>
        </w:rPr>
        <w:t>to fight it</w:t>
      </w:r>
      <w:r w:rsidR="005A3FD1" w:rsidRPr="001D14A2">
        <w:rPr>
          <w:lang w:val="en-GB"/>
        </w:rPr>
        <w:t xml:space="preserve">, which </w:t>
      </w:r>
      <w:r w:rsidR="002D4B6D">
        <w:rPr>
          <w:lang w:val="en-GB"/>
        </w:rPr>
        <w:t xml:space="preserve">leads to </w:t>
      </w:r>
      <w:r w:rsidR="002D4B6D" w:rsidRPr="002D4B6D">
        <w:rPr>
          <w:lang w:val="en-GB"/>
        </w:rPr>
        <w:t>a “</w:t>
      </w:r>
      <w:r w:rsidR="002D4B6D" w:rsidRPr="002D4B6D">
        <w:rPr>
          <w:iCs/>
          <w:lang w:val="en-US"/>
        </w:rPr>
        <w:t>Spiral of Capitalism and Socialism</w:t>
      </w:r>
      <w:r w:rsidR="00EA6FAB">
        <w:rPr>
          <w:iCs/>
          <w:lang w:val="en-US"/>
        </w:rPr>
        <w:t>.</w:t>
      </w:r>
      <w:r w:rsidR="002D4B6D" w:rsidRPr="002D4B6D">
        <w:rPr>
          <w:iCs/>
          <w:lang w:val="en-US"/>
        </w:rPr>
        <w:t>”</w:t>
      </w:r>
      <w:r w:rsidR="00EA6FAB">
        <w:rPr>
          <w:iCs/>
          <w:lang w:val="en-US"/>
        </w:rPr>
        <w:t xml:space="preserve"> </w:t>
      </w:r>
      <w:r w:rsidR="00AA4216" w:rsidRPr="001D14A2">
        <w:rPr>
          <w:lang w:val="en-GB"/>
        </w:rPr>
        <w:t xml:space="preserve">However, </w:t>
      </w:r>
      <w:r w:rsidR="005A3FD1" w:rsidRPr="001D14A2">
        <w:rPr>
          <w:lang w:val="en-GB"/>
        </w:rPr>
        <w:t>critics</w:t>
      </w:r>
      <w:r w:rsidR="00AA4216" w:rsidRPr="001D14A2">
        <w:rPr>
          <w:lang w:val="en-GB"/>
        </w:rPr>
        <w:t xml:space="preserve"> argue that </w:t>
      </w:r>
      <w:r w:rsidR="00F41504" w:rsidRPr="001D14A2">
        <w:rPr>
          <w:lang w:val="en-GB"/>
        </w:rPr>
        <w:t>they leave</w:t>
      </w:r>
      <w:r w:rsidR="00AA4216" w:rsidRPr="001D14A2">
        <w:rPr>
          <w:lang w:val="en-GB"/>
        </w:rPr>
        <w:t xml:space="preserve"> unexplained </w:t>
      </w:r>
      <w:r w:rsidR="00B7181C">
        <w:rPr>
          <w:lang w:val="en-GB"/>
        </w:rPr>
        <w:t xml:space="preserve">the dynamics through which </w:t>
      </w:r>
      <w:r w:rsidR="00F629D4" w:rsidRPr="001D14A2">
        <w:rPr>
          <w:lang w:val="en-GB"/>
        </w:rPr>
        <w:t xml:space="preserve">exploitation creates a countermovement </w:t>
      </w:r>
      <w:r w:rsidR="00F8546E">
        <w:rPr>
          <w:lang w:val="en-GB"/>
        </w:rPr>
        <w:fldChar w:fldCharType="begin"/>
      </w:r>
      <w:r w:rsidR="00985B1B">
        <w:rPr>
          <w:lang w:val="en-GB"/>
        </w:rPr>
        <w:instrText xml:space="preserve"> ADDIN EN.CITE &lt;EndNote&gt;&lt;Cite&gt;&lt;Author&gt;Arrighi&lt;/Author&gt;&lt;Year&gt;2002&lt;/Year&gt;&lt;RecNum&gt;1793&lt;/RecNum&gt;&lt;DisplayText&gt;(Arrighi, 2002)&lt;/DisplayText&gt;&lt;record&gt;&lt;rec-number&gt;1793&lt;/rec-number&gt;&lt;foreign-keys&gt;&lt;key app="EN" db-id="w5vds52ahdv2vxepz9tx0etjarf25zrzpxzf" timestamp="1423047480"&gt;1793&lt;/key&gt;&lt;/foreign-keys&gt;&lt;ref-type name="Journal Article"&gt;17&lt;/ref-type&gt;&lt;contributors&gt;&lt;authors&gt;&lt;author&gt;Arrighi, Giovanni&lt;/author&gt;&lt;/authors&gt;&lt;/contributors&gt;&lt;titles&gt;&lt;title&gt;The Spiral of Capitalism and Socialism: Toward Global Democracy (Book Review)&lt;/title&gt;&lt;secondary-title&gt;Contemporary Sociology&lt;/secondary-title&gt;&lt;/titles&gt;&lt;periodical&gt;&lt;full-title&gt;Contemporary Sociology&lt;/full-title&gt;&lt;/periodical&gt;&lt;pages&gt;314-315&lt;/pages&gt;&lt;volume&gt;31&lt;/volume&gt;&lt;number&gt;3&lt;/number&gt;&lt;dates&gt;&lt;year&gt;2002&lt;/year&gt;&lt;/dates&gt;&lt;publisher&gt;American Sociological Association&lt;/publisher&gt;&lt;isbn&gt;00943061&lt;/isbn&gt;&lt;urls&gt;&lt;related-urls&gt;&lt;url&gt;http://www.jstor.org/stable/3089690&lt;/url&gt;&lt;/related-urls&gt;&lt;/urls&gt;&lt;electronic-resource-num&gt;10.2307/3089690&lt;/electronic-resource-num&gt;&lt;/record&gt;&lt;/Cite&gt;&lt;/EndNote&gt;</w:instrText>
      </w:r>
      <w:r w:rsidR="00F8546E">
        <w:rPr>
          <w:lang w:val="en-GB"/>
        </w:rPr>
        <w:fldChar w:fldCharType="separate"/>
      </w:r>
      <w:r w:rsidR="00F8546E">
        <w:rPr>
          <w:noProof/>
          <w:lang w:val="en-GB"/>
        </w:rPr>
        <w:t>(</w:t>
      </w:r>
      <w:hyperlink w:anchor="_ENREF_3" w:tooltip="Arrighi, 2002 #1793" w:history="1">
        <w:r w:rsidR="002F18C6">
          <w:rPr>
            <w:noProof/>
            <w:lang w:val="en-GB"/>
          </w:rPr>
          <w:t>Arrighi, 2002</w:t>
        </w:r>
      </w:hyperlink>
      <w:r w:rsidR="00F8546E">
        <w:rPr>
          <w:noProof/>
          <w:lang w:val="en-GB"/>
        </w:rPr>
        <w:t>)</w:t>
      </w:r>
      <w:r w:rsidR="00F8546E">
        <w:rPr>
          <w:lang w:val="en-GB"/>
        </w:rPr>
        <w:fldChar w:fldCharType="end"/>
      </w:r>
      <w:r w:rsidR="00AA4216" w:rsidRPr="001D14A2">
        <w:rPr>
          <w:lang w:val="en-GB"/>
        </w:rPr>
        <w:t xml:space="preserve">. </w:t>
      </w:r>
      <w:r w:rsidR="00F41504" w:rsidRPr="001D14A2">
        <w:rPr>
          <w:lang w:val="en-GB"/>
        </w:rPr>
        <w:t>E</w:t>
      </w:r>
      <w:r w:rsidR="007779D6" w:rsidRPr="001D14A2">
        <w:rPr>
          <w:lang w:val="en-GB"/>
        </w:rPr>
        <w:t xml:space="preserve">xisting </w:t>
      </w:r>
      <w:r w:rsidR="00AA4216" w:rsidRPr="001D14A2">
        <w:rPr>
          <w:lang w:val="en-GB"/>
        </w:rPr>
        <w:t xml:space="preserve">empirical </w:t>
      </w:r>
      <w:r w:rsidR="007779D6" w:rsidRPr="001D14A2">
        <w:rPr>
          <w:lang w:val="en-GB"/>
        </w:rPr>
        <w:t>studies</w:t>
      </w:r>
      <w:r w:rsidR="00F629D4" w:rsidRPr="001D14A2">
        <w:rPr>
          <w:lang w:val="en-GB"/>
        </w:rPr>
        <w:t xml:space="preserve"> </w:t>
      </w:r>
      <w:r w:rsidR="00B7181C">
        <w:rPr>
          <w:lang w:val="en-GB"/>
        </w:rPr>
        <w:t xml:space="preserve">also </w:t>
      </w:r>
      <w:r w:rsidR="00F629D4" w:rsidRPr="001D14A2">
        <w:rPr>
          <w:lang w:val="en-GB"/>
        </w:rPr>
        <w:t xml:space="preserve">cannot answer whether there is a systematic, quantifiable link between </w:t>
      </w:r>
      <w:r w:rsidR="00E82702" w:rsidRPr="001D14A2">
        <w:rPr>
          <w:lang w:val="en-GB"/>
        </w:rPr>
        <w:t>labour</w:t>
      </w:r>
      <w:r w:rsidR="00B7181C">
        <w:rPr>
          <w:lang w:val="en-GB"/>
        </w:rPr>
        <w:t xml:space="preserve"> and capital</w:t>
      </w:r>
      <w:r w:rsidR="00F41504" w:rsidRPr="001D14A2">
        <w:rPr>
          <w:lang w:val="en-GB"/>
        </w:rPr>
        <w:t xml:space="preserve">, as conventional data sources </w:t>
      </w:r>
      <w:r w:rsidR="00B7181C">
        <w:rPr>
          <w:lang w:val="en-GB"/>
        </w:rPr>
        <w:t>only</w:t>
      </w:r>
      <w:r w:rsidR="00F41504" w:rsidRPr="001D14A2">
        <w:rPr>
          <w:lang w:val="en-GB"/>
        </w:rPr>
        <w:t xml:space="preserve"> cover </w:t>
      </w:r>
      <w:r w:rsidR="00B7181C">
        <w:rPr>
          <w:lang w:val="en-GB"/>
        </w:rPr>
        <w:t>short</w:t>
      </w:r>
      <w:r w:rsidR="00F41504" w:rsidRPr="001D14A2">
        <w:rPr>
          <w:lang w:val="en-GB"/>
        </w:rPr>
        <w:t xml:space="preserve"> time spans. </w:t>
      </w:r>
      <w:r w:rsidR="00F629D4" w:rsidRPr="001D14A2">
        <w:rPr>
          <w:lang w:val="en-GB"/>
        </w:rPr>
        <w:t xml:space="preserve">Existing studies therefore complain that </w:t>
      </w:r>
      <w:r w:rsidR="0060075E" w:rsidRPr="001D14A2">
        <w:rPr>
          <w:lang w:val="en-GB"/>
        </w:rPr>
        <w:t xml:space="preserve">to understand </w:t>
      </w:r>
      <w:r w:rsidR="0060075E">
        <w:rPr>
          <w:lang w:val="en-GB"/>
        </w:rPr>
        <w:t>the</w:t>
      </w:r>
      <w:r w:rsidR="0060075E" w:rsidRPr="001D14A2">
        <w:rPr>
          <w:lang w:val="en-GB"/>
        </w:rPr>
        <w:t xml:space="preserve"> relationship between organized labour and </w:t>
      </w:r>
      <w:r w:rsidR="0060075E">
        <w:rPr>
          <w:lang w:val="en-GB"/>
        </w:rPr>
        <w:t>income inequality,</w:t>
      </w:r>
      <w:r w:rsidR="0060075E" w:rsidRPr="001D14A2">
        <w:rPr>
          <w:lang w:val="en-GB"/>
        </w:rPr>
        <w:t xml:space="preserve"> </w:t>
      </w:r>
      <w:r w:rsidR="00F629D4" w:rsidRPr="001D14A2">
        <w:rPr>
          <w:lang w:val="en-GB"/>
        </w:rPr>
        <w:t xml:space="preserve">one </w:t>
      </w:r>
      <w:r w:rsidR="00F41504" w:rsidRPr="001D14A2">
        <w:rPr>
          <w:lang w:val="en-GB"/>
        </w:rPr>
        <w:t>has</w:t>
      </w:r>
      <w:r w:rsidR="00F629D4" w:rsidRPr="001D14A2">
        <w:rPr>
          <w:lang w:val="en-GB"/>
        </w:rPr>
        <w:t xml:space="preserve"> to look </w:t>
      </w:r>
      <w:r w:rsidR="00AC7EDF" w:rsidRPr="001D14A2">
        <w:rPr>
          <w:lang w:val="en-GB"/>
        </w:rPr>
        <w:t xml:space="preserve">at </w:t>
      </w:r>
      <w:r w:rsidR="007779D6" w:rsidRPr="001D14A2">
        <w:rPr>
          <w:lang w:val="en-GB"/>
        </w:rPr>
        <w:t xml:space="preserve">longer time </w:t>
      </w:r>
      <w:r w:rsidR="00AC7EDF" w:rsidRPr="001D14A2">
        <w:rPr>
          <w:lang w:val="en-GB"/>
        </w:rPr>
        <w:t>periods</w:t>
      </w:r>
      <w:r w:rsidR="00F629D4" w:rsidRPr="001D14A2">
        <w:rPr>
          <w:lang w:val="en-GB"/>
        </w:rPr>
        <w:t xml:space="preserve"> than typical data sources</w:t>
      </w:r>
      <w:r w:rsidR="0060075E">
        <w:rPr>
          <w:lang w:val="en-GB"/>
        </w:rPr>
        <w:t xml:space="preserve"> can provide </w:t>
      </w:r>
      <w:r w:rsidR="00F8546E">
        <w:rPr>
          <w:lang w:val="en-GB"/>
        </w:rPr>
        <w:fldChar w:fldCharType="begin">
          <w:fldData xml:space="preserve">PEVuZE5vdGU+PENpdGU+PEF1dGhvcj5LYWhuPC9BdXRob3I+PFllYXI+MjAwMDwvWWVhcj48UmVj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</w:fldData>
        </w:fldChar>
      </w:r>
      <w:r w:rsidR="00985B1B">
        <w:rPr>
          <w:lang w:val="en-GB"/>
        </w:rPr>
        <w:instrText xml:space="preserve"> ADDIN EN.CITE </w:instrText>
      </w:r>
      <w:r w:rsidR="00985B1B">
        <w:rPr>
          <w:lang w:val="en-GB"/>
        </w:rPr>
        <w:fldChar w:fldCharType="begin">
          <w:fldData xml:space="preserve">PEVuZE5vdGU+PENpdGU+PEF1dGhvcj5LYWhuPC9BdXRob3I+PFllYXI+MjAwMDwvWWVhcj48UmVj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</w:fldData>
        </w:fldChar>
      </w:r>
      <w:r w:rsidR="00985B1B">
        <w:rPr>
          <w:lang w:val="en-GB"/>
        </w:rPr>
        <w:instrText xml:space="preserve"> ADDIN EN.CITE.DATA </w:instrText>
      </w:r>
      <w:r w:rsidR="00985B1B">
        <w:rPr>
          <w:lang w:val="en-GB"/>
        </w:rPr>
      </w:r>
      <w:r w:rsidR="00985B1B">
        <w:rPr>
          <w:lang w:val="en-GB"/>
        </w:rPr>
        <w:fldChar w:fldCharType="end"/>
      </w:r>
      <w:r w:rsidR="00F8546E">
        <w:rPr>
          <w:lang w:val="en-GB"/>
        </w:rPr>
      </w:r>
      <w:r w:rsidR="00F8546E">
        <w:rPr>
          <w:lang w:val="en-GB"/>
        </w:rPr>
        <w:fldChar w:fldCharType="separate"/>
      </w:r>
      <w:r w:rsidR="00F8546E">
        <w:rPr>
          <w:noProof/>
          <w:lang w:val="en-GB"/>
        </w:rPr>
        <w:t>(</w:t>
      </w:r>
      <w:hyperlink w:anchor="_ENREF_23" w:tooltip="Kahn, 2000 #1779" w:history="1">
        <w:r w:rsidR="002F18C6">
          <w:rPr>
            <w:noProof/>
            <w:lang w:val="en-GB"/>
          </w:rPr>
          <w:t>Kahn, 2000: 577</w:t>
        </w:r>
      </w:hyperlink>
      <w:r w:rsidR="00F8546E">
        <w:rPr>
          <w:noProof/>
          <w:lang w:val="en-GB"/>
        </w:rPr>
        <w:t xml:space="preserve">; </w:t>
      </w:r>
      <w:hyperlink w:anchor="_ENREF_42" w:tooltip="Wallerstein, 2000 #1781" w:history="1">
        <w:r w:rsidR="002F18C6">
          <w:rPr>
            <w:noProof/>
            <w:lang w:val="en-GB"/>
          </w:rPr>
          <w:t>Wallerstein and Western, 2000</w:t>
        </w:r>
      </w:hyperlink>
      <w:r w:rsidR="00F8546E">
        <w:rPr>
          <w:noProof/>
          <w:lang w:val="en-GB"/>
        </w:rPr>
        <w:t>)</w:t>
      </w:r>
      <w:r w:rsidR="00F8546E">
        <w:rPr>
          <w:lang w:val="en-GB"/>
        </w:rPr>
        <w:fldChar w:fldCharType="end"/>
      </w:r>
      <w:r w:rsidR="00026EAF" w:rsidRPr="001D14A2">
        <w:rPr>
          <w:lang w:val="en-GB"/>
        </w:rPr>
        <w:t xml:space="preserve">. </w:t>
      </w:r>
    </w:p>
    <w:p w14:paraId="41CBF5FD" w14:textId="0E235330" w:rsidR="00877B8B" w:rsidRPr="001D14A2" w:rsidRDefault="00AC7EDF" w:rsidP="00773504">
      <w:pPr>
        <w:rPr>
          <w:lang w:val="en-GB"/>
        </w:rPr>
      </w:pPr>
      <w:r w:rsidRPr="001D14A2">
        <w:rPr>
          <w:lang w:val="en-GB"/>
        </w:rPr>
        <w:t xml:space="preserve">We </w:t>
      </w:r>
      <w:r w:rsidR="00F41504" w:rsidRPr="001D14A2">
        <w:rPr>
          <w:lang w:val="en-GB"/>
        </w:rPr>
        <w:t>therefore</w:t>
      </w:r>
      <w:r w:rsidRPr="001D14A2">
        <w:rPr>
          <w:lang w:val="en-GB"/>
        </w:rPr>
        <w:t xml:space="preserve"> </w:t>
      </w:r>
      <w:r w:rsidR="00F41504" w:rsidRPr="001D14A2">
        <w:rPr>
          <w:lang w:val="en-GB"/>
        </w:rPr>
        <w:t>test</w:t>
      </w:r>
      <w:r w:rsidR="00D14EAC" w:rsidRPr="001D14A2">
        <w:rPr>
          <w:lang w:val="en-GB"/>
        </w:rPr>
        <w:t xml:space="preserve"> </w:t>
      </w:r>
      <w:r w:rsidR="00E35AC3" w:rsidRPr="001D14A2">
        <w:rPr>
          <w:lang w:val="en-GB"/>
        </w:rPr>
        <w:t xml:space="preserve">a </w:t>
      </w:r>
      <w:r w:rsidR="00083ED2" w:rsidRPr="001D14A2">
        <w:rPr>
          <w:lang w:val="en-GB"/>
        </w:rPr>
        <w:t xml:space="preserve">non-linear </w:t>
      </w:r>
      <w:r w:rsidR="00E35AC3" w:rsidRPr="001D14A2">
        <w:rPr>
          <w:lang w:val="en-GB"/>
        </w:rPr>
        <w:t>model of trade union density and inequality</w:t>
      </w:r>
      <w:r w:rsidR="00083ED2" w:rsidRPr="001D14A2">
        <w:rPr>
          <w:lang w:val="en-GB"/>
        </w:rPr>
        <w:t>,</w:t>
      </w:r>
      <w:r w:rsidR="00E35AC3" w:rsidRPr="001D14A2">
        <w:rPr>
          <w:lang w:val="en-GB"/>
        </w:rPr>
        <w:t xml:space="preserve"> where </w:t>
      </w:r>
      <w:r w:rsidR="009A6D17" w:rsidRPr="001D14A2">
        <w:rPr>
          <w:lang w:val="en-GB"/>
        </w:rPr>
        <w:t xml:space="preserve">trade unions and inequality act like prey and predator, </w:t>
      </w:r>
      <w:r w:rsidR="00E35AC3" w:rsidRPr="001D14A2">
        <w:rPr>
          <w:lang w:val="en-GB"/>
        </w:rPr>
        <w:t xml:space="preserve">or, in other words, </w:t>
      </w:r>
      <w:r w:rsidR="009A6D17" w:rsidRPr="001D14A2">
        <w:rPr>
          <w:lang w:val="en-GB"/>
        </w:rPr>
        <w:t>as an over- and undershooting thermostat</w:t>
      </w:r>
      <w:r w:rsidR="00A47B7E" w:rsidRPr="001D14A2">
        <w:rPr>
          <w:lang w:val="en-GB"/>
        </w:rPr>
        <w:t xml:space="preserve"> </w:t>
      </w:r>
      <w:r w:rsidR="00F8546E">
        <w:rPr>
          <w:lang w:val="en-GB"/>
        </w:rPr>
        <w:fldChar w:fldCharType="begin">
          <w:fldData xml:space="preserve">PEVuZE5vdGU+PENpdGU+PEF1dGhvcj5TY2hlbGxpbmc8L0F1dGhvcj48WWVhcj4xOTc4PC9ZZWFy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</w:fldData>
        </w:fldChar>
      </w:r>
      <w:r w:rsidR="00F8546E">
        <w:rPr>
          <w:lang w:val="en-GB"/>
        </w:rPr>
        <w:instrText xml:space="preserve"> ADDIN EN.CITE </w:instrText>
      </w:r>
      <w:r w:rsidR="00F8546E">
        <w:rPr>
          <w:lang w:val="en-GB"/>
        </w:rPr>
        <w:fldChar w:fldCharType="begin">
          <w:fldData xml:space="preserve">PEVuZE5vdGU+PENpdGU+PEF1dGhvcj5TY2hlbGxpbmc8L0F1dGhvcj48WWVhcj4xOTc4PC9ZZWFy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</w:fldData>
        </w:fldChar>
      </w:r>
      <w:r w:rsidR="00F8546E">
        <w:rPr>
          <w:lang w:val="en-GB"/>
        </w:rPr>
        <w:instrText xml:space="preserve"> ADDIN EN.CITE.DATA </w:instrText>
      </w:r>
      <w:r w:rsidR="00F8546E">
        <w:rPr>
          <w:lang w:val="en-GB"/>
        </w:rPr>
      </w:r>
      <w:r w:rsidR="00F8546E">
        <w:rPr>
          <w:lang w:val="en-GB"/>
        </w:rPr>
        <w:fldChar w:fldCharType="end"/>
      </w:r>
      <w:r w:rsidR="00F8546E">
        <w:rPr>
          <w:lang w:val="en-GB"/>
        </w:rPr>
      </w:r>
      <w:r w:rsidR="00F8546E">
        <w:rPr>
          <w:lang w:val="en-GB"/>
        </w:rPr>
        <w:fldChar w:fldCharType="separate"/>
      </w:r>
      <w:r w:rsidR="00F8546E">
        <w:rPr>
          <w:noProof/>
          <w:lang w:val="en-GB"/>
        </w:rPr>
        <w:t>(</w:t>
      </w:r>
      <w:hyperlink w:anchor="_ENREF_36" w:tooltip="Schelling, 1978 #1256" w:history="1">
        <w:r w:rsidR="002F18C6">
          <w:rPr>
            <w:noProof/>
            <w:lang w:val="en-GB"/>
          </w:rPr>
          <w:t>for the thermostat model, cf. Schelling, 1978: 83ff.</w:t>
        </w:r>
      </w:hyperlink>
      <w:r w:rsidR="00F8546E">
        <w:rPr>
          <w:noProof/>
          <w:lang w:val="en-GB"/>
        </w:rPr>
        <w:t xml:space="preserve">; </w:t>
      </w:r>
      <w:hyperlink w:anchor="_ENREF_27" w:tooltip="Lotka, 1925 #1602" w:history="1">
        <w:r w:rsidR="002F18C6">
          <w:rPr>
            <w:noProof/>
            <w:lang w:val="en-GB"/>
          </w:rPr>
          <w:t>for the prey and predator model, cf. Lotka, 1925</w:t>
        </w:r>
      </w:hyperlink>
      <w:r w:rsidR="00F8546E">
        <w:rPr>
          <w:noProof/>
          <w:lang w:val="en-GB"/>
        </w:rPr>
        <w:t xml:space="preserve">; </w:t>
      </w:r>
      <w:hyperlink w:anchor="_ENREF_41" w:tooltip="Volterra, 1931 #1601" w:history="1">
        <w:r w:rsidR="002F18C6">
          <w:rPr>
            <w:noProof/>
            <w:lang w:val="en-GB"/>
          </w:rPr>
          <w:t>Volterra, 1931</w:t>
        </w:r>
      </w:hyperlink>
      <w:r w:rsidR="00F8546E">
        <w:rPr>
          <w:noProof/>
          <w:lang w:val="en-GB"/>
        </w:rPr>
        <w:t>)</w:t>
      </w:r>
      <w:r w:rsidR="00F8546E">
        <w:rPr>
          <w:lang w:val="en-GB"/>
        </w:rPr>
        <w:fldChar w:fldCharType="end"/>
      </w:r>
      <w:r w:rsidRPr="001D14A2">
        <w:rPr>
          <w:lang w:val="en-GB"/>
        </w:rPr>
        <w:t>.</w:t>
      </w:r>
      <w:r w:rsidR="00F41504" w:rsidRPr="001D14A2">
        <w:rPr>
          <w:lang w:val="en-GB"/>
        </w:rPr>
        <w:t xml:space="preserve"> </w:t>
      </w:r>
      <w:r w:rsidR="00276CAE" w:rsidRPr="001D14A2">
        <w:rPr>
          <w:lang w:val="en-GB"/>
        </w:rPr>
        <w:t xml:space="preserve">In economics, </w:t>
      </w:r>
      <w:r w:rsidR="00F41504" w:rsidRPr="001D14A2">
        <w:rPr>
          <w:lang w:val="en-GB"/>
        </w:rPr>
        <w:t>such a</w:t>
      </w:r>
      <w:r w:rsidR="00276CAE" w:rsidRPr="001D14A2">
        <w:rPr>
          <w:lang w:val="en-GB"/>
        </w:rPr>
        <w:t xml:space="preserve"> prey-predator model </w:t>
      </w:r>
      <w:r w:rsidR="00601965" w:rsidRPr="001D14A2">
        <w:rPr>
          <w:lang w:val="en-GB"/>
        </w:rPr>
        <w:t>is not a novelty</w:t>
      </w:r>
      <w:r w:rsidRPr="001D14A2">
        <w:rPr>
          <w:lang w:val="en-GB"/>
        </w:rPr>
        <w:t xml:space="preserve">. </w:t>
      </w:r>
      <w:r w:rsidR="00F41504" w:rsidRPr="001D14A2">
        <w:rPr>
          <w:lang w:val="en-GB"/>
        </w:rPr>
        <w:t>G</w:t>
      </w:r>
      <w:r w:rsidRPr="001D14A2">
        <w:rPr>
          <w:lang w:val="en-GB"/>
        </w:rPr>
        <w:t xml:space="preserve">oodwin (1967) </w:t>
      </w:r>
      <w:r w:rsidR="00276CAE" w:rsidRPr="001D14A2">
        <w:rPr>
          <w:lang w:val="en-GB"/>
        </w:rPr>
        <w:t>claims that</w:t>
      </w:r>
      <w:r w:rsidRPr="001D14A2">
        <w:rPr>
          <w:lang w:val="en-GB"/>
        </w:rPr>
        <w:t xml:space="preserve"> </w:t>
      </w:r>
      <w:r w:rsidR="00877B8B" w:rsidRPr="001D14A2">
        <w:rPr>
          <w:lang w:val="en-GB"/>
        </w:rPr>
        <w:t xml:space="preserve">when capitalists invest more, additional workers </w:t>
      </w:r>
      <w:r w:rsidR="00F41504" w:rsidRPr="001D14A2">
        <w:rPr>
          <w:lang w:val="en-GB"/>
        </w:rPr>
        <w:t>find employment</w:t>
      </w:r>
      <w:r w:rsidR="00877B8B" w:rsidRPr="001D14A2">
        <w:rPr>
          <w:lang w:val="en-GB"/>
        </w:rPr>
        <w:t xml:space="preserve">, </w:t>
      </w:r>
      <w:r w:rsidR="00F41504" w:rsidRPr="001D14A2">
        <w:rPr>
          <w:lang w:val="en-GB"/>
        </w:rPr>
        <w:t>which lowers</w:t>
      </w:r>
      <w:r w:rsidR="00877B8B" w:rsidRPr="001D14A2">
        <w:rPr>
          <w:lang w:val="en-GB"/>
        </w:rPr>
        <w:t xml:space="preserve"> the unemployment rate and </w:t>
      </w:r>
      <w:r w:rsidR="00F41504" w:rsidRPr="001D14A2">
        <w:rPr>
          <w:lang w:val="en-GB"/>
        </w:rPr>
        <w:t>drives</w:t>
      </w:r>
      <w:r w:rsidR="00877B8B" w:rsidRPr="001D14A2">
        <w:rPr>
          <w:lang w:val="en-GB"/>
        </w:rPr>
        <w:t xml:space="preserve"> up the price of </w:t>
      </w:r>
      <w:r w:rsidR="00E82702" w:rsidRPr="001D14A2">
        <w:rPr>
          <w:lang w:val="en-GB"/>
        </w:rPr>
        <w:t>labour</w:t>
      </w:r>
      <w:r w:rsidR="00877B8B" w:rsidRPr="001D14A2">
        <w:rPr>
          <w:lang w:val="en-GB"/>
        </w:rPr>
        <w:t xml:space="preserve">. During this time, </w:t>
      </w:r>
      <w:r w:rsidR="00E82702" w:rsidRPr="001D14A2">
        <w:rPr>
          <w:lang w:val="en-GB"/>
        </w:rPr>
        <w:t>labour</w:t>
      </w:r>
      <w:r w:rsidR="00877B8B" w:rsidRPr="001D14A2">
        <w:rPr>
          <w:lang w:val="en-GB"/>
        </w:rPr>
        <w:t xml:space="preserve"> increases its </w:t>
      </w:r>
      <w:r w:rsidR="00F41504" w:rsidRPr="001D14A2">
        <w:rPr>
          <w:lang w:val="en-GB"/>
        </w:rPr>
        <w:t>national income share</w:t>
      </w:r>
      <w:r w:rsidR="00877B8B" w:rsidRPr="001D14A2">
        <w:rPr>
          <w:lang w:val="en-GB"/>
        </w:rPr>
        <w:t xml:space="preserve"> However, as the price of </w:t>
      </w:r>
      <w:r w:rsidR="00E82702" w:rsidRPr="001D14A2">
        <w:rPr>
          <w:lang w:val="en-GB"/>
        </w:rPr>
        <w:t>labour</w:t>
      </w:r>
      <w:r w:rsidR="00877B8B" w:rsidRPr="001D14A2">
        <w:rPr>
          <w:lang w:val="en-GB"/>
        </w:rPr>
        <w:t xml:space="preserve"> </w:t>
      </w:r>
      <w:r w:rsidR="0060075E">
        <w:rPr>
          <w:lang w:val="en-GB"/>
        </w:rPr>
        <w:t>increases,</w:t>
      </w:r>
      <w:r w:rsidR="00877B8B" w:rsidRPr="001D14A2">
        <w:rPr>
          <w:lang w:val="en-GB"/>
        </w:rPr>
        <w:t xml:space="preserve"> </w:t>
      </w:r>
      <w:r w:rsidR="00E82702" w:rsidRPr="001D14A2">
        <w:rPr>
          <w:lang w:val="en-GB"/>
        </w:rPr>
        <w:t>labour</w:t>
      </w:r>
      <w:r w:rsidR="00877B8B" w:rsidRPr="001D14A2">
        <w:rPr>
          <w:lang w:val="en-GB"/>
        </w:rPr>
        <w:t xml:space="preserve"> gets a larger share of national income,</w:t>
      </w:r>
      <w:r w:rsidR="0060075E">
        <w:rPr>
          <w:lang w:val="en-GB"/>
        </w:rPr>
        <w:t xml:space="preserve"> so that</w:t>
      </w:r>
      <w:r w:rsidR="00877B8B" w:rsidRPr="001D14A2">
        <w:rPr>
          <w:lang w:val="en-GB"/>
        </w:rPr>
        <w:t xml:space="preserve"> investments become less profitable, </w:t>
      </w:r>
      <w:r w:rsidR="0060075E">
        <w:rPr>
          <w:lang w:val="en-GB"/>
        </w:rPr>
        <w:t>and</w:t>
      </w:r>
      <w:r w:rsidR="00877B8B" w:rsidRPr="001D14A2">
        <w:rPr>
          <w:lang w:val="en-GB"/>
        </w:rPr>
        <w:t xml:space="preserve"> capitalists stop investing. With less investment, </w:t>
      </w:r>
      <w:r w:rsidR="00F41504" w:rsidRPr="001D14A2">
        <w:rPr>
          <w:lang w:val="en-GB"/>
        </w:rPr>
        <w:t>unemployment rises</w:t>
      </w:r>
      <w:r w:rsidR="00877B8B" w:rsidRPr="001D14A2">
        <w:rPr>
          <w:lang w:val="en-GB"/>
        </w:rPr>
        <w:t xml:space="preserve">, which lowers the price of </w:t>
      </w:r>
      <w:r w:rsidR="00E82702" w:rsidRPr="001D14A2">
        <w:rPr>
          <w:lang w:val="en-GB"/>
        </w:rPr>
        <w:t>labour</w:t>
      </w:r>
      <w:r w:rsidR="00877B8B" w:rsidRPr="001D14A2">
        <w:rPr>
          <w:lang w:val="en-GB"/>
        </w:rPr>
        <w:t xml:space="preserve">. In this situation, capital </w:t>
      </w:r>
      <w:r w:rsidR="0060075E">
        <w:rPr>
          <w:lang w:val="en-GB"/>
        </w:rPr>
        <w:t>can re-</w:t>
      </w:r>
      <w:r w:rsidR="00F41504" w:rsidRPr="001D14A2">
        <w:rPr>
          <w:lang w:val="en-GB"/>
        </w:rPr>
        <w:t>appropriate</w:t>
      </w:r>
      <w:r w:rsidR="00877B8B" w:rsidRPr="001D14A2">
        <w:rPr>
          <w:lang w:val="en-GB"/>
        </w:rPr>
        <w:t xml:space="preserve"> a highe</w:t>
      </w:r>
      <w:r w:rsidR="00F41504" w:rsidRPr="001D14A2">
        <w:rPr>
          <w:lang w:val="en-GB"/>
        </w:rPr>
        <w:t>r percentage of national income;</w:t>
      </w:r>
      <w:r w:rsidR="00877B8B" w:rsidRPr="001D14A2">
        <w:rPr>
          <w:lang w:val="en-GB"/>
        </w:rPr>
        <w:t xml:space="preserve"> investments increase, driving the unemployment rate </w:t>
      </w:r>
      <w:r w:rsidR="0060075E" w:rsidRPr="001D14A2">
        <w:rPr>
          <w:lang w:val="en-GB"/>
        </w:rPr>
        <w:t xml:space="preserve">down </w:t>
      </w:r>
      <w:r w:rsidR="00877B8B" w:rsidRPr="001D14A2">
        <w:rPr>
          <w:lang w:val="en-GB"/>
        </w:rPr>
        <w:t xml:space="preserve">and the price of </w:t>
      </w:r>
      <w:r w:rsidR="00E82702" w:rsidRPr="001D14A2">
        <w:rPr>
          <w:lang w:val="en-GB"/>
        </w:rPr>
        <w:t>labour</w:t>
      </w:r>
      <w:r w:rsidR="0060075E">
        <w:rPr>
          <w:lang w:val="en-GB"/>
        </w:rPr>
        <w:t xml:space="preserve"> up</w:t>
      </w:r>
      <w:r w:rsidR="00877B8B" w:rsidRPr="001D14A2">
        <w:rPr>
          <w:lang w:val="en-GB"/>
        </w:rPr>
        <w:t xml:space="preserve">, so that a new “growth cycle” starts. However, this model </w:t>
      </w:r>
      <w:r w:rsidRPr="001D14A2">
        <w:rPr>
          <w:lang w:val="en-GB"/>
        </w:rPr>
        <w:t xml:space="preserve">failed empirical tests </w:t>
      </w:r>
      <w:r w:rsidR="00601965" w:rsidRPr="001D14A2">
        <w:rPr>
          <w:lang w:val="en-GB"/>
        </w:rPr>
        <w:t>(Harvie 2000)</w:t>
      </w:r>
      <w:r w:rsidR="00F41504" w:rsidRPr="001D14A2">
        <w:rPr>
          <w:lang w:val="en-GB"/>
        </w:rPr>
        <w:t xml:space="preserve">. We argue that this may be </w:t>
      </w:r>
      <w:r w:rsidR="00877B8B" w:rsidRPr="001D14A2">
        <w:rPr>
          <w:lang w:val="en-GB"/>
        </w:rPr>
        <w:t>because it lo</w:t>
      </w:r>
      <w:r w:rsidR="00773504" w:rsidRPr="001D14A2">
        <w:rPr>
          <w:lang w:val="en-GB"/>
        </w:rPr>
        <w:t xml:space="preserve">oked at the wrong variables. Instead of looking at unemployment and </w:t>
      </w:r>
      <w:r w:rsidR="0060075E">
        <w:rPr>
          <w:lang w:val="en-GB"/>
        </w:rPr>
        <w:t xml:space="preserve">the </w:t>
      </w:r>
      <w:r w:rsidR="00773504" w:rsidRPr="001D14A2">
        <w:rPr>
          <w:lang w:val="en-GB"/>
        </w:rPr>
        <w:t>capit</w:t>
      </w:r>
      <w:r w:rsidR="0060075E">
        <w:rPr>
          <w:lang w:val="en-GB"/>
        </w:rPr>
        <w:t>al share of national income, we suggest</w:t>
      </w:r>
      <w:r w:rsidR="00773504" w:rsidRPr="001D14A2">
        <w:rPr>
          <w:lang w:val="en-GB"/>
        </w:rPr>
        <w:t xml:space="preserve"> </w:t>
      </w:r>
      <w:r w:rsidR="00F41504" w:rsidRPr="001D14A2">
        <w:rPr>
          <w:lang w:val="en-GB"/>
        </w:rPr>
        <w:t xml:space="preserve">to </w:t>
      </w:r>
      <w:r w:rsidR="0060075E">
        <w:rPr>
          <w:lang w:val="en-GB"/>
        </w:rPr>
        <w:t>look at</w:t>
      </w:r>
      <w:r w:rsidR="00F41504" w:rsidRPr="001D14A2">
        <w:rPr>
          <w:lang w:val="en-GB"/>
        </w:rPr>
        <w:t xml:space="preserve"> trade union membership</w:t>
      </w:r>
      <w:r w:rsidR="00773504" w:rsidRPr="001D14A2">
        <w:rPr>
          <w:lang w:val="en-GB"/>
        </w:rPr>
        <w:t xml:space="preserve"> and </w:t>
      </w:r>
      <w:r w:rsidR="0060075E">
        <w:rPr>
          <w:lang w:val="en-GB"/>
        </w:rPr>
        <w:t xml:space="preserve">income </w:t>
      </w:r>
      <w:r w:rsidR="00773504" w:rsidRPr="001D14A2">
        <w:rPr>
          <w:lang w:val="en-GB"/>
        </w:rPr>
        <w:t xml:space="preserve">inequality. </w:t>
      </w:r>
    </w:p>
    <w:p w14:paraId="426AFD81" w14:textId="5E46E057" w:rsidR="00332CBB" w:rsidRDefault="00773504" w:rsidP="0060075E">
      <w:pPr>
        <w:rPr>
          <w:lang w:val="en-GB"/>
        </w:rPr>
      </w:pPr>
      <w:r w:rsidRPr="001D14A2">
        <w:rPr>
          <w:lang w:val="en-GB"/>
        </w:rPr>
        <w:t>The idea</w:t>
      </w:r>
      <w:r w:rsidR="0060075E">
        <w:rPr>
          <w:lang w:val="en-GB"/>
        </w:rPr>
        <w:t xml:space="preserve"> behind this is</w:t>
      </w:r>
      <w:r w:rsidRPr="001D14A2">
        <w:rPr>
          <w:lang w:val="en-GB"/>
        </w:rPr>
        <w:t xml:space="preserve"> that trade unions and inequality</w:t>
      </w:r>
      <w:r w:rsidR="00E35AC3" w:rsidRPr="001D14A2">
        <w:rPr>
          <w:lang w:val="en-GB"/>
        </w:rPr>
        <w:t xml:space="preserve"> </w:t>
      </w:r>
      <w:r w:rsidR="00083ED2" w:rsidRPr="001D14A2">
        <w:rPr>
          <w:lang w:val="en-GB"/>
        </w:rPr>
        <w:t>“</w:t>
      </w:r>
      <w:r w:rsidR="00E35AC3" w:rsidRPr="001D14A2">
        <w:rPr>
          <w:lang w:val="en-GB"/>
        </w:rPr>
        <w:t>regulate</w:t>
      </w:r>
      <w:r w:rsidR="00083ED2" w:rsidRPr="001D14A2">
        <w:rPr>
          <w:lang w:val="en-GB"/>
        </w:rPr>
        <w:t>”</w:t>
      </w:r>
      <w:r w:rsidR="009A6D17" w:rsidRPr="001D14A2">
        <w:rPr>
          <w:lang w:val="en-GB"/>
        </w:rPr>
        <w:t xml:space="preserve"> each oth</w:t>
      </w:r>
      <w:r w:rsidR="00826A00" w:rsidRPr="001D14A2">
        <w:rPr>
          <w:lang w:val="en-GB"/>
        </w:rPr>
        <w:t xml:space="preserve">er over long periods </w:t>
      </w:r>
      <w:r w:rsidR="0060075E">
        <w:rPr>
          <w:lang w:val="en-GB"/>
        </w:rPr>
        <w:t xml:space="preserve">with a </w:t>
      </w:r>
      <w:r w:rsidR="00F41504" w:rsidRPr="001D14A2">
        <w:rPr>
          <w:lang w:val="en-GB"/>
        </w:rPr>
        <w:t>circular dynamic</w:t>
      </w:r>
      <w:r w:rsidRPr="001D14A2">
        <w:rPr>
          <w:lang w:val="en-GB"/>
        </w:rPr>
        <w:t xml:space="preserve">: </w:t>
      </w:r>
      <w:r w:rsidR="00826A00" w:rsidRPr="001D14A2">
        <w:rPr>
          <w:lang w:val="en-GB"/>
        </w:rPr>
        <w:t>I</w:t>
      </w:r>
      <w:r w:rsidR="009A6D17" w:rsidRPr="001D14A2">
        <w:rPr>
          <w:lang w:val="en-GB"/>
        </w:rPr>
        <w:t xml:space="preserve">nequality gives trade unions a base </w:t>
      </w:r>
      <w:r w:rsidR="0060075E">
        <w:rPr>
          <w:lang w:val="en-GB"/>
        </w:rPr>
        <w:t xml:space="preserve">to mobilize workers. </w:t>
      </w:r>
      <w:r w:rsidR="00F41504" w:rsidRPr="001D14A2">
        <w:rPr>
          <w:lang w:val="en-GB"/>
        </w:rPr>
        <w:t xml:space="preserve">Encompassing trade unions then </w:t>
      </w:r>
      <w:r w:rsidR="00DD0E92" w:rsidRPr="001D14A2">
        <w:rPr>
          <w:lang w:val="en-GB"/>
        </w:rPr>
        <w:t>decrease inequality. However, just like a</w:t>
      </w:r>
      <w:r w:rsidR="0062742E" w:rsidRPr="001D14A2">
        <w:rPr>
          <w:lang w:val="en-GB"/>
        </w:rPr>
        <w:t xml:space="preserve"> predator that eats up its own prey, when trade unions have </w:t>
      </w:r>
      <w:r w:rsidR="0060075E">
        <w:rPr>
          <w:lang w:val="en-GB"/>
        </w:rPr>
        <w:t xml:space="preserve">lowered </w:t>
      </w:r>
      <w:r w:rsidR="0062742E" w:rsidRPr="001D14A2">
        <w:rPr>
          <w:lang w:val="en-GB"/>
        </w:rPr>
        <w:t xml:space="preserve">inequality, </w:t>
      </w:r>
      <w:r w:rsidR="009A6D17" w:rsidRPr="001D14A2">
        <w:rPr>
          <w:lang w:val="en-GB"/>
        </w:rPr>
        <w:t xml:space="preserve">they </w:t>
      </w:r>
      <w:r w:rsidR="00F41504" w:rsidRPr="001D14A2">
        <w:rPr>
          <w:lang w:val="en-GB"/>
        </w:rPr>
        <w:t xml:space="preserve">have also </w:t>
      </w:r>
      <w:r w:rsidR="00A27CB7" w:rsidRPr="001D14A2">
        <w:rPr>
          <w:lang w:val="en-GB"/>
        </w:rPr>
        <w:t>pulled the rug from under their</w:t>
      </w:r>
      <w:r w:rsidRPr="001D14A2">
        <w:rPr>
          <w:lang w:val="en-GB"/>
        </w:rPr>
        <w:t xml:space="preserve"> own</w:t>
      </w:r>
      <w:r w:rsidR="00A27CB7" w:rsidRPr="001D14A2">
        <w:rPr>
          <w:lang w:val="en-GB"/>
        </w:rPr>
        <w:t xml:space="preserve"> feet</w:t>
      </w:r>
      <w:r w:rsidR="00F41504" w:rsidRPr="001D14A2">
        <w:rPr>
          <w:lang w:val="en-GB"/>
        </w:rPr>
        <w:t xml:space="preserve"> by having destroyed </w:t>
      </w:r>
      <w:r w:rsidR="0060075E">
        <w:rPr>
          <w:lang w:val="en-GB"/>
        </w:rPr>
        <w:t>what</w:t>
      </w:r>
      <w:r w:rsidR="00F41504" w:rsidRPr="001D14A2">
        <w:rPr>
          <w:lang w:val="en-GB"/>
        </w:rPr>
        <w:t xml:space="preserve"> they have used as a rallying cry to recruit new members. </w:t>
      </w:r>
      <w:r w:rsidR="00E647FE" w:rsidRPr="001D14A2">
        <w:rPr>
          <w:lang w:val="en-GB"/>
        </w:rPr>
        <w:t xml:space="preserve">Trade unions then lose members, as fewer workers see why – given a situation of relatively low inequality – they should </w:t>
      </w:r>
      <w:r w:rsidR="0060075E">
        <w:rPr>
          <w:lang w:val="en-GB"/>
        </w:rPr>
        <w:t xml:space="preserve">still </w:t>
      </w:r>
      <w:r w:rsidR="00E647FE" w:rsidRPr="001D14A2">
        <w:rPr>
          <w:lang w:val="en-GB"/>
        </w:rPr>
        <w:t xml:space="preserve">be union-members. </w:t>
      </w:r>
      <w:r w:rsidR="00A27CB7" w:rsidRPr="001D14A2">
        <w:rPr>
          <w:lang w:val="en-GB"/>
        </w:rPr>
        <w:t xml:space="preserve">With </w:t>
      </w:r>
      <w:r w:rsidR="00E647FE" w:rsidRPr="001D14A2">
        <w:rPr>
          <w:lang w:val="en-GB"/>
        </w:rPr>
        <w:t>low trade union membership</w:t>
      </w:r>
      <w:r w:rsidR="00A27CB7" w:rsidRPr="001D14A2">
        <w:rPr>
          <w:lang w:val="en-GB"/>
        </w:rPr>
        <w:t xml:space="preserve">, </w:t>
      </w:r>
      <w:r w:rsidR="009A6D17" w:rsidRPr="001D14A2">
        <w:rPr>
          <w:lang w:val="en-GB"/>
        </w:rPr>
        <w:t xml:space="preserve">social inequality </w:t>
      </w:r>
      <w:r w:rsidRPr="001D14A2">
        <w:rPr>
          <w:lang w:val="en-GB"/>
        </w:rPr>
        <w:t>starts to increase</w:t>
      </w:r>
      <w:r w:rsidR="00E647FE" w:rsidRPr="001D14A2">
        <w:rPr>
          <w:lang w:val="en-GB"/>
        </w:rPr>
        <w:t xml:space="preserve"> again</w:t>
      </w:r>
      <w:r w:rsidR="00083ED2" w:rsidRPr="001D14A2">
        <w:rPr>
          <w:lang w:val="en-GB"/>
        </w:rPr>
        <w:t xml:space="preserve">. </w:t>
      </w:r>
      <w:r w:rsidR="0060075E">
        <w:rPr>
          <w:lang w:val="en-GB"/>
        </w:rPr>
        <w:t>When inequality is high however</w:t>
      </w:r>
      <w:r w:rsidR="00E647FE" w:rsidRPr="001D14A2">
        <w:rPr>
          <w:lang w:val="en-GB"/>
        </w:rPr>
        <w:t xml:space="preserve">, trade unions </w:t>
      </w:r>
      <w:r w:rsidR="0060075E">
        <w:rPr>
          <w:lang w:val="en-GB"/>
        </w:rPr>
        <w:t>also</w:t>
      </w:r>
      <w:r w:rsidR="00E647FE" w:rsidRPr="001D14A2">
        <w:rPr>
          <w:lang w:val="en-GB"/>
        </w:rPr>
        <w:t xml:space="preserve"> have a compelling argument to recruit </w:t>
      </w:r>
      <w:r w:rsidR="0060075E">
        <w:rPr>
          <w:lang w:val="en-GB"/>
        </w:rPr>
        <w:t xml:space="preserve">new </w:t>
      </w:r>
      <w:r w:rsidR="00E647FE" w:rsidRPr="001D14A2">
        <w:rPr>
          <w:lang w:val="en-GB"/>
        </w:rPr>
        <w:t xml:space="preserve">members </w:t>
      </w:r>
      <w:r w:rsidR="0060075E">
        <w:rPr>
          <w:lang w:val="en-GB"/>
        </w:rPr>
        <w:t xml:space="preserve">again </w:t>
      </w:r>
      <w:r w:rsidR="00E647FE" w:rsidRPr="001D14A2">
        <w:rPr>
          <w:lang w:val="en-GB"/>
        </w:rPr>
        <w:t xml:space="preserve">and the </w:t>
      </w:r>
      <w:r w:rsidR="00C230CA" w:rsidRPr="001D14A2">
        <w:rPr>
          <w:lang w:val="en-GB"/>
        </w:rPr>
        <w:t>vortex</w:t>
      </w:r>
      <w:r w:rsidR="00E647FE" w:rsidRPr="001D14A2">
        <w:rPr>
          <w:lang w:val="en-GB"/>
        </w:rPr>
        <w:t xml:space="preserve"> </w:t>
      </w:r>
      <w:r w:rsidR="0060075E">
        <w:rPr>
          <w:lang w:val="en-GB"/>
        </w:rPr>
        <w:t>begins anew</w:t>
      </w:r>
      <w:r w:rsidR="00E647FE" w:rsidRPr="001D14A2">
        <w:rPr>
          <w:lang w:val="en-GB"/>
        </w:rPr>
        <w:t>. T</w:t>
      </w:r>
      <w:r w:rsidR="00592780" w:rsidRPr="001D14A2">
        <w:rPr>
          <w:lang w:val="en-GB"/>
        </w:rPr>
        <w:t xml:space="preserve">he fourfold </w:t>
      </w:r>
      <w:r w:rsidR="00592780" w:rsidRPr="001D14A2">
        <w:rPr>
          <w:lang w:val="en-GB"/>
        </w:rPr>
        <w:lastRenderedPageBreak/>
        <w:t>table below</w:t>
      </w:r>
      <w:r w:rsidR="00E647FE" w:rsidRPr="001D14A2">
        <w:rPr>
          <w:lang w:val="en-GB"/>
        </w:rPr>
        <w:t xml:space="preserve"> sums up the steps in this </w:t>
      </w:r>
      <w:r w:rsidR="0060075E">
        <w:rPr>
          <w:lang w:val="en-GB"/>
        </w:rPr>
        <w:t>circle</w:t>
      </w:r>
      <w:r w:rsidR="00592780" w:rsidRPr="001D14A2">
        <w:rPr>
          <w:lang w:val="en-GB"/>
        </w:rPr>
        <w:t xml:space="preserve">, </w:t>
      </w:r>
      <w:r w:rsidR="0060075E">
        <w:rPr>
          <w:lang w:val="en-GB"/>
        </w:rPr>
        <w:t>where</w:t>
      </w:r>
      <w:r w:rsidR="00592780" w:rsidRPr="001D14A2">
        <w:rPr>
          <w:lang w:val="en-GB"/>
        </w:rPr>
        <w:t xml:space="preserve"> one </w:t>
      </w:r>
      <w:r w:rsidR="00E647FE" w:rsidRPr="001D14A2">
        <w:rPr>
          <w:lang w:val="en-GB"/>
        </w:rPr>
        <w:t>situation</w:t>
      </w:r>
      <w:r w:rsidR="00592780" w:rsidRPr="001D14A2">
        <w:rPr>
          <w:lang w:val="en-GB"/>
        </w:rPr>
        <w:t xml:space="preserve"> leads to the next. The table consists of four possible combinations</w:t>
      </w:r>
      <w:r w:rsidR="00E647FE" w:rsidRPr="001D14A2">
        <w:rPr>
          <w:lang w:val="en-GB"/>
        </w:rPr>
        <w:t>, as</w:t>
      </w:r>
      <w:r w:rsidR="00592780" w:rsidRPr="001D14A2">
        <w:rPr>
          <w:lang w:val="en-GB"/>
        </w:rPr>
        <w:t xml:space="preserve"> inequality and trade union density can each be high</w:t>
      </w:r>
      <w:r w:rsidR="0060075E">
        <w:rPr>
          <w:lang w:val="en-GB"/>
        </w:rPr>
        <w:t xml:space="preserve"> or low</w:t>
      </w:r>
      <w:r w:rsidR="00E82702">
        <w:rPr>
          <w:lang w:val="en-GB"/>
        </w:rPr>
        <w:t>.</w:t>
      </w:r>
    </w:p>
    <w:p w14:paraId="21A8A8E1" w14:textId="77777777" w:rsidR="00B226F3" w:rsidRDefault="00B226F3" w:rsidP="00254115">
      <w:pPr>
        <w:rPr>
          <w:lang w:val="en-GB"/>
        </w:rPr>
      </w:pPr>
    </w:p>
    <w:p w14:paraId="03661F48" w14:textId="7FCAC9B2" w:rsidR="00B226F3" w:rsidRPr="001D14A2" w:rsidRDefault="00B226F3" w:rsidP="00254115">
      <w:pPr>
        <w:rPr>
          <w:lang w:val="en-GB"/>
        </w:rPr>
      </w:pPr>
      <w:r>
        <w:rPr>
          <w:lang w:val="en-GB"/>
        </w:rPr>
        <w:t>[Figure 1 here]</w:t>
      </w:r>
    </w:p>
    <w:p w14:paraId="1D8C13CF" w14:textId="77777777" w:rsidR="00332CBB" w:rsidRPr="001D14A2" w:rsidRDefault="00332CBB" w:rsidP="00254115">
      <w:pPr>
        <w:rPr>
          <w:lang w:val="en-GB"/>
        </w:rPr>
      </w:pPr>
    </w:p>
    <w:p w14:paraId="4DBF6B5A" w14:textId="2A7B0B8B" w:rsidR="006C6996" w:rsidRPr="00774B4B" w:rsidRDefault="0060075E" w:rsidP="008659EF">
      <w:pPr>
        <w:rPr>
          <w:lang w:val="en-GB"/>
        </w:rPr>
      </w:pPr>
      <w:r>
        <w:rPr>
          <w:lang w:val="en-GB"/>
        </w:rPr>
        <w:t>One can begin to explain the</w:t>
      </w:r>
      <w:r w:rsidR="004E32F0" w:rsidRPr="001D14A2">
        <w:rPr>
          <w:lang w:val="en-GB"/>
        </w:rPr>
        <w:t xml:space="preserve"> dynamic </w:t>
      </w:r>
      <w:r w:rsidR="000A6353" w:rsidRPr="001D14A2">
        <w:rPr>
          <w:lang w:val="en-GB"/>
        </w:rPr>
        <w:t xml:space="preserve">in the </w:t>
      </w:r>
      <w:r w:rsidR="00247C3A" w:rsidRPr="001D14A2">
        <w:rPr>
          <w:lang w:val="en-GB"/>
        </w:rPr>
        <w:t>lower right</w:t>
      </w:r>
      <w:r w:rsidR="000A6353" w:rsidRPr="001D14A2">
        <w:rPr>
          <w:lang w:val="en-GB"/>
        </w:rPr>
        <w:t xml:space="preserve"> corner (cell 1), </w:t>
      </w:r>
      <w:r w:rsidR="003217D8" w:rsidRPr="001D14A2">
        <w:rPr>
          <w:lang w:val="en-GB"/>
        </w:rPr>
        <w:t xml:space="preserve">from a </w:t>
      </w:r>
      <w:r w:rsidR="00D44C06">
        <w:rPr>
          <w:lang w:val="en-GB"/>
        </w:rPr>
        <w:t>situation</w:t>
      </w:r>
      <w:r w:rsidR="003217D8" w:rsidRPr="001D14A2">
        <w:rPr>
          <w:lang w:val="en-GB"/>
        </w:rPr>
        <w:t xml:space="preserve"> </w:t>
      </w:r>
      <w:r w:rsidR="006032AD" w:rsidRPr="001D14A2">
        <w:rPr>
          <w:lang w:val="en-GB"/>
        </w:rPr>
        <w:t>one can call “A</w:t>
      </w:r>
      <w:r w:rsidR="003217D8" w:rsidRPr="001D14A2">
        <w:rPr>
          <w:lang w:val="en-GB"/>
        </w:rPr>
        <w:t>lienation</w:t>
      </w:r>
      <w:r w:rsidR="006032AD" w:rsidRPr="001D14A2">
        <w:rPr>
          <w:lang w:val="en-GB"/>
        </w:rPr>
        <w:t>”</w:t>
      </w:r>
      <w:r w:rsidR="000A6353" w:rsidRPr="001D14A2">
        <w:rPr>
          <w:lang w:val="en-GB"/>
        </w:rPr>
        <w:t>,</w:t>
      </w:r>
      <w:r w:rsidR="003217D8" w:rsidRPr="001D14A2">
        <w:rPr>
          <w:lang w:val="en-GB"/>
        </w:rPr>
        <w:t xml:space="preserve"> where unions are weak</w:t>
      </w:r>
      <w:r w:rsidR="00E647FE" w:rsidRPr="001D14A2">
        <w:rPr>
          <w:lang w:val="en-GB"/>
        </w:rPr>
        <w:t xml:space="preserve"> but growing stronger</w:t>
      </w:r>
      <w:r w:rsidR="000A6353" w:rsidRPr="001D14A2">
        <w:rPr>
          <w:lang w:val="en-GB"/>
        </w:rPr>
        <w:t>,</w:t>
      </w:r>
      <w:r w:rsidR="003217D8" w:rsidRPr="001D14A2">
        <w:rPr>
          <w:lang w:val="en-GB"/>
        </w:rPr>
        <w:t xml:space="preserve"> </w:t>
      </w:r>
      <w:r w:rsidR="00E647FE" w:rsidRPr="001D14A2">
        <w:rPr>
          <w:lang w:val="en-GB"/>
        </w:rPr>
        <w:t>due to high</w:t>
      </w:r>
      <w:r w:rsidR="003217D8" w:rsidRPr="001D14A2">
        <w:rPr>
          <w:lang w:val="en-GB"/>
        </w:rPr>
        <w:t xml:space="preserve"> </w:t>
      </w:r>
      <w:r w:rsidR="000A6353" w:rsidRPr="001D14A2">
        <w:rPr>
          <w:lang w:val="en-GB"/>
        </w:rPr>
        <w:t>inequality</w:t>
      </w:r>
      <w:r w:rsidR="003217D8" w:rsidRPr="001D14A2">
        <w:rPr>
          <w:lang w:val="en-GB"/>
        </w:rPr>
        <w:t xml:space="preserve">. This </w:t>
      </w:r>
      <w:r w:rsidR="00E647FE" w:rsidRPr="001D14A2">
        <w:rPr>
          <w:lang w:val="en-GB"/>
        </w:rPr>
        <w:t>situation,</w:t>
      </w:r>
      <w:r w:rsidR="003217D8" w:rsidRPr="001D14A2">
        <w:rPr>
          <w:lang w:val="en-GB"/>
        </w:rPr>
        <w:t xml:space="preserve"> in the </w:t>
      </w:r>
      <w:r w:rsidR="00247C3A" w:rsidRPr="001D14A2">
        <w:rPr>
          <w:lang w:val="en-GB"/>
        </w:rPr>
        <w:t>lower</w:t>
      </w:r>
      <w:r w:rsidR="000A6353" w:rsidRPr="001D14A2">
        <w:rPr>
          <w:lang w:val="en-GB"/>
        </w:rPr>
        <w:t xml:space="preserve"> </w:t>
      </w:r>
      <w:r w:rsidR="00247C3A" w:rsidRPr="001D14A2">
        <w:rPr>
          <w:lang w:val="en-GB"/>
        </w:rPr>
        <w:t>right</w:t>
      </w:r>
      <w:r w:rsidR="00D44C06">
        <w:rPr>
          <w:lang w:val="en-GB"/>
        </w:rPr>
        <w:t xml:space="preserve"> part of F</w:t>
      </w:r>
      <w:r w:rsidR="003217D8" w:rsidRPr="001D14A2">
        <w:rPr>
          <w:lang w:val="en-GB"/>
        </w:rPr>
        <w:t>igure 1</w:t>
      </w:r>
      <w:r w:rsidR="003D336C">
        <w:rPr>
          <w:lang w:val="en-GB"/>
        </w:rPr>
        <w:t>,</w:t>
      </w:r>
      <w:r w:rsidR="003217D8" w:rsidRPr="001D14A2">
        <w:rPr>
          <w:lang w:val="en-GB"/>
        </w:rPr>
        <w:t xml:space="preserve"> </w:t>
      </w:r>
      <w:r w:rsidR="000A6353" w:rsidRPr="001D14A2">
        <w:rPr>
          <w:lang w:val="en-GB"/>
        </w:rPr>
        <w:t>is inst</w:t>
      </w:r>
      <w:r w:rsidR="003217D8" w:rsidRPr="001D14A2">
        <w:rPr>
          <w:lang w:val="en-GB"/>
        </w:rPr>
        <w:t>able</w:t>
      </w:r>
      <w:r w:rsidR="00D44C06">
        <w:rPr>
          <w:lang w:val="en-GB"/>
        </w:rPr>
        <w:t xml:space="preserve"> because </w:t>
      </w:r>
      <w:r w:rsidR="000A6353" w:rsidRPr="001D14A2">
        <w:rPr>
          <w:lang w:val="en-GB"/>
        </w:rPr>
        <w:t xml:space="preserve">high inequality </w:t>
      </w:r>
      <w:r w:rsidR="00D44C06">
        <w:rPr>
          <w:lang w:val="en-GB"/>
        </w:rPr>
        <w:t>enables trade</w:t>
      </w:r>
      <w:r w:rsidR="000A6353" w:rsidRPr="001D14A2">
        <w:rPr>
          <w:lang w:val="en-GB"/>
        </w:rPr>
        <w:t xml:space="preserve"> unions to mobilize workers</w:t>
      </w:r>
      <w:r w:rsidR="003217D8" w:rsidRPr="001D14A2">
        <w:rPr>
          <w:lang w:val="en-GB"/>
        </w:rPr>
        <w:t xml:space="preserve">. </w:t>
      </w:r>
      <w:r w:rsidR="00D44C06">
        <w:rPr>
          <w:lang w:val="en-GB"/>
        </w:rPr>
        <w:t>Emboldened</w:t>
      </w:r>
      <w:r w:rsidR="000A6353" w:rsidRPr="001D14A2">
        <w:rPr>
          <w:lang w:val="en-GB"/>
        </w:rPr>
        <w:t xml:space="preserve"> trade unions lead </w:t>
      </w:r>
      <w:r w:rsidR="003217D8" w:rsidRPr="001D14A2">
        <w:rPr>
          <w:lang w:val="en-GB"/>
        </w:rPr>
        <w:t xml:space="preserve">to </w:t>
      </w:r>
      <w:r w:rsidR="000A6353" w:rsidRPr="001D14A2">
        <w:rPr>
          <w:lang w:val="en-GB"/>
        </w:rPr>
        <w:t xml:space="preserve">the next stage of the </w:t>
      </w:r>
      <w:r w:rsidR="00E647FE" w:rsidRPr="001D14A2">
        <w:rPr>
          <w:lang w:val="en-GB"/>
        </w:rPr>
        <w:t>dynamic,</w:t>
      </w:r>
      <w:r w:rsidR="000A6353" w:rsidRPr="001D14A2">
        <w:rPr>
          <w:lang w:val="en-GB"/>
        </w:rPr>
        <w:t xml:space="preserve"> </w:t>
      </w:r>
      <w:r w:rsidR="00247C3A" w:rsidRPr="001D14A2">
        <w:rPr>
          <w:lang w:val="en-GB"/>
        </w:rPr>
        <w:t xml:space="preserve">in </w:t>
      </w:r>
      <w:r w:rsidR="00E647FE" w:rsidRPr="001D14A2">
        <w:rPr>
          <w:lang w:val="en-GB"/>
        </w:rPr>
        <w:t xml:space="preserve">the </w:t>
      </w:r>
      <w:r w:rsidR="00247C3A" w:rsidRPr="001D14A2">
        <w:rPr>
          <w:lang w:val="en-GB"/>
        </w:rPr>
        <w:t>upper right</w:t>
      </w:r>
      <w:r w:rsidR="000A6353" w:rsidRPr="001D14A2">
        <w:rPr>
          <w:lang w:val="en-GB"/>
        </w:rPr>
        <w:t xml:space="preserve"> part</w:t>
      </w:r>
      <w:r w:rsidR="00E647FE" w:rsidRPr="001D14A2">
        <w:rPr>
          <w:lang w:val="en-GB"/>
        </w:rPr>
        <w:t xml:space="preserve"> of the table</w:t>
      </w:r>
      <w:r w:rsidR="000A6353" w:rsidRPr="001D14A2">
        <w:rPr>
          <w:lang w:val="en-GB"/>
        </w:rPr>
        <w:t xml:space="preserve"> </w:t>
      </w:r>
      <w:r w:rsidR="003217D8" w:rsidRPr="001D14A2">
        <w:rPr>
          <w:lang w:val="en-GB"/>
        </w:rPr>
        <w:t>(</w:t>
      </w:r>
      <w:r w:rsidR="000A6353" w:rsidRPr="001D14A2">
        <w:rPr>
          <w:lang w:val="en-GB"/>
        </w:rPr>
        <w:t xml:space="preserve">cell </w:t>
      </w:r>
      <w:r w:rsidR="003217D8" w:rsidRPr="001D14A2">
        <w:rPr>
          <w:lang w:val="en-GB"/>
        </w:rPr>
        <w:t xml:space="preserve">2), </w:t>
      </w:r>
      <w:r w:rsidR="000A6353" w:rsidRPr="001D14A2">
        <w:rPr>
          <w:lang w:val="en-GB"/>
        </w:rPr>
        <w:t xml:space="preserve">which </w:t>
      </w:r>
      <w:r w:rsidR="00E647FE" w:rsidRPr="001D14A2">
        <w:rPr>
          <w:lang w:val="en-GB"/>
        </w:rPr>
        <w:t>is a situation of</w:t>
      </w:r>
      <w:r w:rsidR="000A6353" w:rsidRPr="001D14A2">
        <w:rPr>
          <w:lang w:val="en-GB"/>
        </w:rPr>
        <w:t xml:space="preserve"> </w:t>
      </w:r>
      <w:r w:rsidR="003217D8" w:rsidRPr="001D14A2">
        <w:rPr>
          <w:lang w:val="en-GB"/>
        </w:rPr>
        <w:t>“Class Clash”</w:t>
      </w:r>
      <w:r w:rsidR="000A6353" w:rsidRPr="001D14A2">
        <w:rPr>
          <w:lang w:val="en-GB"/>
        </w:rPr>
        <w:t>,</w:t>
      </w:r>
      <w:r w:rsidR="003217D8" w:rsidRPr="001D14A2">
        <w:rPr>
          <w:lang w:val="en-GB"/>
        </w:rPr>
        <w:t xml:space="preserve"> </w:t>
      </w:r>
      <w:r w:rsidR="003D336C">
        <w:rPr>
          <w:lang w:val="en-GB"/>
        </w:rPr>
        <w:t>in which</w:t>
      </w:r>
      <w:r w:rsidR="003217D8" w:rsidRPr="001D14A2">
        <w:rPr>
          <w:lang w:val="en-GB"/>
        </w:rPr>
        <w:t xml:space="preserve"> strong </w:t>
      </w:r>
      <w:r w:rsidR="003D336C">
        <w:rPr>
          <w:lang w:val="en-GB"/>
        </w:rPr>
        <w:t>unions</w:t>
      </w:r>
      <w:r w:rsidR="003217D8" w:rsidRPr="001D14A2">
        <w:rPr>
          <w:lang w:val="en-GB"/>
        </w:rPr>
        <w:t xml:space="preserve"> </w:t>
      </w:r>
      <w:r w:rsidR="000A6353" w:rsidRPr="001D14A2">
        <w:rPr>
          <w:lang w:val="en-GB"/>
        </w:rPr>
        <w:t xml:space="preserve">fight inequality that is still high. This situation is also </w:t>
      </w:r>
      <w:r w:rsidR="00247C3A" w:rsidRPr="001D14A2">
        <w:rPr>
          <w:lang w:val="en-GB"/>
        </w:rPr>
        <w:t xml:space="preserve">unstable, since trade unions use their power to lower inequality, </w:t>
      </w:r>
      <w:r w:rsidR="000A6353" w:rsidRPr="001D14A2">
        <w:rPr>
          <w:lang w:val="en-GB"/>
        </w:rPr>
        <w:t xml:space="preserve">leading to the situation in the </w:t>
      </w:r>
      <w:r w:rsidR="00247C3A" w:rsidRPr="001D14A2">
        <w:rPr>
          <w:lang w:val="en-GB"/>
        </w:rPr>
        <w:t>upper left</w:t>
      </w:r>
      <w:r w:rsidR="000A6353" w:rsidRPr="001D14A2">
        <w:rPr>
          <w:lang w:val="en-GB"/>
        </w:rPr>
        <w:t xml:space="preserve"> corner (cell 3), which </w:t>
      </w:r>
      <w:r w:rsidR="00E647FE" w:rsidRPr="001D14A2">
        <w:rPr>
          <w:lang w:val="en-GB"/>
        </w:rPr>
        <w:t>one can call</w:t>
      </w:r>
      <w:r w:rsidR="000A6353" w:rsidRPr="001D14A2">
        <w:rPr>
          <w:lang w:val="en-GB"/>
        </w:rPr>
        <w:t xml:space="preserve"> “</w:t>
      </w:r>
      <w:r w:rsidR="003217D8" w:rsidRPr="001D14A2">
        <w:rPr>
          <w:lang w:val="en-GB"/>
        </w:rPr>
        <w:t xml:space="preserve">Success of </w:t>
      </w:r>
      <w:r w:rsidR="00E82702" w:rsidRPr="001D14A2">
        <w:rPr>
          <w:lang w:val="en-GB"/>
        </w:rPr>
        <w:t>Labour</w:t>
      </w:r>
      <w:r w:rsidR="003217D8" w:rsidRPr="001D14A2">
        <w:rPr>
          <w:lang w:val="en-GB"/>
        </w:rPr>
        <w:t>.</w:t>
      </w:r>
      <w:r w:rsidR="000A6353" w:rsidRPr="001D14A2">
        <w:rPr>
          <w:lang w:val="en-GB"/>
        </w:rPr>
        <w:t xml:space="preserve">” </w:t>
      </w:r>
      <w:r w:rsidR="00332CBB" w:rsidRPr="001D14A2">
        <w:rPr>
          <w:lang w:val="en-GB"/>
        </w:rPr>
        <w:t xml:space="preserve">Here, strong </w:t>
      </w:r>
      <w:r w:rsidR="00E82702" w:rsidRPr="001D14A2">
        <w:rPr>
          <w:lang w:val="en-GB"/>
        </w:rPr>
        <w:t>labour</w:t>
      </w:r>
      <w:r w:rsidR="003D336C">
        <w:rPr>
          <w:lang w:val="en-GB"/>
        </w:rPr>
        <w:t xml:space="preserve"> unions</w:t>
      </w:r>
      <w:r w:rsidR="00332CBB" w:rsidRPr="001D14A2">
        <w:rPr>
          <w:lang w:val="en-GB"/>
        </w:rPr>
        <w:t xml:space="preserve"> succeeded in limiting inequality. However, this situation is instable</w:t>
      </w:r>
      <w:r w:rsidR="00E647FE" w:rsidRPr="001D14A2">
        <w:rPr>
          <w:lang w:val="en-GB"/>
        </w:rPr>
        <w:t xml:space="preserve"> as well</w:t>
      </w:r>
      <w:r w:rsidR="00332CBB" w:rsidRPr="001D14A2">
        <w:rPr>
          <w:lang w:val="en-GB"/>
        </w:rPr>
        <w:t xml:space="preserve">, because </w:t>
      </w:r>
      <w:r w:rsidR="00E647FE" w:rsidRPr="001D14A2">
        <w:rPr>
          <w:lang w:val="en-GB"/>
        </w:rPr>
        <w:t>when</w:t>
      </w:r>
      <w:r w:rsidR="00332CBB" w:rsidRPr="001D14A2">
        <w:rPr>
          <w:lang w:val="en-GB"/>
        </w:rPr>
        <w:t xml:space="preserve"> inequality</w:t>
      </w:r>
      <w:r w:rsidR="00E647FE" w:rsidRPr="001D14A2">
        <w:rPr>
          <w:lang w:val="en-GB"/>
        </w:rPr>
        <w:t xml:space="preserve"> is low</w:t>
      </w:r>
      <w:r w:rsidR="00332CBB" w:rsidRPr="001D14A2">
        <w:rPr>
          <w:lang w:val="en-GB"/>
        </w:rPr>
        <w:t xml:space="preserve">, unions </w:t>
      </w:r>
      <w:r w:rsidR="00247C3A" w:rsidRPr="001D14A2">
        <w:rPr>
          <w:lang w:val="en-GB"/>
        </w:rPr>
        <w:t>hardly</w:t>
      </w:r>
      <w:r w:rsidR="00332CBB" w:rsidRPr="001D14A2">
        <w:rPr>
          <w:lang w:val="en-GB"/>
        </w:rPr>
        <w:t xml:space="preserve"> recruit new members</w:t>
      </w:r>
      <w:r w:rsidR="00E647FE" w:rsidRPr="001D14A2">
        <w:rPr>
          <w:lang w:val="en-GB"/>
        </w:rPr>
        <w:t>, so union</w:t>
      </w:r>
      <w:r w:rsidR="003D336C">
        <w:rPr>
          <w:lang w:val="en-GB"/>
        </w:rPr>
        <w:t>s</w:t>
      </w:r>
      <w:r w:rsidR="00E647FE" w:rsidRPr="001D14A2">
        <w:rPr>
          <w:lang w:val="en-GB"/>
        </w:rPr>
        <w:t xml:space="preserve"> grow weaker</w:t>
      </w:r>
      <w:r w:rsidR="00332CBB" w:rsidRPr="001D14A2">
        <w:rPr>
          <w:lang w:val="en-GB"/>
        </w:rPr>
        <w:t>. This leads to cell 4, the “</w:t>
      </w:r>
      <w:r w:rsidR="00E647FE" w:rsidRPr="001D14A2">
        <w:rPr>
          <w:lang w:val="en-GB"/>
        </w:rPr>
        <w:t>Twilight of E</w:t>
      </w:r>
      <w:r w:rsidR="00332CBB" w:rsidRPr="001D14A2">
        <w:rPr>
          <w:lang w:val="en-GB"/>
        </w:rPr>
        <w:t xml:space="preserve">quality”, where </w:t>
      </w:r>
      <w:r w:rsidR="00E647FE" w:rsidRPr="001D14A2">
        <w:rPr>
          <w:lang w:val="en-GB"/>
        </w:rPr>
        <w:t>weakened</w:t>
      </w:r>
      <w:r w:rsidR="00332CBB" w:rsidRPr="001D14A2">
        <w:rPr>
          <w:lang w:val="en-GB"/>
        </w:rPr>
        <w:t xml:space="preserve"> </w:t>
      </w:r>
      <w:r w:rsidR="00247C3A" w:rsidRPr="001D14A2">
        <w:rPr>
          <w:lang w:val="en-GB"/>
        </w:rPr>
        <w:t xml:space="preserve">trade unions </w:t>
      </w:r>
      <w:r w:rsidR="00E647FE" w:rsidRPr="001D14A2">
        <w:rPr>
          <w:lang w:val="en-GB"/>
        </w:rPr>
        <w:t>cannot stop inequality to increase from a relative</w:t>
      </w:r>
      <w:r w:rsidR="003D336C">
        <w:rPr>
          <w:lang w:val="en-GB"/>
        </w:rPr>
        <w:t>ly</w:t>
      </w:r>
      <w:r w:rsidR="00E647FE" w:rsidRPr="001D14A2">
        <w:rPr>
          <w:lang w:val="en-GB"/>
        </w:rPr>
        <w:t xml:space="preserve"> low </w:t>
      </w:r>
      <w:r w:rsidR="003D336C">
        <w:rPr>
          <w:lang w:val="en-GB"/>
        </w:rPr>
        <w:t>level</w:t>
      </w:r>
      <w:r w:rsidR="00332CBB" w:rsidRPr="001D14A2">
        <w:rPr>
          <w:lang w:val="en-GB"/>
        </w:rPr>
        <w:t xml:space="preserve">. </w:t>
      </w:r>
      <w:r w:rsidR="00402645" w:rsidRPr="001D14A2">
        <w:rPr>
          <w:lang w:val="en-GB"/>
        </w:rPr>
        <w:t xml:space="preserve">When inequality has risen to a higher level, the </w:t>
      </w:r>
      <w:r w:rsidR="00C230CA" w:rsidRPr="001D14A2">
        <w:rPr>
          <w:lang w:val="en-GB"/>
        </w:rPr>
        <w:t>vortex</w:t>
      </w:r>
      <w:r w:rsidR="00332CBB" w:rsidRPr="001D14A2">
        <w:rPr>
          <w:lang w:val="en-GB"/>
        </w:rPr>
        <w:t xml:space="preserve"> </w:t>
      </w:r>
      <w:r w:rsidR="00402645" w:rsidRPr="001D14A2">
        <w:rPr>
          <w:lang w:val="en-GB"/>
        </w:rPr>
        <w:t>has returned</w:t>
      </w:r>
      <w:r w:rsidR="00332CBB" w:rsidRPr="001D14A2">
        <w:rPr>
          <w:lang w:val="en-GB"/>
        </w:rPr>
        <w:t xml:space="preserve"> to </w:t>
      </w:r>
      <w:r w:rsidR="00247C3A" w:rsidRPr="001D14A2">
        <w:rPr>
          <w:lang w:val="en-GB"/>
        </w:rPr>
        <w:t xml:space="preserve">the lower right quadrant and begins anew. </w:t>
      </w:r>
      <w:r w:rsidR="006C0CA8" w:rsidRPr="001D14A2">
        <w:rPr>
          <w:lang w:val="en-GB"/>
        </w:rPr>
        <w:t xml:space="preserve">We show in the following that this </w:t>
      </w:r>
      <w:r w:rsidR="00C230CA" w:rsidRPr="001D14A2">
        <w:rPr>
          <w:lang w:val="en-GB"/>
        </w:rPr>
        <w:t>vortex</w:t>
      </w:r>
      <w:r w:rsidR="006C0CA8" w:rsidRPr="001D14A2">
        <w:rPr>
          <w:lang w:val="en-GB"/>
        </w:rPr>
        <w:t xml:space="preserve">-like relationship is indeed visible </w:t>
      </w:r>
      <w:r w:rsidR="00276344" w:rsidRPr="001D14A2">
        <w:rPr>
          <w:lang w:val="en-GB"/>
        </w:rPr>
        <w:t xml:space="preserve">in the history of many countries, </w:t>
      </w:r>
      <w:r w:rsidR="006C0CA8" w:rsidRPr="001D14A2">
        <w:rPr>
          <w:lang w:val="en-GB"/>
        </w:rPr>
        <w:t>when graphing trade u</w:t>
      </w:r>
      <w:r w:rsidR="00276344" w:rsidRPr="001D14A2">
        <w:rPr>
          <w:lang w:val="en-GB"/>
        </w:rPr>
        <w:t xml:space="preserve">nion membership and inequality on an x- and a y-scale. </w:t>
      </w:r>
      <w:r w:rsidR="00577320" w:rsidRPr="001D14A2">
        <w:rPr>
          <w:lang w:val="en-GB"/>
        </w:rPr>
        <w:t>Also, t</w:t>
      </w:r>
      <w:r w:rsidR="00C212E5" w:rsidRPr="001D14A2">
        <w:rPr>
          <w:lang w:val="en-GB"/>
        </w:rPr>
        <w:t xml:space="preserve">his </w:t>
      </w:r>
      <w:r w:rsidR="00247C3A" w:rsidRPr="001D14A2">
        <w:rPr>
          <w:lang w:val="en-GB"/>
        </w:rPr>
        <w:t xml:space="preserve">perpetually instable equilibrium </w:t>
      </w:r>
      <w:r w:rsidR="00C212E5" w:rsidRPr="001D14A2">
        <w:rPr>
          <w:lang w:val="en-GB"/>
        </w:rPr>
        <w:t xml:space="preserve">can be expressed </w:t>
      </w:r>
      <w:r w:rsidR="00247C3A" w:rsidRPr="001D14A2">
        <w:rPr>
          <w:lang w:val="en-GB"/>
        </w:rPr>
        <w:t>through</w:t>
      </w:r>
      <w:r w:rsidR="00C212E5" w:rsidRPr="001D14A2">
        <w:rPr>
          <w:lang w:val="en-GB"/>
        </w:rPr>
        <w:t xml:space="preserve"> a dynamic differential equation model</w:t>
      </w:r>
      <w:r w:rsidR="00247C3A" w:rsidRPr="001D14A2">
        <w:rPr>
          <w:lang w:val="en-GB"/>
        </w:rPr>
        <w:t xml:space="preserve">, </w:t>
      </w:r>
      <w:r w:rsidR="003D336C">
        <w:rPr>
          <w:lang w:val="en-GB"/>
        </w:rPr>
        <w:t>which includes</w:t>
      </w:r>
      <w:r w:rsidR="00247C3A" w:rsidRPr="001D14A2">
        <w:rPr>
          <w:lang w:val="en-GB"/>
        </w:rPr>
        <w:t xml:space="preserve"> inequality </w:t>
      </w:r>
      <w:r w:rsidR="006032AD" w:rsidRPr="001D14A2">
        <w:rPr>
          <w:lang w:val="en-GB"/>
        </w:rPr>
        <w:t xml:space="preserve">and trade union density as variables. </w:t>
      </w:r>
      <w:r w:rsidR="00247C3A" w:rsidRPr="001D14A2">
        <w:rPr>
          <w:lang w:val="en-GB"/>
        </w:rPr>
        <w:t xml:space="preserve">This </w:t>
      </w:r>
      <w:r w:rsidR="006032AD" w:rsidRPr="001D14A2">
        <w:rPr>
          <w:lang w:val="en-GB"/>
        </w:rPr>
        <w:t>equation takes</w:t>
      </w:r>
      <w:r w:rsidR="00247C3A" w:rsidRPr="001D14A2">
        <w:rPr>
          <w:lang w:val="en-GB"/>
        </w:rPr>
        <w:t xml:space="preserve"> the following formula:</w:t>
      </w:r>
    </w:p>
    <w:p w14:paraId="219D0BA1" w14:textId="26B003B0" w:rsidR="00774B4B" w:rsidRDefault="00774B4B" w:rsidP="00254115">
      <w:pPr>
        <w:rPr>
          <w:lang w:val="en-GB"/>
        </w:rPr>
      </w:pPr>
      <w:r>
        <w:rPr>
          <w:noProof/>
          <w:lang w:eastAsia="de-DE"/>
        </w:rPr>
        <w:drawing>
          <wp:inline distT="0" distB="0" distL="0" distR="0" wp14:anchorId="2FC1CDB5" wp14:editId="608D457F">
            <wp:extent cx="5763260" cy="685800"/>
            <wp:effectExtent l="0" t="0" r="8890" b="0"/>
            <wp:docPr id="2" name="Grafik 2" descr="C:\Users\mulgul\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lgul\Desktop\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60" cy="685800"/>
                    </a:xfrm>
                    <a:prstGeom prst="rect">
                      <a:avLst/>
                    </a:prstGeom>
                    <a:noFill/>
                    <a:ln>
                      <a:noFill/>
                    </a:ln>
                  </pic:spPr>
                </pic:pic>
              </a:graphicData>
            </a:graphic>
          </wp:inline>
        </w:drawing>
      </w:r>
    </w:p>
    <w:p w14:paraId="0F5333D9" w14:textId="0296AA71" w:rsidR="006D4206" w:rsidRPr="001D14A2" w:rsidRDefault="00985B1B" w:rsidP="00254115">
      <w:pPr>
        <w:rPr>
          <w:lang w:val="en-GB"/>
        </w:rPr>
      </w:pPr>
      <w:r>
        <w:rPr>
          <w:lang w:val="en-GB"/>
        </w:rPr>
        <w:t>T</w:t>
      </w:r>
      <w:r w:rsidR="008E5B67" w:rsidRPr="001D14A2">
        <w:rPr>
          <w:lang w:val="en-GB"/>
        </w:rPr>
        <w:t xml:space="preserve">he </w:t>
      </w:r>
      <w:r w:rsidR="00774B4B">
        <w:rPr>
          <w:lang w:val="en-GB"/>
        </w:rPr>
        <w:t xml:space="preserve">“dt” </w:t>
      </w:r>
      <w:r w:rsidR="008E5B67" w:rsidRPr="001D14A2">
        <w:rPr>
          <w:lang w:val="en-GB"/>
        </w:rPr>
        <w:t xml:space="preserve">variable denotes the derivative, where α and </w:t>
      </w:r>
      <w:r w:rsidR="00DA2901" w:rsidRPr="001D14A2">
        <w:rPr>
          <w:rFonts w:ascii="Cambria Math" w:hAnsi="Cambria Math"/>
          <w:lang w:val="en-GB"/>
        </w:rPr>
        <w:t>𝛿</w:t>
      </w:r>
      <w:r w:rsidR="008E5B67" w:rsidRPr="001D14A2">
        <w:rPr>
          <w:lang w:val="en-GB"/>
        </w:rPr>
        <w:t xml:space="preserve"> </w:t>
      </w:r>
      <w:r w:rsidR="008B1C33" w:rsidRPr="001D14A2">
        <w:rPr>
          <w:lang w:val="en-GB"/>
        </w:rPr>
        <w:t>are</w:t>
      </w:r>
      <w:r w:rsidR="008E5B67" w:rsidRPr="001D14A2">
        <w:rPr>
          <w:lang w:val="en-GB"/>
        </w:rPr>
        <w:t xml:space="preserve"> positive,</w:t>
      </w:r>
      <w:r w:rsidR="00DA2901" w:rsidRPr="001D14A2">
        <w:rPr>
          <w:lang w:val="en-GB"/>
        </w:rPr>
        <w:t xml:space="preserve"> the absolute value of β and </w:t>
      </w:r>
      <w:r w:rsidR="00DA2901" w:rsidRPr="001D14A2">
        <w:rPr>
          <w:rFonts w:ascii="Cambria Math" w:hAnsi="Cambria Math"/>
          <w:lang w:val="en-GB"/>
        </w:rPr>
        <w:t>𝛾</w:t>
      </w:r>
      <w:r w:rsidR="00DA2901" w:rsidRPr="001D14A2">
        <w:rPr>
          <w:lang w:val="en-GB"/>
        </w:rPr>
        <w:t xml:space="preserve"> should be small for </w:t>
      </w:r>
      <w:r w:rsidR="006C6996" w:rsidRPr="001D14A2">
        <w:rPr>
          <w:lang w:val="en-GB"/>
        </w:rPr>
        <w:t xml:space="preserve">the </w:t>
      </w:r>
      <w:r w:rsidR="00DA2901" w:rsidRPr="001D14A2">
        <w:rPr>
          <w:lang w:val="en-GB"/>
        </w:rPr>
        <w:t>sake of stationarity,</w:t>
      </w:r>
      <w:r w:rsidR="008E5B67" w:rsidRPr="001D14A2">
        <w:rPr>
          <w:lang w:val="en-GB"/>
        </w:rPr>
        <w:t xml:space="preserve"> </w:t>
      </w:r>
      <w:r w:rsidR="006C6996" w:rsidRPr="001D14A2">
        <w:rPr>
          <w:lang w:val="en-GB"/>
        </w:rPr>
        <w:t>while</w:t>
      </w:r>
      <w:r w:rsidR="008E5B67" w:rsidRPr="001D14A2">
        <w:rPr>
          <w:lang w:val="en-GB"/>
        </w:rPr>
        <w:t xml:space="preserve"> </w:t>
      </w:r>
      <w:r w:rsidR="00DA2901" w:rsidRPr="001D14A2">
        <w:rPr>
          <w:lang w:val="en-GB"/>
        </w:rPr>
        <w:t>density</w:t>
      </w:r>
      <w:r w:rsidR="00DA2901" w:rsidRPr="001D14A2">
        <w:rPr>
          <w:vertAlign w:val="subscript"/>
          <w:lang w:val="en-GB"/>
        </w:rPr>
        <w:t>o</w:t>
      </w:r>
      <w:r w:rsidR="008E5B67" w:rsidRPr="001D14A2">
        <w:rPr>
          <w:lang w:val="en-GB"/>
        </w:rPr>
        <w:t xml:space="preserve"> and </w:t>
      </w:r>
      <w:r w:rsidR="00DA2901" w:rsidRPr="001D14A2">
        <w:rPr>
          <w:lang w:val="en-GB"/>
        </w:rPr>
        <w:t>inequality</w:t>
      </w:r>
      <w:r w:rsidR="00DA2901" w:rsidRPr="001D14A2">
        <w:rPr>
          <w:vertAlign w:val="subscript"/>
          <w:lang w:val="en-GB"/>
        </w:rPr>
        <w:t>o</w:t>
      </w:r>
      <w:r w:rsidR="008E5B67" w:rsidRPr="001D14A2">
        <w:rPr>
          <w:lang w:val="en-GB"/>
        </w:rPr>
        <w:t xml:space="preserve"> are constants</w:t>
      </w:r>
      <w:r w:rsidR="00DA2901" w:rsidRPr="001D14A2">
        <w:rPr>
          <w:lang w:val="en-GB"/>
        </w:rPr>
        <w:t xml:space="preserve"> </w:t>
      </w:r>
      <w:r w:rsidR="006C6996" w:rsidRPr="001D14A2">
        <w:rPr>
          <w:lang w:val="en-GB"/>
        </w:rPr>
        <w:t>that denote</w:t>
      </w:r>
      <w:r w:rsidR="00DA2901" w:rsidRPr="001D14A2">
        <w:rPr>
          <w:lang w:val="en-GB"/>
        </w:rPr>
        <w:t xml:space="preserve"> the long term </w:t>
      </w:r>
      <w:r w:rsidR="001A1D56" w:rsidRPr="001D14A2">
        <w:rPr>
          <w:lang w:val="en-GB"/>
        </w:rPr>
        <w:t xml:space="preserve">intertemporal </w:t>
      </w:r>
      <w:r w:rsidR="00DA2901" w:rsidRPr="001D14A2">
        <w:rPr>
          <w:lang w:val="en-GB"/>
        </w:rPr>
        <w:t xml:space="preserve">average </w:t>
      </w:r>
      <w:r w:rsidR="001A1D56" w:rsidRPr="001D14A2">
        <w:rPr>
          <w:lang w:val="en-GB"/>
        </w:rPr>
        <w:t>value</w:t>
      </w:r>
      <w:r w:rsidR="00DA2901" w:rsidRPr="001D14A2">
        <w:rPr>
          <w:lang w:val="en-GB"/>
        </w:rPr>
        <w:t xml:space="preserve"> of </w:t>
      </w:r>
      <w:r w:rsidR="001A1D56" w:rsidRPr="001D14A2">
        <w:rPr>
          <w:lang w:val="en-GB"/>
        </w:rPr>
        <w:t>trade union density and inequality</w:t>
      </w:r>
      <w:r w:rsidR="008E5B67" w:rsidRPr="001D14A2">
        <w:rPr>
          <w:lang w:val="en-GB"/>
        </w:rPr>
        <w:t>. This simpl</w:t>
      </w:r>
      <w:r w:rsidR="00DA2901" w:rsidRPr="001D14A2">
        <w:rPr>
          <w:lang w:val="en-GB"/>
        </w:rPr>
        <w:t xml:space="preserve">e </w:t>
      </w:r>
      <w:r w:rsidR="008E5B67" w:rsidRPr="001D14A2">
        <w:rPr>
          <w:lang w:val="en-GB"/>
        </w:rPr>
        <w:t xml:space="preserve">expression can be </w:t>
      </w:r>
      <w:r w:rsidR="00DA2901" w:rsidRPr="001D14A2">
        <w:rPr>
          <w:lang w:val="en-GB"/>
        </w:rPr>
        <w:t xml:space="preserve">adapted </w:t>
      </w:r>
      <w:r>
        <w:rPr>
          <w:lang w:val="en-GB"/>
        </w:rPr>
        <w:t>to</w:t>
      </w:r>
      <w:r w:rsidR="00DA2901" w:rsidRPr="001D14A2">
        <w:rPr>
          <w:lang w:val="en-GB"/>
        </w:rPr>
        <w:t xml:space="preserve"> a time series context. </w:t>
      </w:r>
      <w:r w:rsidR="006C6996" w:rsidRPr="001D14A2">
        <w:rPr>
          <w:lang w:val="en-GB"/>
        </w:rPr>
        <w:t xml:space="preserve">Therefore, this model, in which the situation is changing </w:t>
      </w:r>
      <w:r w:rsidR="008659EF" w:rsidRPr="001D14A2">
        <w:rPr>
          <w:lang w:val="en-GB"/>
        </w:rPr>
        <w:t xml:space="preserve">counter-clockwise from one </w:t>
      </w:r>
      <w:r w:rsidR="006C6996" w:rsidRPr="001D14A2">
        <w:rPr>
          <w:lang w:val="en-GB"/>
        </w:rPr>
        <w:t xml:space="preserve">cell to the next, </w:t>
      </w:r>
      <w:r w:rsidR="008659EF" w:rsidRPr="001D14A2">
        <w:rPr>
          <w:lang w:val="en-GB"/>
        </w:rPr>
        <w:t xml:space="preserve">can be modelled empirically. The first requirement for this is that inequality and trade union membership are negatively linked at </w:t>
      </w:r>
      <w:r w:rsidR="006D4206" w:rsidRPr="001D14A2">
        <w:rPr>
          <w:lang w:val="en-GB"/>
        </w:rPr>
        <w:t>each time period</w:t>
      </w:r>
      <w:r w:rsidR="008659EF" w:rsidRPr="001D14A2">
        <w:rPr>
          <w:lang w:val="en-GB"/>
        </w:rPr>
        <w:t xml:space="preserve">, but that the correlation </w:t>
      </w:r>
      <w:r w:rsidR="006D4206" w:rsidRPr="001D14A2">
        <w:rPr>
          <w:lang w:val="en-GB"/>
        </w:rPr>
        <w:t>changes</w:t>
      </w:r>
      <w:r w:rsidR="008659EF" w:rsidRPr="001D14A2">
        <w:rPr>
          <w:lang w:val="en-GB"/>
        </w:rPr>
        <w:t xml:space="preserve"> to a positive one </w:t>
      </w:r>
      <w:r w:rsidR="006D4206" w:rsidRPr="001D14A2">
        <w:rPr>
          <w:lang w:val="en-GB"/>
        </w:rPr>
        <w:t xml:space="preserve">(more inequality=more trade union members) </w:t>
      </w:r>
      <w:r w:rsidR="008659EF" w:rsidRPr="001D14A2">
        <w:rPr>
          <w:lang w:val="en-GB"/>
        </w:rPr>
        <w:t>over successive time lags. As we show in the follo</w:t>
      </w:r>
      <w:r w:rsidR="00883D26" w:rsidRPr="001D14A2">
        <w:rPr>
          <w:lang w:val="en-GB"/>
        </w:rPr>
        <w:t xml:space="preserve">wing, this is the case. </w:t>
      </w:r>
    </w:p>
    <w:p w14:paraId="05F8D2DE" w14:textId="3C284FFB" w:rsidR="006D4206" w:rsidRPr="001D14A2" w:rsidRDefault="006D4206" w:rsidP="006D4206">
      <w:pPr>
        <w:rPr>
          <w:lang w:val="en-GB"/>
        </w:rPr>
      </w:pPr>
      <w:r w:rsidRPr="001D14A2">
        <w:rPr>
          <w:lang w:val="en-GB"/>
        </w:rPr>
        <w:t xml:space="preserve">Before we proceed </w:t>
      </w:r>
      <w:r w:rsidR="00883D26" w:rsidRPr="001D14A2">
        <w:rPr>
          <w:lang w:val="en-GB"/>
        </w:rPr>
        <w:t>to</w:t>
      </w:r>
      <w:r w:rsidRPr="001D14A2">
        <w:rPr>
          <w:lang w:val="en-GB"/>
        </w:rPr>
        <w:t xml:space="preserve"> introdu</w:t>
      </w:r>
      <w:r w:rsidR="00883D26" w:rsidRPr="001D14A2">
        <w:rPr>
          <w:lang w:val="en-GB"/>
        </w:rPr>
        <w:t xml:space="preserve">cing our data and method, let us clarify however, </w:t>
      </w:r>
      <w:r w:rsidRPr="001D14A2">
        <w:rPr>
          <w:lang w:val="en-GB"/>
        </w:rPr>
        <w:t>that</w:t>
      </w:r>
      <w:r w:rsidR="00883D26" w:rsidRPr="001D14A2">
        <w:rPr>
          <w:lang w:val="en-GB"/>
        </w:rPr>
        <w:t xml:space="preserve"> we are aware that</w:t>
      </w:r>
      <w:r w:rsidRPr="001D14A2">
        <w:rPr>
          <w:lang w:val="en-GB"/>
        </w:rPr>
        <w:t xml:space="preserve"> </w:t>
      </w:r>
      <w:r w:rsidR="00EA2023" w:rsidRPr="001D14A2">
        <w:rPr>
          <w:lang w:val="en-GB"/>
        </w:rPr>
        <w:t xml:space="preserve">both trade union density and inequality result </w:t>
      </w:r>
      <w:r w:rsidR="00883D26" w:rsidRPr="001D14A2">
        <w:rPr>
          <w:lang w:val="en-GB"/>
        </w:rPr>
        <w:t>not only from</w:t>
      </w:r>
      <w:r w:rsidR="00EA2023" w:rsidRPr="001D14A2">
        <w:rPr>
          <w:lang w:val="en-GB"/>
        </w:rPr>
        <w:t xml:space="preserve"> their mutual dependence – by whichever model defined. </w:t>
      </w:r>
      <w:r w:rsidRPr="001D14A2">
        <w:rPr>
          <w:lang w:val="en-GB"/>
        </w:rPr>
        <w:t>We thus do not claim to explain trade union membership and inequality simply</w:t>
      </w:r>
      <w:r w:rsidR="00985B1B">
        <w:rPr>
          <w:lang w:val="en-GB"/>
        </w:rPr>
        <w:t xml:space="preserve"> result</w:t>
      </w:r>
      <w:r w:rsidRPr="001D14A2">
        <w:rPr>
          <w:lang w:val="en-GB"/>
        </w:rPr>
        <w:t xml:space="preserve"> from each other. Instead, </w:t>
      </w:r>
      <w:r w:rsidR="00883D26" w:rsidRPr="001D14A2">
        <w:rPr>
          <w:lang w:val="en-GB"/>
        </w:rPr>
        <w:t xml:space="preserve">we aim to show </w:t>
      </w:r>
      <w:r w:rsidRPr="001D14A2">
        <w:rPr>
          <w:lang w:val="en-GB"/>
        </w:rPr>
        <w:t xml:space="preserve">that a discernible relationship as presented above </w:t>
      </w:r>
      <w:r w:rsidR="00EA2023" w:rsidRPr="001D14A2">
        <w:rPr>
          <w:lang w:val="en-GB"/>
        </w:rPr>
        <w:t xml:space="preserve">can be found in the </w:t>
      </w:r>
      <w:r w:rsidRPr="001D14A2">
        <w:rPr>
          <w:lang w:val="en-GB"/>
        </w:rPr>
        <w:t>long-run development</w:t>
      </w:r>
      <w:r w:rsidR="00EA2023" w:rsidRPr="001D14A2">
        <w:rPr>
          <w:lang w:val="en-GB"/>
        </w:rPr>
        <w:t xml:space="preserve"> of many countries</w:t>
      </w:r>
      <w:r w:rsidR="00883D26" w:rsidRPr="001D14A2">
        <w:rPr>
          <w:lang w:val="en-GB"/>
        </w:rPr>
        <w:t>, regardless of what other variables interfere with it</w:t>
      </w:r>
      <w:r w:rsidR="00EA2023" w:rsidRPr="001D14A2">
        <w:rPr>
          <w:lang w:val="en-GB"/>
        </w:rPr>
        <w:t xml:space="preserve">. </w:t>
      </w:r>
      <w:r w:rsidRPr="001D14A2">
        <w:rPr>
          <w:lang w:val="en-GB"/>
        </w:rPr>
        <w:t xml:space="preserve">Indeed, our data also shows that the relationship between trade union density and inequality is amenable to political intervention. For example, we will </w:t>
      </w:r>
      <w:r w:rsidRPr="001D14A2">
        <w:rPr>
          <w:lang w:val="en-GB"/>
        </w:rPr>
        <w:lastRenderedPageBreak/>
        <w:t>show that Scandinavian countries have preve</w:t>
      </w:r>
      <w:r w:rsidR="00883D26" w:rsidRPr="001D14A2">
        <w:rPr>
          <w:lang w:val="en-GB"/>
        </w:rPr>
        <w:t xml:space="preserve">nted the move from “Success of </w:t>
      </w:r>
      <w:r w:rsidR="00E82702" w:rsidRPr="001D14A2">
        <w:rPr>
          <w:lang w:val="en-GB"/>
        </w:rPr>
        <w:t>Labour</w:t>
      </w:r>
      <w:r w:rsidRPr="001D14A2">
        <w:rPr>
          <w:lang w:val="en-GB"/>
        </w:rPr>
        <w:t xml:space="preserve">” to “Twilight of </w:t>
      </w:r>
      <w:r w:rsidR="00883D26" w:rsidRPr="001D14A2">
        <w:rPr>
          <w:lang w:val="en-GB"/>
        </w:rPr>
        <w:t xml:space="preserve">Inequality”, as they </w:t>
      </w:r>
      <w:r w:rsidRPr="001D14A2">
        <w:rPr>
          <w:lang w:val="en-GB"/>
        </w:rPr>
        <w:t>kept trade union membership from falling, even though inequality was low</w:t>
      </w:r>
      <w:r w:rsidR="00883D26" w:rsidRPr="001D14A2">
        <w:rPr>
          <w:lang w:val="en-GB"/>
        </w:rPr>
        <w:t>,</w:t>
      </w:r>
      <w:r w:rsidRPr="001D14A2">
        <w:rPr>
          <w:lang w:val="en-GB"/>
        </w:rPr>
        <w:t xml:space="preserve"> so that</w:t>
      </w:r>
      <w:r w:rsidR="00883D26" w:rsidRPr="001D14A2">
        <w:rPr>
          <w:lang w:val="en-GB"/>
        </w:rPr>
        <w:t xml:space="preserve"> </w:t>
      </w:r>
      <w:r w:rsidRPr="001D14A2">
        <w:rPr>
          <w:lang w:val="en-GB"/>
        </w:rPr>
        <w:t xml:space="preserve">the </w:t>
      </w:r>
      <w:r w:rsidR="00C230CA" w:rsidRPr="001D14A2">
        <w:rPr>
          <w:lang w:val="en-GB"/>
        </w:rPr>
        <w:t>vortex</w:t>
      </w:r>
      <w:r w:rsidRPr="001D14A2">
        <w:rPr>
          <w:lang w:val="en-GB"/>
        </w:rPr>
        <w:t xml:space="preserve"> stopped at a situation of strong trade union </w:t>
      </w:r>
      <w:r w:rsidR="00985B1B">
        <w:rPr>
          <w:lang w:val="en-GB"/>
        </w:rPr>
        <w:t>density</w:t>
      </w:r>
      <w:r w:rsidRPr="001D14A2">
        <w:rPr>
          <w:lang w:val="en-GB"/>
        </w:rPr>
        <w:t xml:space="preserve"> and </w:t>
      </w:r>
      <w:r w:rsidR="00985B1B">
        <w:rPr>
          <w:lang w:val="en-GB"/>
        </w:rPr>
        <w:t xml:space="preserve">low </w:t>
      </w:r>
      <w:r w:rsidRPr="001D14A2">
        <w:rPr>
          <w:lang w:val="en-GB"/>
        </w:rPr>
        <w:t>income equality.</w:t>
      </w:r>
      <w:r w:rsidR="00985B1B">
        <w:rPr>
          <w:lang w:val="en-GB"/>
        </w:rPr>
        <w:t xml:space="preserve"> B</w:t>
      </w:r>
      <w:r w:rsidR="00883D26" w:rsidRPr="001D14A2">
        <w:rPr>
          <w:lang w:val="en-GB"/>
        </w:rPr>
        <w:t xml:space="preserve">efore we proceed </w:t>
      </w:r>
      <w:r w:rsidR="00985B1B">
        <w:rPr>
          <w:lang w:val="en-GB"/>
        </w:rPr>
        <w:t>to show our results</w:t>
      </w:r>
      <w:r w:rsidR="00883D26" w:rsidRPr="001D14A2">
        <w:rPr>
          <w:lang w:val="en-GB"/>
        </w:rPr>
        <w:t xml:space="preserve">, we present our data below. </w:t>
      </w:r>
    </w:p>
    <w:p w14:paraId="35BE499E" w14:textId="77777777" w:rsidR="006E79E3" w:rsidRPr="001D14A2" w:rsidRDefault="0040784C" w:rsidP="00DD5181">
      <w:pPr>
        <w:pStyle w:val="berschrift1"/>
        <w:rPr>
          <w:lang w:val="en-GB"/>
        </w:rPr>
      </w:pPr>
      <w:r w:rsidRPr="001D14A2">
        <w:rPr>
          <w:lang w:val="en-GB"/>
        </w:rPr>
        <w:t xml:space="preserve">Data </w:t>
      </w:r>
    </w:p>
    <w:p w14:paraId="059768EF" w14:textId="2EB57352" w:rsidR="00363A61" w:rsidRPr="001D14A2" w:rsidRDefault="00CC37C3" w:rsidP="00E5747B">
      <w:pPr>
        <w:rPr>
          <w:lang w:val="en-GB"/>
        </w:rPr>
      </w:pPr>
      <w:r w:rsidRPr="001D14A2">
        <w:rPr>
          <w:lang w:val="en-GB"/>
        </w:rPr>
        <w:t xml:space="preserve">To model the historical relationship between </w:t>
      </w:r>
      <w:r w:rsidR="00C96BC4" w:rsidRPr="001D14A2">
        <w:rPr>
          <w:lang w:val="en-GB"/>
        </w:rPr>
        <w:t>union density and inequality</w:t>
      </w:r>
      <w:r w:rsidRPr="001D14A2">
        <w:rPr>
          <w:lang w:val="en-GB"/>
        </w:rPr>
        <w:t xml:space="preserve">, we </w:t>
      </w:r>
      <w:r w:rsidR="00E5747B" w:rsidRPr="001D14A2">
        <w:rPr>
          <w:lang w:val="en-GB"/>
        </w:rPr>
        <w:t>use</w:t>
      </w:r>
      <w:r w:rsidRPr="001D14A2">
        <w:rPr>
          <w:lang w:val="en-GB"/>
        </w:rPr>
        <w:t xml:space="preserve"> the dataset </w:t>
      </w:r>
      <w:r w:rsidR="004E0A4C" w:rsidRPr="001D14A2">
        <w:rPr>
          <w:lang w:val="en-GB"/>
        </w:rPr>
        <w:t>with</w:t>
      </w:r>
      <w:r w:rsidRPr="001D14A2">
        <w:rPr>
          <w:lang w:val="en-GB"/>
        </w:rPr>
        <w:t xml:space="preserve"> the </w:t>
      </w:r>
      <w:r w:rsidR="004E0A4C" w:rsidRPr="001D14A2">
        <w:rPr>
          <w:lang w:val="en-GB"/>
        </w:rPr>
        <w:t>longest</w:t>
      </w:r>
      <w:r w:rsidRPr="001D14A2">
        <w:rPr>
          <w:lang w:val="en-GB"/>
        </w:rPr>
        <w:t xml:space="preserve"> internationally comparable income inequality data</w:t>
      </w:r>
      <w:r w:rsidR="004E0A4C" w:rsidRPr="001D14A2">
        <w:rPr>
          <w:lang w:val="en-GB"/>
        </w:rPr>
        <w:t>,</w:t>
      </w:r>
      <w:r w:rsidRPr="001D14A2">
        <w:rPr>
          <w:lang w:val="en-GB"/>
        </w:rPr>
        <w:t xml:space="preserve"> </w:t>
      </w:r>
      <w:r w:rsidR="004E0A4C" w:rsidRPr="001D14A2">
        <w:rPr>
          <w:lang w:val="en-GB"/>
        </w:rPr>
        <w:t xml:space="preserve">The World Top Incomes Database </w:t>
      </w:r>
      <w:r w:rsidR="00F8546E">
        <w:rPr>
          <w:lang w:val="en-GB"/>
        </w:rPr>
        <w:fldChar w:fldCharType="begin"/>
      </w:r>
      <w:r w:rsidR="00F8546E">
        <w:rPr>
          <w:lang w:val="en-GB"/>
        </w:rPr>
        <w:instrText xml:space="preserve"> ADDIN EN.CITE &lt;EndNote&gt;&lt;Cite&gt;&lt;Author&gt;Alvaredo&lt;/Author&gt;&lt;Year&gt;2015&lt;/Year&gt;&lt;RecNum&gt;1603&lt;/RecNum&gt;&lt;DisplayText&gt;(Alvaredo et al., 2015; Piketty, 2014)&lt;/DisplayText&gt;&lt;record&gt;&lt;rec-number&gt;1603&lt;/rec-number&gt;&lt;foreign-keys&gt;&lt;key app="EN" db-id="w5vds52ahdv2vxepz9tx0etjarf25zrzpxzf" timestamp="1417107034"&gt;1603&lt;/key&gt;&lt;/foreign-keys&gt;&lt;ref-type name="Online Database"&gt;45&lt;/ref-type&gt;&lt;contributors&gt;&lt;authors&gt;&lt;author&gt;Alvaredo, Facundo&lt;/author&gt;&lt;author&gt;Anthony B. Atkinson&lt;/author&gt;&lt;author&gt;Thomas Piketty&lt;/author&gt;&lt;author&gt;Emmanuel Saez&lt;/author&gt;&lt;/authors&gt;&lt;/contributors&gt;&lt;titles&gt;&lt;title&gt;The World Top Incomes Database&lt;/title&gt;&lt;/titles&gt;&lt;dates&gt;&lt;year&gt;2015&lt;/year&gt;&lt;pub-dates&gt;&lt;date&gt;18.08.2013&lt;/date&gt;&lt;/pub-dates&gt;&lt;/dates&gt;&lt;urls&gt;&lt;related-urls&gt;&lt;url&gt;http://topincomes.g-mond.parisschoolofeconomics.eu/&lt;/url&gt;&lt;/related-urls&gt;&lt;/urls&gt;&lt;/record&gt;&lt;/Cite&gt;&lt;Cite&gt;&lt;Author&gt;Piketty&lt;/Author&gt;&lt;Year&gt;2014&lt;/Year&gt;&lt;RecNum&gt;1488&lt;/RecNum&gt;&lt;record&gt;&lt;rec-number&gt;1488&lt;/rec-number&gt;&lt;foreign-keys&gt;&lt;key app="EN" db-id="w5vds52ahdv2vxepz9tx0etjarf25zrzpxzf" timestamp="1417106685"&gt;1488&lt;/key&gt;&lt;key app="ENWeb" db-id=""&gt;0&lt;/key&gt;&lt;/foreign-keys&gt;&lt;ref-type name="Book"&gt;6&lt;/ref-type&gt;&lt;contributors&gt;&lt;authors&gt;&lt;author&gt;Thomas Piketty&lt;/author&gt;&lt;/authors&gt;&lt;/contributors&gt;&lt;titles&gt;&lt;title&gt;Capital in the Twenty-First Century&lt;/title&gt;&lt;/titles&gt;&lt;dates&gt;&lt;year&gt;2014&lt;/year&gt;&lt;/dates&gt;&lt;pub-location&gt;Cambridge, MA&lt;/pub-location&gt;&lt;publisher&gt;Harvard University Press&lt;/publisher&gt;&lt;urls&gt;&lt;/urls&gt;&lt;/record&gt;&lt;/Cite&gt;&lt;/EndNote&gt;</w:instrText>
      </w:r>
      <w:r w:rsidR="00F8546E">
        <w:rPr>
          <w:lang w:val="en-GB"/>
        </w:rPr>
        <w:fldChar w:fldCharType="separate"/>
      </w:r>
      <w:r w:rsidR="00F8546E">
        <w:rPr>
          <w:noProof/>
          <w:lang w:val="en-GB"/>
        </w:rPr>
        <w:t>(</w:t>
      </w:r>
      <w:hyperlink w:anchor="_ENREF_2" w:tooltip="Alvaredo, 2015 #1603" w:history="1">
        <w:r w:rsidR="002F18C6">
          <w:rPr>
            <w:noProof/>
            <w:lang w:val="en-GB"/>
          </w:rPr>
          <w:t>Alvaredo et al., 2015</w:t>
        </w:r>
      </w:hyperlink>
      <w:r w:rsidR="00F8546E">
        <w:rPr>
          <w:noProof/>
          <w:lang w:val="en-GB"/>
        </w:rPr>
        <w:t xml:space="preserve">; </w:t>
      </w:r>
      <w:hyperlink w:anchor="_ENREF_34" w:tooltip="Piketty, 2014 #1488" w:history="1">
        <w:r w:rsidR="002F18C6">
          <w:rPr>
            <w:noProof/>
            <w:lang w:val="en-GB"/>
          </w:rPr>
          <w:t>Piketty, 2014</w:t>
        </w:r>
      </w:hyperlink>
      <w:r w:rsidR="00F8546E">
        <w:rPr>
          <w:noProof/>
          <w:lang w:val="en-GB"/>
        </w:rPr>
        <w:t>)</w:t>
      </w:r>
      <w:r w:rsidR="00F8546E">
        <w:rPr>
          <w:lang w:val="en-GB"/>
        </w:rPr>
        <w:fldChar w:fldCharType="end"/>
      </w:r>
      <w:r w:rsidR="004E0A4C" w:rsidRPr="001D14A2">
        <w:rPr>
          <w:lang w:val="en-GB"/>
        </w:rPr>
        <w:t>.</w:t>
      </w:r>
      <w:r w:rsidRPr="001D14A2">
        <w:rPr>
          <w:lang w:val="en-GB"/>
        </w:rPr>
        <w:t xml:space="preserve"> We estimate the income share </w:t>
      </w:r>
      <w:r w:rsidR="00985B1B" w:rsidRPr="001D14A2">
        <w:rPr>
          <w:lang w:val="en-GB"/>
        </w:rPr>
        <w:t xml:space="preserve">of the richest 1 and 10 percent of the population </w:t>
      </w:r>
      <w:r w:rsidRPr="001D14A2">
        <w:rPr>
          <w:lang w:val="en-GB"/>
        </w:rPr>
        <w:t>(including capital gains)</w:t>
      </w:r>
      <w:r w:rsidR="004E0A4C" w:rsidRPr="001D14A2">
        <w:rPr>
          <w:lang w:val="en-GB"/>
        </w:rPr>
        <w:t xml:space="preserve">, </w:t>
      </w:r>
      <w:r w:rsidRPr="001D14A2">
        <w:rPr>
          <w:lang w:val="en-GB"/>
        </w:rPr>
        <w:t>to model the</w:t>
      </w:r>
      <w:r w:rsidR="004E0A4C" w:rsidRPr="001D14A2">
        <w:rPr>
          <w:lang w:val="en-GB"/>
        </w:rPr>
        <w:t xml:space="preserve"> inequality between a small elite, which thrives on capital accumulation, and a large working class, which is likely to profit from higher wages. </w:t>
      </w:r>
      <w:r w:rsidR="00363A61" w:rsidRPr="001D14A2">
        <w:rPr>
          <w:lang w:val="en-GB"/>
        </w:rPr>
        <w:t>Our</w:t>
      </w:r>
      <w:r w:rsidR="004E0A4C" w:rsidRPr="001D14A2">
        <w:rPr>
          <w:lang w:val="en-GB"/>
        </w:rPr>
        <w:t xml:space="preserve"> measures of income inequality are also highly correlated with </w:t>
      </w:r>
      <w:r w:rsidR="00985B1B">
        <w:rPr>
          <w:lang w:val="en-GB"/>
        </w:rPr>
        <w:t>the Gini for the time period for the Gini index exists</w:t>
      </w:r>
      <w:r w:rsidR="004E0A4C" w:rsidRPr="001D14A2">
        <w:rPr>
          <w:lang w:val="en-GB"/>
        </w:rPr>
        <w:t>.</w:t>
      </w:r>
      <w:r w:rsidR="00805B5F" w:rsidRPr="001D14A2">
        <w:rPr>
          <w:vertAlign w:val="superscript"/>
          <w:lang w:val="en-GB"/>
        </w:rPr>
        <w:endnoteReference w:id="2"/>
      </w:r>
      <w:r w:rsidR="00805B5F" w:rsidRPr="001D14A2">
        <w:rPr>
          <w:lang w:val="en-GB"/>
        </w:rPr>
        <w:t xml:space="preserve"> </w:t>
      </w:r>
      <w:r w:rsidR="00363A61" w:rsidRPr="001D14A2">
        <w:rPr>
          <w:lang w:val="en-GB"/>
        </w:rPr>
        <w:t xml:space="preserve">We interpolate our inequality-data on the base of </w:t>
      </w:r>
      <w:r w:rsidR="00E82702" w:rsidRPr="001D14A2">
        <w:rPr>
          <w:lang w:val="en-GB"/>
        </w:rPr>
        <w:t>neighbouring</w:t>
      </w:r>
      <w:r w:rsidR="00363A61" w:rsidRPr="001D14A2">
        <w:rPr>
          <w:lang w:val="en-GB"/>
        </w:rPr>
        <w:t xml:space="preserve"> years. In our main analyses, we focus on incomes of the top 10 percent</w:t>
      </w:r>
      <w:r w:rsidR="00985B1B">
        <w:rPr>
          <w:lang w:val="en-GB"/>
        </w:rPr>
        <w:t>,</w:t>
      </w:r>
      <w:r w:rsidR="00363A61" w:rsidRPr="001D14A2">
        <w:rPr>
          <w:lang w:val="en-GB"/>
        </w:rPr>
        <w:t xml:space="preserve"> as they contain fewer missing values. However, we use the income share of the top 1 percent as a robustness check.  </w:t>
      </w:r>
    </w:p>
    <w:p w14:paraId="7E1F0550" w14:textId="58DC2F08" w:rsidR="001F7826" w:rsidRPr="001D14A2" w:rsidRDefault="00E5747B" w:rsidP="00E5747B">
      <w:pPr>
        <w:rPr>
          <w:lang w:val="en-GB"/>
        </w:rPr>
      </w:pPr>
      <w:r w:rsidRPr="001D14A2">
        <w:rPr>
          <w:lang w:val="en-GB"/>
        </w:rPr>
        <w:t>To measure trade union density since 1960, w</w:t>
      </w:r>
      <w:r w:rsidR="008609BF" w:rsidRPr="001D14A2">
        <w:rPr>
          <w:lang w:val="en-GB"/>
        </w:rPr>
        <w:t xml:space="preserve">e use of the Database on Institutional Characteristics of Trade Unions, Wage Setting, State Intervention and Social Pacts </w:t>
      </w:r>
      <w:r w:rsidR="00F8546E">
        <w:rPr>
          <w:lang w:val="en-GB"/>
        </w:rPr>
        <w:fldChar w:fldCharType="begin"/>
      </w:r>
      <w:r w:rsidR="00F8546E">
        <w:rPr>
          <w:lang w:val="en-GB"/>
        </w:rPr>
        <w:instrText xml:space="preserve"> ADDIN EN.CITE &lt;EndNote&gt;&lt;Cite&gt;&lt;Author&gt;Visser&lt;/Author&gt;&lt;Year&gt;2013&lt;/Year&gt;&lt;RecNum&gt;1325&lt;/RecNum&gt;&lt;DisplayText&gt;(Visser, 2013b)&lt;/DisplayText&gt;&lt;record&gt;&lt;rec-number&gt;1325&lt;/rec-number&gt;&lt;foreign-keys&gt;&lt;key app="EN" db-id="w5vds52ahdv2vxepz9tx0etjarf25zrzpxzf" timestamp="1417106139"&gt;1325&lt;/key&gt;&lt;/foreign-keys&gt;&lt;ref-type name="Online Database"&gt;45&lt;/ref-type&gt;&lt;contributors&gt;&lt;authors&gt;&lt;author&gt;Jelle Visser&lt;/author&gt;&lt;/authors&gt;&lt;/contributors&gt;&lt;titles&gt;&lt;title&gt;Database on Institutional Characteristics of Trade Unions, Wage Setting, State Intervention and Social Pacts, 1960-2012 (ICTWSS). Version 4.0&lt;/title&gt;&lt;/titles&gt;&lt;dates&gt;&lt;year&gt;2013&lt;/year&gt;&lt;/dates&gt;&lt;pub-location&gt;Amsterdam&lt;/pub-location&gt;&lt;publisher&gt;Amsterdam Institute for Advanced Labour Studies&lt;/publisher&gt;&lt;urls&gt;&lt;related-urls&gt;&lt;url&gt;http://www.uva-aias.net/208&lt;/url&gt;&lt;/related-urls&gt;&lt;/urls&gt;&lt;/record&gt;&lt;/Cite&gt;&lt;/EndNote&gt;</w:instrText>
      </w:r>
      <w:r w:rsidR="00F8546E">
        <w:rPr>
          <w:lang w:val="en-GB"/>
        </w:rPr>
        <w:fldChar w:fldCharType="separate"/>
      </w:r>
      <w:r w:rsidR="00F8546E">
        <w:rPr>
          <w:noProof/>
          <w:lang w:val="en-GB"/>
        </w:rPr>
        <w:t>(</w:t>
      </w:r>
      <w:hyperlink w:anchor="_ENREF_40" w:tooltip="Visser, 2013 #1325" w:history="1">
        <w:r w:rsidR="002F18C6">
          <w:rPr>
            <w:noProof/>
            <w:lang w:val="en-GB"/>
          </w:rPr>
          <w:t>Visser, 2013b</w:t>
        </w:r>
      </w:hyperlink>
      <w:r w:rsidR="00F8546E">
        <w:rPr>
          <w:noProof/>
          <w:lang w:val="en-GB"/>
        </w:rPr>
        <w:t>)</w:t>
      </w:r>
      <w:r w:rsidR="00F8546E">
        <w:rPr>
          <w:lang w:val="en-GB"/>
        </w:rPr>
        <w:fldChar w:fldCharType="end"/>
      </w:r>
      <w:r w:rsidR="008609BF" w:rsidRPr="001D14A2">
        <w:rPr>
          <w:lang w:val="en-GB"/>
        </w:rPr>
        <w:t xml:space="preserve">, </w:t>
      </w:r>
      <w:r w:rsidRPr="001D14A2">
        <w:rPr>
          <w:lang w:val="en-GB"/>
        </w:rPr>
        <w:t xml:space="preserve">which measures the </w:t>
      </w:r>
      <w:r w:rsidR="009558B5" w:rsidRPr="001D14A2">
        <w:rPr>
          <w:lang w:val="en-GB"/>
        </w:rPr>
        <w:t xml:space="preserve">“net union membership as a proportion of wage and salary earners in employment” </w:t>
      </w:r>
      <w:r w:rsidR="00F8546E">
        <w:rPr>
          <w:lang w:val="en-GB"/>
        </w:rPr>
        <w:fldChar w:fldCharType="begin"/>
      </w:r>
      <w:r w:rsidR="00985B1B">
        <w:rPr>
          <w:lang w:val="en-GB"/>
        </w:rPr>
        <w:instrText xml:space="preserve"> ADDIN EN.CITE &lt;EndNote&gt;&lt;Cite&gt;&lt;Author&gt;Visser&lt;/Author&gt;&lt;Year&gt;2013&lt;/Year&gt;&lt;RecNum&gt;1790&lt;/RecNum&gt;&lt;Suffix&gt;: 23&lt;/Suffix&gt;&lt;DisplayText&gt;(Visser, 2013a: 23)&lt;/DisplayText&gt;&lt;record&gt;&lt;rec-number&gt;1790&lt;/rec-number&gt;&lt;foreign-keys&gt;&lt;key app="EN" db-id="w5vds52ahdv2vxepz9tx0etjarf25zrzpxzf" timestamp="1422891862"&gt;1790&lt;/key&gt;&lt;/foreign-keys&gt;&lt;ref-type name="Generic"&gt;13&lt;/ref-type&gt;&lt;contributors&gt;&lt;authors&gt;&lt;author&gt;Jelle Visser&lt;/author&gt;&lt;/authors&gt;&lt;/contributors&gt;&lt;titles&gt;&lt;title&gt;Codebook. Data Base on Institutional Characteristics of Trade Unions, Wage Setting, State Intervention and Social Pacts, 1960-2011 (ICTWSS)&lt;/title&gt;&lt;/titles&gt;&lt;edition&gt;Version 4.0&lt;/edition&gt;&lt;dates&gt;&lt;year&gt;2013&lt;/year&gt;&lt;pub-dates&gt;&lt;date&gt;April 2013&lt;/date&gt;&lt;/pub-dates&gt;&lt;/dates&gt;&lt;pub-location&gt;Amsterdam&lt;/pub-location&gt;&lt;publisher&gt;Amsterdam Institute for Advanced Labour Studies AIAS, University of Amsterdam&lt;/publisher&gt;&lt;urls&gt;&lt;related-urls&gt;&lt;url&gt;http://www.uva-aias.net/uploaded_files/regular/ICTWSScodebook40.pdf&lt;/url&gt;&lt;/related-urls&gt;&lt;/urls&gt;&lt;/record&gt;&lt;/Cite&gt;&lt;/EndNote&gt;</w:instrText>
      </w:r>
      <w:r w:rsidR="00F8546E">
        <w:rPr>
          <w:lang w:val="en-GB"/>
        </w:rPr>
        <w:fldChar w:fldCharType="separate"/>
      </w:r>
      <w:r w:rsidR="00F8546E">
        <w:rPr>
          <w:noProof/>
          <w:lang w:val="en-GB"/>
        </w:rPr>
        <w:t>(</w:t>
      </w:r>
      <w:hyperlink w:anchor="_ENREF_39" w:tooltip="Visser, 2013 #1790" w:history="1">
        <w:r w:rsidR="002F18C6">
          <w:rPr>
            <w:noProof/>
            <w:lang w:val="en-GB"/>
          </w:rPr>
          <w:t>Visser, 2013a: 23</w:t>
        </w:r>
      </w:hyperlink>
      <w:r w:rsidR="00F8546E">
        <w:rPr>
          <w:noProof/>
          <w:lang w:val="en-GB"/>
        </w:rPr>
        <w:t>)</w:t>
      </w:r>
      <w:r w:rsidR="00F8546E">
        <w:rPr>
          <w:lang w:val="en-GB"/>
        </w:rPr>
        <w:fldChar w:fldCharType="end"/>
      </w:r>
      <w:r w:rsidR="009558B5" w:rsidRPr="001D14A2">
        <w:rPr>
          <w:lang w:val="en-GB"/>
        </w:rPr>
        <w:t xml:space="preserve">. </w:t>
      </w:r>
      <w:r w:rsidRPr="001D14A2">
        <w:rPr>
          <w:lang w:val="en-GB"/>
        </w:rPr>
        <w:t>F</w:t>
      </w:r>
      <w:r w:rsidR="00907DAC" w:rsidRPr="001D14A2">
        <w:rPr>
          <w:lang w:val="en-GB"/>
        </w:rPr>
        <w:t>or France 1954-1959</w:t>
      </w:r>
      <w:r w:rsidR="00D02626" w:rsidRPr="001D14A2">
        <w:rPr>
          <w:lang w:val="en-GB"/>
        </w:rPr>
        <w:t>, Germany 1950-1959, Italy 1950-1959, the Netherlands 1945-1959,</w:t>
      </w:r>
      <w:r w:rsidR="00F24404" w:rsidRPr="001D14A2">
        <w:rPr>
          <w:lang w:val="en-GB"/>
        </w:rPr>
        <w:t xml:space="preserve"> Sweden 1945-1959</w:t>
      </w:r>
      <w:r w:rsidRPr="001D14A2">
        <w:rPr>
          <w:lang w:val="en-GB"/>
        </w:rPr>
        <w:t xml:space="preserve"> and </w:t>
      </w:r>
      <w:r w:rsidR="00567372" w:rsidRPr="001D14A2">
        <w:rPr>
          <w:lang w:val="en-GB"/>
        </w:rPr>
        <w:t>the UK</w:t>
      </w:r>
      <w:r w:rsidR="00613045" w:rsidRPr="001D14A2">
        <w:rPr>
          <w:lang w:val="en-GB"/>
        </w:rPr>
        <w:t xml:space="preserve"> </w:t>
      </w:r>
      <w:r w:rsidR="00567372" w:rsidRPr="001D14A2">
        <w:rPr>
          <w:lang w:val="en-GB"/>
        </w:rPr>
        <w:t>1945-1959,</w:t>
      </w:r>
      <w:r w:rsidR="00907DAC" w:rsidRPr="001D14A2">
        <w:rPr>
          <w:lang w:val="en-GB"/>
        </w:rPr>
        <w:t xml:space="preserve"> we supplemented data from t</w:t>
      </w:r>
      <w:r w:rsidR="009558B5" w:rsidRPr="001D14A2">
        <w:rPr>
          <w:lang w:val="en-GB"/>
        </w:rPr>
        <w:t xml:space="preserve">he variable “net density employed rate” of the </w:t>
      </w:r>
      <w:r w:rsidRPr="001D14A2">
        <w:rPr>
          <w:lang w:val="en-GB"/>
        </w:rPr>
        <w:t>dataset</w:t>
      </w:r>
      <w:r w:rsidR="00907DAC" w:rsidRPr="001D14A2">
        <w:rPr>
          <w:lang w:val="en-GB"/>
        </w:rPr>
        <w:t xml:space="preserve"> th</w:t>
      </w:r>
      <w:r w:rsidRPr="001D14A2">
        <w:rPr>
          <w:lang w:val="en-GB"/>
        </w:rPr>
        <w:t xml:space="preserve">at accompanies the Handbook on </w:t>
      </w:r>
      <w:r w:rsidR="00907DAC" w:rsidRPr="001D14A2">
        <w:rPr>
          <w:lang w:val="en-GB"/>
        </w:rPr>
        <w:t xml:space="preserve">Trade Unions in Western Europe since 1945 </w:t>
      </w:r>
      <w:r w:rsidR="00F8546E">
        <w:rPr>
          <w:lang w:val="en-GB"/>
        </w:rPr>
        <w:fldChar w:fldCharType="begin"/>
      </w:r>
      <w:r w:rsidR="00985B1B">
        <w:rPr>
          <w:lang w:val="en-GB"/>
        </w:rPr>
        <w:instrText xml:space="preserve"> ADDIN EN.CITE &lt;EndNote&gt;&lt;Cite&gt;&lt;Author&gt;Ebbinghaus&lt;/Author&gt;&lt;Year&gt;2000&lt;/Year&gt;&lt;RecNum&gt;1792&lt;/RecNum&gt;&lt;DisplayText&gt;(Ebbinghaus and Visser, 2000a; Ebbinghaus and Visser, 2000b)&lt;/DisplayText&gt;&lt;record&gt;&lt;rec-number&gt;1792&lt;/rec-number&gt;&lt;foreign-keys&gt;&lt;key app="EN" db-id="w5vds52ahdv2vxepz9tx0etjarf25zrzpxzf" timestamp="1422892373"&gt;1792&lt;/key&gt;&lt;/foreign-keys&gt;&lt;ref-type name="Book"&gt;6&lt;/ref-type&gt;&lt;contributors&gt;&lt;authors&gt;&lt;author&gt;Bernhard Ebbinghaus&lt;/author&gt;&lt;author&gt;Jelle Visser&lt;/author&gt;&lt;/authors&gt;&lt;/contributors&gt;&lt;titles&gt;&lt;title&gt;Trade Unions in Western Europe since 1945&lt;/title&gt;&lt;/titles&gt;&lt;dates&gt;&lt;year&gt;2000&lt;/year&gt;&lt;/dates&gt;&lt;pub-location&gt;London&lt;/pub-location&gt;&lt;publisher&gt;Macmillan &lt;/publisher&gt;&lt;urls&gt;&lt;/urls&gt;&lt;/record&gt;&lt;/Cite&gt;&lt;Cite&gt;&lt;Author&gt;Ebbinghaus&lt;/Author&gt;&lt;Year&gt;2000&lt;/Year&gt;&lt;RecNum&gt;1791&lt;/RecNum&gt;&lt;record&gt;&lt;rec-number&gt;1791&lt;/rec-number&gt;&lt;foreign-keys&gt;&lt;key app="EN" db-id="w5vds52ahdv2vxepz9tx0etjarf25zrzpxzf" timestamp="1422892228"&gt;1791&lt;/key&gt;&lt;/foreign-keys&gt;&lt;ref-type name="Dataset"&gt;59&lt;/ref-type&gt;&lt;contributors&gt;&lt;authors&gt;&lt;author&gt;Bernhard Ebbinghaus&lt;/author&gt;&lt;author&gt;Jelle Visser&lt;/author&gt;&lt;/authors&gt;&lt;/contributors&gt;&lt;titles&gt;&lt;title&gt;Trade Unions in Western Europe since 1945. CD-Rom&lt;/title&gt;&lt;/titles&gt;&lt;dates&gt;&lt;year&gt;2000&lt;/year&gt;&lt;/dates&gt;&lt;pub-location&gt;London&lt;/pub-location&gt;&lt;publisher&gt;Macmillan&lt;/publisher&gt;&lt;urls&gt;&lt;/urls&gt;&lt;/record&gt;&lt;/Cite&gt;&lt;/EndNote&gt;</w:instrText>
      </w:r>
      <w:r w:rsidR="00F8546E">
        <w:rPr>
          <w:lang w:val="en-GB"/>
        </w:rPr>
        <w:fldChar w:fldCharType="separate"/>
      </w:r>
      <w:r w:rsidR="00F8546E">
        <w:rPr>
          <w:noProof/>
          <w:lang w:val="en-GB"/>
        </w:rPr>
        <w:t>(</w:t>
      </w:r>
      <w:hyperlink w:anchor="_ENREF_13" w:tooltip="Ebbinghaus, 2000 #1792" w:history="1">
        <w:r w:rsidR="002F18C6">
          <w:rPr>
            <w:noProof/>
            <w:lang w:val="en-GB"/>
          </w:rPr>
          <w:t>Ebbinghaus and Visser, 2000a</w:t>
        </w:r>
      </w:hyperlink>
      <w:r w:rsidR="00F8546E">
        <w:rPr>
          <w:noProof/>
          <w:lang w:val="en-GB"/>
        </w:rPr>
        <w:t xml:space="preserve">; </w:t>
      </w:r>
      <w:hyperlink w:anchor="_ENREF_14" w:tooltip="Ebbinghaus, 2000 #1791" w:history="1">
        <w:r w:rsidR="002F18C6">
          <w:rPr>
            <w:noProof/>
            <w:lang w:val="en-GB"/>
          </w:rPr>
          <w:t>Ebbinghaus and Visser, 2000b</w:t>
        </w:r>
      </w:hyperlink>
      <w:r w:rsidR="00F8546E">
        <w:rPr>
          <w:noProof/>
          <w:lang w:val="en-GB"/>
        </w:rPr>
        <w:t>)</w:t>
      </w:r>
      <w:r w:rsidR="00F8546E">
        <w:rPr>
          <w:lang w:val="en-GB"/>
        </w:rPr>
        <w:fldChar w:fldCharType="end"/>
      </w:r>
      <w:r w:rsidR="00907DAC" w:rsidRPr="001D14A2">
        <w:rPr>
          <w:lang w:val="en-GB"/>
        </w:rPr>
        <w:t xml:space="preserve">. </w:t>
      </w:r>
      <w:r w:rsidR="006F3D99" w:rsidRPr="001D14A2">
        <w:rPr>
          <w:lang w:val="en-GB"/>
        </w:rPr>
        <w:t xml:space="preserve">For the US 1950-1959, Denmark 1950-1959, France 1950-1953, Australia 1950-1959 and Japan 1953-1959, we </w:t>
      </w:r>
      <w:r w:rsidRPr="001D14A2">
        <w:rPr>
          <w:lang w:val="en-GB"/>
        </w:rPr>
        <w:t>use</w:t>
      </w:r>
      <w:r w:rsidR="006F3D99" w:rsidRPr="001D14A2">
        <w:rPr>
          <w:lang w:val="en-GB"/>
        </w:rPr>
        <w:t xml:space="preserve"> the variable “netden” from</w:t>
      </w:r>
      <w:r w:rsidR="00985B1B">
        <w:rPr>
          <w:lang w:val="en-GB"/>
        </w:rPr>
        <w:t xml:space="preserve"> </w:t>
      </w:r>
      <w:r w:rsidR="00985B1B" w:rsidRPr="00985B1B">
        <w:rPr>
          <w:lang w:val="en-GB"/>
        </w:rPr>
        <w:t>Golden</w:t>
      </w:r>
      <w:r w:rsidR="00985B1B">
        <w:rPr>
          <w:lang w:val="en-GB"/>
        </w:rPr>
        <w:t xml:space="preserve"> et al. </w:t>
      </w:r>
      <w:r w:rsidR="006F3D99" w:rsidRPr="001D14A2">
        <w:rPr>
          <w:lang w:val="en-GB"/>
        </w:rPr>
        <w:t xml:space="preserve"> </w:t>
      </w:r>
      <w:r w:rsidR="00985B1B">
        <w:rPr>
          <w:lang w:val="en-GB"/>
        </w:rPr>
        <w:fldChar w:fldCharType="begin"/>
      </w:r>
      <w:r w:rsidR="00985B1B">
        <w:rPr>
          <w:lang w:val="en-GB"/>
        </w:rPr>
        <w:instrText xml:space="preserve"> ADDIN EN.CITE &lt;EndNote&gt;&lt;Cite ExcludeAuth="1"&gt;&lt;Author&gt;Golden&lt;/Author&gt;&lt;Year&gt;2009&lt;/Year&gt;&lt;RecNum&gt;1497&lt;/RecNum&gt;&lt;DisplayText&gt;(2009)&lt;/DisplayText&gt;&lt;record&gt;&lt;rec-number&gt;1497&lt;/rec-number&gt;&lt;foreign-keys&gt;&lt;key app="EN" db-id="w5vds52ahdv2vxepz9tx0etjarf25zrzpxzf" timestamp="1417106776"&gt;1497&lt;/key&gt;&lt;key app="ENWeb" db-id=""&gt;0&lt;/key&gt;&lt;/foreign-keys&gt;&lt;ref-type name="Dataset"&gt;59&lt;/ref-type&gt;&lt;contributors&gt;&lt;authors&gt;&lt;author&gt;Miriam Golden&lt;/author&gt;&lt;author&gt;Peter Lange&lt;/author&gt;&lt;author&gt;Michael Wallerstein&lt;/author&gt;&lt;/authors&gt;&lt;/contributors&gt;&lt;titles&gt;&lt;title&gt;Union Centralization among Advanced Industrial Societies: An Empirical Study&lt;/title&gt;&lt;/titles&gt;&lt;edition&gt;2&lt;/edition&gt;&lt;dates&gt;&lt;year&gt;2009&lt;/year&gt;&lt;/dates&gt;&lt;urls&gt;&lt;related-urls&gt;&lt;url&gt;http://hdl.handle.net/1902.1/10193 &lt;/url&gt;&lt;/related-urls&gt;&lt;/urls&gt;&lt;/record&gt;&lt;/Cite&gt;&lt;/EndNote&gt;</w:instrText>
      </w:r>
      <w:r w:rsidR="00985B1B">
        <w:rPr>
          <w:lang w:val="en-GB"/>
        </w:rPr>
        <w:fldChar w:fldCharType="separate"/>
      </w:r>
      <w:r w:rsidR="00985B1B">
        <w:rPr>
          <w:noProof/>
          <w:lang w:val="en-GB"/>
        </w:rPr>
        <w:t>(</w:t>
      </w:r>
      <w:hyperlink w:anchor="_ENREF_19" w:tooltip="Golden, 2009 #1497" w:history="1">
        <w:r w:rsidR="002F18C6">
          <w:rPr>
            <w:noProof/>
            <w:lang w:val="en-GB"/>
          </w:rPr>
          <w:t>2009</w:t>
        </w:r>
      </w:hyperlink>
      <w:r w:rsidR="00985B1B">
        <w:rPr>
          <w:noProof/>
          <w:lang w:val="en-GB"/>
        </w:rPr>
        <w:t>)</w:t>
      </w:r>
      <w:r w:rsidR="00985B1B">
        <w:rPr>
          <w:lang w:val="en-GB"/>
        </w:rPr>
        <w:fldChar w:fldCharType="end"/>
      </w:r>
      <w:r w:rsidR="006F3D99" w:rsidRPr="001D14A2">
        <w:rPr>
          <w:lang w:val="en-GB"/>
        </w:rPr>
        <w:t xml:space="preserve">. </w:t>
      </w:r>
      <w:r w:rsidR="007B03CF" w:rsidRPr="001D14A2">
        <w:rPr>
          <w:lang w:val="en-GB"/>
        </w:rPr>
        <w:t xml:space="preserve">For data before this, </w:t>
      </w:r>
      <w:r w:rsidR="00985B1B">
        <w:rPr>
          <w:lang w:val="en-GB"/>
        </w:rPr>
        <w:t xml:space="preserve">we used </w:t>
      </w:r>
      <w:r w:rsidR="007B03CF" w:rsidRPr="001D14A2">
        <w:rPr>
          <w:lang w:val="en-GB"/>
        </w:rPr>
        <w:t xml:space="preserve">trade union data from </w:t>
      </w:r>
      <w:r w:rsidR="00985B1B">
        <w:rPr>
          <w:lang w:val="en-GB"/>
        </w:rPr>
        <w:t xml:space="preserve">Colin </w:t>
      </w:r>
      <w:r w:rsidR="007B03CF" w:rsidRPr="001D14A2">
        <w:rPr>
          <w:lang w:val="en-GB"/>
        </w:rPr>
        <w:t>Crouch</w:t>
      </w:r>
      <w:r w:rsidR="00985B1B">
        <w:rPr>
          <w:lang w:val="en-GB"/>
        </w:rPr>
        <w:t>’s</w:t>
      </w:r>
      <w:r w:rsidR="007B03CF" w:rsidRPr="001D14A2">
        <w:rPr>
          <w:lang w:val="en-GB"/>
        </w:rPr>
        <w:t xml:space="preserve"> </w:t>
      </w:r>
      <w:r w:rsidR="00F8546E">
        <w:rPr>
          <w:lang w:val="en-GB"/>
        </w:rPr>
        <w:fldChar w:fldCharType="begin"/>
      </w:r>
      <w:r w:rsidR="00F8546E">
        <w:rPr>
          <w:lang w:val="en-GB"/>
        </w:rPr>
        <w:instrText xml:space="preserve"> ADDIN EN.CITE &lt;EndNote&gt;&lt;Cite ExcludeAuth="1"&gt;&lt;Author&gt;Crouch&lt;/Author&gt;&lt;Year&gt;1993&lt;/Year&gt;&lt;RecNum&gt;38&lt;/RecNum&gt;&lt;Suffix&gt;: 73`, 96&lt;/Suffix&gt;&lt;DisplayText&gt;(1993: 73, 96)&lt;/DisplayText&gt;&lt;record&gt;&lt;rec-number&gt;38&lt;/rec-number&gt;&lt;foreign-keys&gt;&lt;key app="EN" db-id="w5vds52ahdv2vxepz9tx0etjarf25zrzpxzf" timestamp="1417104056"&gt;38&lt;/key&gt;&lt;key app="ENWeb" db-id=""&gt;0&lt;/key&gt;&lt;/foreign-keys&gt;&lt;ref-type name="Book"&gt;6&lt;/ref-type&gt;&lt;contributors&gt;&lt;authors&gt;&lt;author&gt;Crouch, Colin&lt;/author&gt;&lt;/authors&gt;&lt;/contributors&gt;&lt;titles&gt;&lt;title&gt;Industrial Relations and European State Traditions&lt;/title&gt;&lt;/titles&gt;&lt;keywords&gt;&lt;keyword&gt;Master&lt;/keyword&gt;&lt;/keywords&gt;&lt;dates&gt;&lt;year&gt;1993&lt;/year&gt;&lt;/dates&gt;&lt;pub-location&gt;Oxford&lt;/pub-location&gt;&lt;publisher&gt;Oxford University Press&lt;/publisher&gt;&lt;urls&gt;&lt;/urls&gt;&lt;custom1&gt;x&lt;/custom1&gt;&lt;/record&gt;&lt;/Cite&gt;&lt;/EndNote&gt;</w:instrText>
      </w:r>
      <w:r w:rsidR="00F8546E">
        <w:rPr>
          <w:lang w:val="en-GB"/>
        </w:rPr>
        <w:fldChar w:fldCharType="separate"/>
      </w:r>
      <w:r w:rsidR="00F8546E">
        <w:rPr>
          <w:noProof/>
          <w:lang w:val="en-GB"/>
        </w:rPr>
        <w:t>(</w:t>
      </w:r>
      <w:hyperlink w:anchor="_ENREF_12" w:tooltip="Crouch, 1993 #38" w:history="1">
        <w:r w:rsidR="002F18C6">
          <w:rPr>
            <w:noProof/>
            <w:lang w:val="en-GB"/>
          </w:rPr>
          <w:t>1993: 73, 96</w:t>
        </w:r>
      </w:hyperlink>
      <w:r w:rsidR="00F8546E">
        <w:rPr>
          <w:noProof/>
          <w:lang w:val="en-GB"/>
        </w:rPr>
        <w:t>)</w:t>
      </w:r>
      <w:r w:rsidR="00F8546E">
        <w:rPr>
          <w:lang w:val="en-GB"/>
        </w:rPr>
        <w:fldChar w:fldCharType="end"/>
      </w:r>
      <w:r w:rsidR="00985B1B">
        <w:rPr>
          <w:lang w:val="en-GB"/>
        </w:rPr>
        <w:t xml:space="preserve"> </w:t>
      </w:r>
      <w:r w:rsidR="007B03CF" w:rsidRPr="001D14A2">
        <w:rPr>
          <w:lang w:val="en-GB"/>
        </w:rPr>
        <w:t>“Total known union membership as % of dependent labour force</w:t>
      </w:r>
      <w:r w:rsidRPr="001D14A2">
        <w:rPr>
          <w:lang w:val="en-GB"/>
        </w:rPr>
        <w:t xml:space="preserve">.” Such measures are widely accepted to measure the strength of organized </w:t>
      </w:r>
      <w:r w:rsidR="00E82702" w:rsidRPr="001D14A2">
        <w:rPr>
          <w:lang w:val="en-GB"/>
        </w:rPr>
        <w:t>labour</w:t>
      </w:r>
      <w:r w:rsidR="00026EAF" w:rsidRPr="001D14A2">
        <w:rPr>
          <w:lang w:val="en-GB"/>
        </w:rPr>
        <w:t xml:space="preserve"> </w:t>
      </w:r>
      <w:r w:rsidR="00F8546E">
        <w:rPr>
          <w:lang w:val="en-GB"/>
        </w:rPr>
        <w:fldChar w:fldCharType="begin"/>
      </w:r>
      <w:r w:rsidR="00985B1B">
        <w:rPr>
          <w:lang w:val="en-GB"/>
        </w:rPr>
        <w:instrText xml:space="preserve"> ADDIN EN.CITE &lt;EndNote&gt;&lt;Cite&gt;&lt;Author&gt;Wallerstein&lt;/Author&gt;&lt;Year&gt;2000&lt;/Year&gt;&lt;RecNum&gt;1781&lt;/RecNum&gt;&lt;Suffix&gt;: 356f.&lt;/Suffix&gt;&lt;DisplayText&gt;(Wallerstein and Western, 2000: 356f.)&lt;/DisplayText&gt;&lt;record&gt;&lt;rec-number&gt;1781&lt;/rec-number&gt;&lt;foreign-keys&gt;&lt;key app="EN" db-id="w5vds52ahdv2vxepz9tx0etjarf25zrzpxzf" timestamp="1422705257"&gt;1781&lt;/key&gt;&lt;/foreign-keys&gt;&lt;ref-type name="Journal Article"&gt;17&lt;/ref-type&gt;&lt;contributors&gt;&lt;authors&gt;&lt;author&gt;Wallerstein, Michael&lt;/author&gt;&lt;author&gt;Western, Bruce&lt;/author&gt;&lt;/authors&gt;&lt;/contributors&gt;&lt;titles&gt;&lt;title&gt;Unions in Decline? What Has Changed and Why&lt;/title&gt;&lt;secondary-title&gt;Annual Review of Political Science&lt;/secondary-title&gt;&lt;/titles&gt;&lt;periodical&gt;&lt;full-title&gt;Annual Review of Political Science&lt;/full-title&gt;&lt;/periodical&gt;&lt;pages&gt;355-377&lt;/pages&gt;&lt;volume&gt;3&lt;/volume&gt;&lt;number&gt;1&lt;/number&gt;&lt;dates&gt;&lt;year&gt;2000&lt;/year&gt;&lt;/dates&gt;&lt;urls&gt;&lt;related-urls&gt;&lt;url&gt;http://www.annualreviews.org/doi/abs/10.1146/annurev.polisci.3.1.355&lt;/url&gt;&lt;/related-urls&gt;&lt;/urls&gt;&lt;electronic-resource-num&gt;doi:10.1146/annurev.polisci.3.1.355&lt;/electronic-resource-num&gt;&lt;/record&gt;&lt;/Cite&gt;&lt;/EndNote&gt;</w:instrText>
      </w:r>
      <w:r w:rsidR="00F8546E">
        <w:rPr>
          <w:lang w:val="en-GB"/>
        </w:rPr>
        <w:fldChar w:fldCharType="separate"/>
      </w:r>
      <w:r w:rsidR="00F8546E">
        <w:rPr>
          <w:noProof/>
          <w:lang w:val="en-GB"/>
        </w:rPr>
        <w:t>(</w:t>
      </w:r>
      <w:hyperlink w:anchor="_ENREF_42" w:tooltip="Wallerstein, 2000 #1781" w:history="1">
        <w:r w:rsidR="002F18C6">
          <w:rPr>
            <w:noProof/>
            <w:lang w:val="en-GB"/>
          </w:rPr>
          <w:t>Wallerstein and Western, 2000: 356f.</w:t>
        </w:r>
      </w:hyperlink>
      <w:r w:rsidR="00F8546E">
        <w:rPr>
          <w:noProof/>
          <w:lang w:val="en-GB"/>
        </w:rPr>
        <w:t>)</w:t>
      </w:r>
      <w:r w:rsidR="00F8546E">
        <w:rPr>
          <w:lang w:val="en-GB"/>
        </w:rPr>
        <w:fldChar w:fldCharType="end"/>
      </w:r>
      <w:r w:rsidR="00C96BC4" w:rsidRPr="001D14A2">
        <w:rPr>
          <w:lang w:val="en-GB"/>
        </w:rPr>
        <w:t>.</w:t>
      </w:r>
      <w:r w:rsidR="004434DB" w:rsidRPr="001D14A2">
        <w:rPr>
          <w:lang w:val="en-GB"/>
        </w:rPr>
        <w:t xml:space="preserve"> </w:t>
      </w:r>
      <w:r w:rsidR="001F7826" w:rsidRPr="001D14A2">
        <w:rPr>
          <w:lang w:val="en-GB"/>
        </w:rPr>
        <w:t xml:space="preserve">Finally, we use all countries for which long-run inequality and trade union density data exists. </w:t>
      </w:r>
      <w:r w:rsidR="006A2042" w:rsidRPr="001D14A2">
        <w:rPr>
          <w:lang w:val="en-GB"/>
        </w:rPr>
        <w:t xml:space="preserve">These are Australia, Canada, Denmark, France, Germany, Italy, Japan, the Netherlands, Norway, Sweden, the UK and the US. </w:t>
      </w:r>
      <w:r w:rsidR="001F7826" w:rsidRPr="001D14A2">
        <w:rPr>
          <w:lang w:val="en-GB"/>
        </w:rPr>
        <w:t xml:space="preserve"> </w:t>
      </w:r>
    </w:p>
    <w:p w14:paraId="7B21DE0F" w14:textId="77777777" w:rsidR="008609BF" w:rsidRPr="001D14A2" w:rsidRDefault="008609BF" w:rsidP="00676613">
      <w:pPr>
        <w:pStyle w:val="berschrift1"/>
        <w:rPr>
          <w:lang w:val="en-GB"/>
        </w:rPr>
      </w:pPr>
      <w:r w:rsidRPr="001D14A2">
        <w:rPr>
          <w:lang w:val="en-GB"/>
        </w:rPr>
        <w:t>Method</w:t>
      </w:r>
    </w:p>
    <w:p w14:paraId="5EF8747B" w14:textId="0487EB0E" w:rsidR="008617DD" w:rsidRDefault="00363A61" w:rsidP="00676613">
      <w:pPr>
        <w:rPr>
          <w:lang w:val="en-GB"/>
        </w:rPr>
      </w:pPr>
      <w:r w:rsidRPr="001D14A2">
        <w:rPr>
          <w:lang w:val="en-GB"/>
        </w:rPr>
        <w:t xml:space="preserve">First, we graphically </w:t>
      </w:r>
      <w:r w:rsidR="000B70FD" w:rsidRPr="001D14A2">
        <w:rPr>
          <w:lang w:val="en-GB"/>
        </w:rPr>
        <w:t xml:space="preserve">show </w:t>
      </w:r>
      <w:r w:rsidR="00C10DED" w:rsidRPr="001D14A2">
        <w:rPr>
          <w:lang w:val="en-GB"/>
        </w:rPr>
        <w:t>what shape</w:t>
      </w:r>
      <w:r w:rsidR="000B70FD" w:rsidRPr="001D14A2">
        <w:rPr>
          <w:lang w:val="en-GB"/>
        </w:rPr>
        <w:t xml:space="preserve"> </w:t>
      </w:r>
      <w:r w:rsidR="00386373" w:rsidRPr="001D14A2">
        <w:rPr>
          <w:lang w:val="en-GB"/>
        </w:rPr>
        <w:t xml:space="preserve">the </w:t>
      </w:r>
      <w:r w:rsidR="00C230CA" w:rsidRPr="001D14A2">
        <w:rPr>
          <w:lang w:val="en-GB"/>
        </w:rPr>
        <w:t>vortex</w:t>
      </w:r>
      <w:r w:rsidR="008617DD" w:rsidRPr="001D14A2">
        <w:rPr>
          <w:lang w:val="en-GB"/>
        </w:rPr>
        <w:t xml:space="preserve"> betwee</w:t>
      </w:r>
      <w:r w:rsidR="00386373" w:rsidRPr="001D14A2">
        <w:rPr>
          <w:lang w:val="en-GB"/>
        </w:rPr>
        <w:t>n union strength and inequality</w:t>
      </w:r>
      <w:r w:rsidR="00C10DED" w:rsidRPr="001D14A2">
        <w:rPr>
          <w:lang w:val="en-GB"/>
        </w:rPr>
        <w:t xml:space="preserve"> takes</w:t>
      </w:r>
      <w:r w:rsidR="00386373" w:rsidRPr="001D14A2">
        <w:rPr>
          <w:lang w:val="en-GB"/>
        </w:rPr>
        <w:t xml:space="preserve"> </w:t>
      </w:r>
      <w:r w:rsidRPr="001D14A2">
        <w:rPr>
          <w:lang w:val="en-GB"/>
        </w:rPr>
        <w:t>in different countries over</w:t>
      </w:r>
      <w:r w:rsidR="008617DD" w:rsidRPr="001D14A2">
        <w:rPr>
          <w:lang w:val="en-GB"/>
        </w:rPr>
        <w:t xml:space="preserve"> time. We then </w:t>
      </w:r>
      <w:r w:rsidRPr="001D14A2">
        <w:rPr>
          <w:lang w:val="en-GB"/>
        </w:rPr>
        <w:t xml:space="preserve">use cross-correlograms to show </w:t>
      </w:r>
      <w:r w:rsidR="00C10DED" w:rsidRPr="001D14A2">
        <w:rPr>
          <w:lang w:val="en-GB"/>
        </w:rPr>
        <w:t>that</w:t>
      </w:r>
      <w:r w:rsidRPr="001D14A2">
        <w:rPr>
          <w:lang w:val="en-GB"/>
        </w:rPr>
        <w:t xml:space="preserve"> trade union strength and inequality </w:t>
      </w:r>
      <w:r w:rsidR="00C10DED" w:rsidRPr="001D14A2">
        <w:rPr>
          <w:lang w:val="en-GB"/>
        </w:rPr>
        <w:t xml:space="preserve">are </w:t>
      </w:r>
      <w:r w:rsidRPr="001D14A2">
        <w:rPr>
          <w:lang w:val="en-GB"/>
        </w:rPr>
        <w:t xml:space="preserve">negatively related with a time gap of 0 years, but </w:t>
      </w:r>
      <w:r w:rsidR="00C10DED" w:rsidRPr="001D14A2">
        <w:rPr>
          <w:lang w:val="en-GB"/>
        </w:rPr>
        <w:t>the relationship</w:t>
      </w:r>
      <w:r w:rsidRPr="001D14A2">
        <w:rPr>
          <w:lang w:val="en-GB"/>
        </w:rPr>
        <w:t xml:space="preserve"> turns into a </w:t>
      </w:r>
      <w:r w:rsidR="00DA0491" w:rsidRPr="001D14A2">
        <w:rPr>
          <w:lang w:val="en-GB"/>
        </w:rPr>
        <w:t>non-significant</w:t>
      </w:r>
      <w:r w:rsidRPr="001D14A2">
        <w:rPr>
          <w:lang w:val="en-GB"/>
        </w:rPr>
        <w:t xml:space="preserve"> or even positive correlation with successive </w:t>
      </w:r>
      <w:r w:rsidR="00DA0491" w:rsidRPr="001D14A2">
        <w:rPr>
          <w:lang w:val="en-GB"/>
        </w:rPr>
        <w:t>time-</w:t>
      </w:r>
      <w:r w:rsidRPr="001D14A2">
        <w:rPr>
          <w:lang w:val="en-GB"/>
        </w:rPr>
        <w:t xml:space="preserve">gaps between the two variables. </w:t>
      </w:r>
      <w:r w:rsidR="00032364" w:rsidRPr="001D14A2">
        <w:rPr>
          <w:lang w:val="en-GB"/>
        </w:rPr>
        <w:t xml:space="preserve">To model this, we </w:t>
      </w:r>
      <w:r w:rsidRPr="001D14A2">
        <w:rPr>
          <w:lang w:val="en-GB"/>
        </w:rPr>
        <w:t xml:space="preserve">use an </w:t>
      </w:r>
      <w:r w:rsidR="00F9066C" w:rsidRPr="001D14A2">
        <w:rPr>
          <w:lang w:val="en-GB"/>
        </w:rPr>
        <w:t xml:space="preserve">autoregressive </w:t>
      </w:r>
      <w:r w:rsidR="008617DD" w:rsidRPr="001D14A2">
        <w:rPr>
          <w:lang w:val="en-GB"/>
        </w:rPr>
        <w:t>structural equation model</w:t>
      </w:r>
      <w:r w:rsidR="00032364" w:rsidRPr="001D14A2">
        <w:rPr>
          <w:lang w:val="en-GB"/>
        </w:rPr>
        <w:t xml:space="preserve">, which </w:t>
      </w:r>
      <w:r w:rsidR="007E0BA3" w:rsidRPr="001D14A2">
        <w:rPr>
          <w:lang w:val="en-GB"/>
        </w:rPr>
        <w:t>take</w:t>
      </w:r>
      <w:r w:rsidRPr="001D14A2">
        <w:rPr>
          <w:lang w:val="en-GB"/>
        </w:rPr>
        <w:t>s</w:t>
      </w:r>
      <w:r w:rsidR="007E0BA3" w:rsidRPr="001D14A2">
        <w:rPr>
          <w:lang w:val="en-GB"/>
        </w:rPr>
        <w:t xml:space="preserve"> into account that current inequality </w:t>
      </w:r>
      <w:r w:rsidR="00032364" w:rsidRPr="001D14A2">
        <w:rPr>
          <w:lang w:val="en-GB"/>
        </w:rPr>
        <w:t>is</w:t>
      </w:r>
      <w:r w:rsidR="007E0BA3" w:rsidRPr="001D14A2">
        <w:rPr>
          <w:lang w:val="en-GB"/>
        </w:rPr>
        <w:t xml:space="preserve"> correlated negatively</w:t>
      </w:r>
      <w:r w:rsidR="00032364" w:rsidRPr="001D14A2">
        <w:rPr>
          <w:lang w:val="en-GB"/>
        </w:rPr>
        <w:t xml:space="preserve"> with current trade union</w:t>
      </w:r>
      <w:r w:rsidR="003554EB" w:rsidRPr="001D14A2">
        <w:rPr>
          <w:lang w:val="en-GB"/>
        </w:rPr>
        <w:t xml:space="preserve"> density, while trade union density and prior inequality are positively related with a </w:t>
      </w:r>
      <w:r w:rsidRPr="001D14A2">
        <w:rPr>
          <w:lang w:val="en-GB"/>
        </w:rPr>
        <w:t>seven</w:t>
      </w:r>
      <w:r w:rsidR="003554EB" w:rsidRPr="001D14A2">
        <w:rPr>
          <w:lang w:val="en-GB"/>
        </w:rPr>
        <w:t xml:space="preserve">-year time lag. </w:t>
      </w:r>
      <w:r w:rsidR="00BA359F" w:rsidRPr="001D14A2">
        <w:rPr>
          <w:lang w:val="en-GB"/>
        </w:rPr>
        <w:t>O</w:t>
      </w:r>
      <w:r w:rsidR="00F9066C" w:rsidRPr="001D14A2">
        <w:rPr>
          <w:lang w:val="en-GB"/>
        </w:rPr>
        <w:t xml:space="preserve">ur structural equation model (SEM) </w:t>
      </w:r>
      <w:r w:rsidR="00BA359F" w:rsidRPr="001D14A2">
        <w:rPr>
          <w:lang w:val="en-GB"/>
        </w:rPr>
        <w:t>applies Bollen and Curran’s</w:t>
      </w:r>
      <w:r w:rsidR="00F9066C" w:rsidRPr="001D14A2">
        <w:rPr>
          <w:lang w:val="en-GB"/>
        </w:rPr>
        <w:t xml:space="preserve"> </w:t>
      </w:r>
      <w:r w:rsidR="00F8546E">
        <w:rPr>
          <w:lang w:val="en-GB"/>
        </w:rPr>
        <w:fldChar w:fldCharType="begin"/>
      </w:r>
      <w:r w:rsidR="00985B1B">
        <w:rPr>
          <w:lang w:val="en-GB"/>
        </w:rPr>
        <w:instrText xml:space="preserve"> ADDIN EN.CITE &lt;EndNote&gt;&lt;Cite ExcludeAuth="1"&gt;&lt;Author&gt;Bollen&lt;/Author&gt;&lt;Year&gt;2004&lt;/Year&gt;&lt;RecNum&gt;1853&lt;/RecNum&gt;&lt;DisplayText&gt;(2004)&lt;/DisplayText&gt;&lt;record&gt;&lt;rec-number&gt;1853&lt;/rec-number&gt;&lt;foreign-keys&gt;&lt;key app="EN" db-id="w5vds52ahdv2vxepz9tx0etjarf25zrzpxzf" timestamp="1430121270"&gt;1853&lt;/key&gt;&lt;/foreign-keys&gt;&lt;ref-type name="Journal Article"&gt;17&lt;/ref-type&gt;&lt;contributors&gt;&lt;authors&gt;&lt;author&gt;Bollen, Kenneth A.&lt;/author&gt;&lt;author&gt;Curran, Patrick J.&lt;/author&gt;&lt;/authors&gt;&lt;/contributors&gt;&lt;titles&gt;&lt;title&gt;Autoregressive Latent Trajectory (ALT) Models A Synthesis of Two Traditions&lt;/title&gt;&lt;secondary-title&gt;Sociological Methods &amp;amp; Research&lt;/secondary-title&gt;&lt;/titles&gt;&lt;periodical&gt;&lt;full-title&gt;Sociological Methods &amp;amp; Research&lt;/full-title&gt;&lt;/periodical&gt;&lt;pages&gt;336-383&lt;/pages&gt;&lt;volume&gt;32&lt;/volume&gt;&lt;number&gt;3&lt;/number&gt;&lt;dates&gt;&lt;year&gt;2004&lt;/year&gt;&lt;pub-dates&gt;&lt;date&gt;February 1, 2004&lt;/date&gt;&lt;/pub-dates&gt;&lt;/dates&gt;&lt;urls&gt;&lt;related-urls&gt;&lt;url&gt;http://smr.sagepub.com/content/32/3/336.abstract&lt;/url&gt;&lt;/related-urls&gt;&lt;/urls&gt;&lt;electronic-resource-num&gt;10.1177/0049124103260222&lt;/electronic-resource-num&gt;&lt;/record&gt;&lt;/Cite&gt;&lt;/EndNote&gt;</w:instrText>
      </w:r>
      <w:r w:rsidR="00F8546E">
        <w:rPr>
          <w:lang w:val="en-GB"/>
        </w:rPr>
        <w:fldChar w:fldCharType="separate"/>
      </w:r>
      <w:r w:rsidR="00F8546E">
        <w:rPr>
          <w:noProof/>
          <w:lang w:val="en-GB"/>
        </w:rPr>
        <w:t>(</w:t>
      </w:r>
      <w:hyperlink w:anchor="_ENREF_7" w:tooltip="Bollen, 2004 #1853" w:history="1">
        <w:r w:rsidR="002F18C6">
          <w:rPr>
            <w:noProof/>
            <w:lang w:val="en-GB"/>
          </w:rPr>
          <w:t>2004</w:t>
        </w:r>
      </w:hyperlink>
      <w:r w:rsidR="00F8546E">
        <w:rPr>
          <w:noProof/>
          <w:lang w:val="en-GB"/>
        </w:rPr>
        <w:t>)</w:t>
      </w:r>
      <w:r w:rsidR="00F8546E">
        <w:rPr>
          <w:lang w:val="en-GB"/>
        </w:rPr>
        <w:fldChar w:fldCharType="end"/>
      </w:r>
      <w:r w:rsidR="00BA359F" w:rsidRPr="001D14A2">
        <w:rPr>
          <w:lang w:val="en-GB"/>
        </w:rPr>
        <w:t xml:space="preserve"> </w:t>
      </w:r>
      <w:r w:rsidR="00F9066C" w:rsidRPr="001D14A2">
        <w:rPr>
          <w:lang w:val="en-GB"/>
        </w:rPr>
        <w:t xml:space="preserve">Autoregressive Latent Trajectory (ALT). </w:t>
      </w:r>
      <w:r w:rsidR="00BA359F" w:rsidRPr="001D14A2">
        <w:rPr>
          <w:lang w:val="en-GB"/>
        </w:rPr>
        <w:t xml:space="preserve">In recent years, traditional types of path analysis </w:t>
      </w:r>
      <w:r w:rsidR="00F8546E">
        <w:rPr>
          <w:lang w:val="en-GB"/>
        </w:rPr>
        <w:fldChar w:fldCharType="begin"/>
      </w:r>
      <w:r w:rsidR="00F8546E">
        <w:rPr>
          <w:lang w:val="en-GB"/>
        </w:rPr>
        <w:instrText xml:space="preserve"> ADDIN EN.CITE &lt;EndNote&gt;&lt;Cite&gt;&lt;Author&gt;Blau&lt;/Author&gt;&lt;Year&gt;1967&lt;/Year&gt;&lt;RecNum&gt;1570&lt;/RecNum&gt;&lt;DisplayText&gt;(Blau and Duncan, 1967)&lt;/DisplayText&gt;&lt;record&gt;&lt;rec-number&gt;1570&lt;/rec-number&gt;&lt;foreign-keys&gt;&lt;key app="EN" db-id="w5vds52ahdv2vxepz9tx0etjarf25zrzpxzf" timestamp="1417107033"&gt;1570&lt;/key&gt;&lt;/foreign-keys&gt;&lt;ref-type name="Book"&gt;6&lt;/ref-type&gt;&lt;contributors&gt;&lt;authors&gt;&lt;author&gt;Blau, Peter M.&lt;/author&gt;&lt;author&gt;Otis Dudley Duncan&lt;/author&gt;&lt;/authors&gt;&lt;/contributors&gt;&lt;titles&gt;&lt;title&gt;The American Occupational Structure&lt;/title&gt;&lt;/titles&gt;&lt;dates&gt;&lt;year&gt;1967&lt;/year&gt;&lt;/dates&gt;&lt;pub-location&gt;New York&lt;/pub-location&gt;&lt;publisher&gt;Wiley&lt;/publisher&gt;&lt;urls&gt;&lt;/urls&gt;&lt;/record&gt;&lt;/Cite&gt;&lt;/EndNote&gt;</w:instrText>
      </w:r>
      <w:r w:rsidR="00F8546E">
        <w:rPr>
          <w:lang w:val="en-GB"/>
        </w:rPr>
        <w:fldChar w:fldCharType="separate"/>
      </w:r>
      <w:r w:rsidR="00F8546E">
        <w:rPr>
          <w:noProof/>
          <w:lang w:val="en-GB"/>
        </w:rPr>
        <w:t>(</w:t>
      </w:r>
      <w:hyperlink w:anchor="_ENREF_6" w:tooltip="Blau, 1967 #1570" w:history="1">
        <w:r w:rsidR="002F18C6">
          <w:rPr>
            <w:noProof/>
            <w:lang w:val="en-GB"/>
          </w:rPr>
          <w:t>Blau and Duncan, 1967</w:t>
        </w:r>
      </w:hyperlink>
      <w:r w:rsidR="00F8546E">
        <w:rPr>
          <w:noProof/>
          <w:lang w:val="en-GB"/>
        </w:rPr>
        <w:t>)</w:t>
      </w:r>
      <w:r w:rsidR="00F8546E">
        <w:rPr>
          <w:lang w:val="en-GB"/>
        </w:rPr>
        <w:fldChar w:fldCharType="end"/>
      </w:r>
      <w:r w:rsidR="00BA359F" w:rsidRPr="001D14A2">
        <w:rPr>
          <w:lang w:val="en-GB"/>
        </w:rPr>
        <w:t xml:space="preserve"> have been adapted to make more causal claims about </w:t>
      </w:r>
      <w:r w:rsidR="00F9066C" w:rsidRPr="001D14A2">
        <w:rPr>
          <w:lang w:val="en-GB"/>
        </w:rPr>
        <w:t xml:space="preserve">status attainment and social mobility </w:t>
      </w:r>
      <w:r w:rsidR="00F8546E">
        <w:rPr>
          <w:lang w:val="en-GB"/>
        </w:rPr>
        <w:fldChar w:fldCharType="begin"/>
      </w:r>
      <w:r w:rsidR="00985B1B">
        <w:rPr>
          <w:lang w:val="en-GB"/>
        </w:rPr>
        <w:instrText xml:space="preserve"> ADDIN EN.CITE &lt;EndNote&gt;&lt;Cite&gt;&lt;Author&gt;Pfeffer&lt;/Author&gt;&lt;Year&gt;2012&lt;/Year&gt;&lt;RecNum&gt;1854&lt;/RecNum&gt;&lt;DisplayText&gt;(Pfeffer and Hällsten, 2012 )&lt;/DisplayText&gt;&lt;record&gt;&lt;rec-number&gt;1854&lt;/rec-number&gt;&lt;foreign-keys&gt;&lt;key app="EN" db-id="w5vds52ahdv2vxepz9tx0etjarf25zrzpxzf" timestamp="1430121707"&gt;1854&lt;/key&gt;&lt;/foreign-keys&gt;&lt;ref-type name="Manuscript"&gt;36&lt;/ref-type&gt;&lt;contributors&gt;&lt;authors&gt;&lt;author&gt;Fabian T. Pfeffer &lt;/author&gt;&lt;author&gt;Martin Hällsten   &lt;/author&gt;&lt;/authors&gt;&lt;/contributors&gt;&lt;titles&gt;&lt;title&gt;Mobility Regimes and Parental Wealth: The United States, Germany, and Sweden in Comparison&lt;/title&gt;&lt;secondary-title&gt;SOEP paper No. 500. &lt;/secondary-title&gt;&lt;/titles&gt;&lt;periodical&gt;&lt;full-title&gt;SOEP paper No. 500.&lt;/full-title&gt;&lt;/periodical&gt;&lt;volume&gt; &lt;/volume&gt;&lt;dates&gt;&lt;year&gt;2012 &lt;/year&gt;&lt;/dates&gt;&lt;urls&gt;&lt;related-urls&gt;&lt;url&gt;http://www.diw.de/sixcms/detail.php?id=diw_01.c.411434.de&lt;/url&gt;&lt;/related-urls&gt;&lt;/urls&gt;&lt;/record&gt;&lt;/Cite&gt;&lt;/EndNote&gt;</w:instrText>
      </w:r>
      <w:r w:rsidR="00F8546E">
        <w:rPr>
          <w:lang w:val="en-GB"/>
        </w:rPr>
        <w:fldChar w:fldCharType="separate"/>
      </w:r>
      <w:r w:rsidR="00985B1B">
        <w:rPr>
          <w:noProof/>
          <w:lang w:val="en-GB"/>
        </w:rPr>
        <w:t>(</w:t>
      </w:r>
      <w:hyperlink w:anchor="_ENREF_33" w:tooltip="Pfeffer, 2012  #1854" w:history="1">
        <w:r w:rsidR="002F18C6">
          <w:rPr>
            <w:noProof/>
            <w:lang w:val="en-GB"/>
          </w:rPr>
          <w:t xml:space="preserve">Pfeffer and Hällsten, 2012 </w:t>
        </w:r>
      </w:hyperlink>
      <w:r w:rsidR="00985B1B">
        <w:rPr>
          <w:noProof/>
          <w:lang w:val="en-GB"/>
        </w:rPr>
        <w:t>)</w:t>
      </w:r>
      <w:r w:rsidR="00F8546E">
        <w:rPr>
          <w:lang w:val="en-GB"/>
        </w:rPr>
        <w:fldChar w:fldCharType="end"/>
      </w:r>
      <w:r w:rsidR="00BB5A3C" w:rsidRPr="001D14A2">
        <w:rPr>
          <w:lang w:val="en-GB"/>
        </w:rPr>
        <w:t xml:space="preserve">. Our approach relies on the development of time series analysis </w:t>
      </w:r>
      <w:r w:rsidR="00F9066C" w:rsidRPr="001D14A2">
        <w:rPr>
          <w:lang w:val="en-GB"/>
        </w:rPr>
        <w:t xml:space="preserve">and </w:t>
      </w:r>
      <w:r w:rsidR="00F9066C" w:rsidRPr="001D14A2">
        <w:rPr>
          <w:lang w:val="en-GB"/>
        </w:rPr>
        <w:lastRenderedPageBreak/>
        <w:t>structural models</w:t>
      </w:r>
      <w:r w:rsidR="00985B1B">
        <w:rPr>
          <w:lang w:val="en-GB"/>
        </w:rPr>
        <w:t xml:space="preserve"> analysis</w:t>
      </w:r>
      <w:r w:rsidR="00BB5A3C" w:rsidRPr="001D14A2">
        <w:rPr>
          <w:lang w:val="en-GB"/>
        </w:rPr>
        <w:t xml:space="preserve"> that </w:t>
      </w:r>
      <w:r w:rsidR="003554EB" w:rsidRPr="001D14A2">
        <w:rPr>
          <w:lang w:val="en-GB"/>
        </w:rPr>
        <w:t>uses</w:t>
      </w:r>
      <w:r w:rsidR="00BB5A3C" w:rsidRPr="001D14A2">
        <w:rPr>
          <w:lang w:val="en-GB"/>
        </w:rPr>
        <w:t xml:space="preserve"> cross-lagged autoregressive variables </w:t>
      </w:r>
      <w:r w:rsidR="00F8546E">
        <w:rPr>
          <w:lang w:val="en-GB"/>
        </w:rPr>
        <w:fldChar w:fldCharType="begin"/>
      </w:r>
      <w:r w:rsidR="00985B1B">
        <w:rPr>
          <w:lang w:val="en-GB"/>
        </w:rPr>
        <w:instrText xml:space="preserve"> ADDIN EN.CITE &lt;EndNote&gt;&lt;Cite&gt;&lt;Author&gt;Schlueter&lt;/Author&gt;&lt;Year&gt;2007&lt;/Year&gt;&lt;RecNum&gt;1855&lt;/RecNum&gt;&lt;DisplayText&gt;(Schlueter et al., 2007)&lt;/DisplayText&gt;&lt;record&gt;&lt;rec-number&gt;1855&lt;/rec-number&gt;&lt;foreign-keys&gt;&lt;key app="EN" db-id="w5vds52ahdv2vxepz9tx0etjarf25zrzpxzf" timestamp="1430122075"&gt;1855&lt;/key&gt;&lt;/foreign-keys&gt;&lt;ref-type name="Book Section"&gt;5&lt;/ref-type&gt;&lt;contributors&gt;&lt;authors&gt;&lt;author&gt;Elmar Schlueter&lt;/author&gt;&lt;author&gt;Eldad Davidov&lt;/author&gt;&lt;author&gt;Peter Schmidt&lt;/author&gt;&lt;/authors&gt;&lt;secondary-authors&gt;&lt;author&gt;Kees Van Montfort&lt;/author&gt;&lt;author&gt;Johan Oud&lt;/author&gt;&lt;author&gt;Albert Satorra&lt;/author&gt;&lt;/secondary-authors&gt;&lt;/contributors&gt;&lt;titles&gt;&lt;title&gt;Applying Autoregressive Cross-Lagged And Latent Growth Models To A Three-Wave Panel Study&lt;/title&gt;&lt;secondary-title&gt;Longitudinal models in the behavioral and related sciences&lt;/secondary-title&gt;&lt;/titles&gt;&lt;pages&gt;315-336&lt;/pages&gt;&lt;dates&gt;&lt;year&gt;2007&lt;/year&gt;&lt;/dates&gt;&lt;pub-location&gt;Mahwah, NJ&lt;/pub-location&gt;&lt;publisher&gt;Lawrence Erlbaum Publishers&lt;/publisher&gt;&lt;urls&gt;&lt;/urls&gt;&lt;/record&gt;&lt;/Cite&gt;&lt;/EndNote&gt;</w:instrText>
      </w:r>
      <w:r w:rsidR="00F8546E">
        <w:rPr>
          <w:lang w:val="en-GB"/>
        </w:rPr>
        <w:fldChar w:fldCharType="separate"/>
      </w:r>
      <w:r w:rsidR="00F8546E">
        <w:rPr>
          <w:noProof/>
          <w:lang w:val="en-GB"/>
        </w:rPr>
        <w:t>(</w:t>
      </w:r>
      <w:hyperlink w:anchor="_ENREF_37" w:tooltip="Schlueter, 2007 #1855" w:history="1">
        <w:r w:rsidR="002F18C6">
          <w:rPr>
            <w:noProof/>
            <w:lang w:val="en-GB"/>
          </w:rPr>
          <w:t>Schlueter et al., 2007</w:t>
        </w:r>
      </w:hyperlink>
      <w:r w:rsidR="00F8546E">
        <w:rPr>
          <w:noProof/>
          <w:lang w:val="en-GB"/>
        </w:rPr>
        <w:t>)</w:t>
      </w:r>
      <w:r w:rsidR="00F8546E">
        <w:rPr>
          <w:lang w:val="en-GB"/>
        </w:rPr>
        <w:fldChar w:fldCharType="end"/>
      </w:r>
      <w:r w:rsidR="00BB5A3C" w:rsidRPr="001D14A2">
        <w:rPr>
          <w:lang w:val="en-GB"/>
        </w:rPr>
        <w:t xml:space="preserve">, </w:t>
      </w:r>
      <w:r w:rsidR="008617DD" w:rsidRPr="001D14A2">
        <w:rPr>
          <w:lang w:val="en-GB"/>
        </w:rPr>
        <w:t xml:space="preserve">where </w:t>
      </w:r>
      <w:r w:rsidR="00BB5A3C" w:rsidRPr="001D14A2">
        <w:rPr>
          <w:lang w:val="en-GB"/>
        </w:rPr>
        <w:t xml:space="preserve">1) </w:t>
      </w:r>
      <w:r w:rsidR="008617DD" w:rsidRPr="001D14A2">
        <w:rPr>
          <w:lang w:val="en-GB"/>
        </w:rPr>
        <w:t>changes in trade union density depend on prior trade union density and prior ineq</w:t>
      </w:r>
      <w:r w:rsidR="00BB5A3C" w:rsidRPr="001D14A2">
        <w:rPr>
          <w:lang w:val="en-GB"/>
        </w:rPr>
        <w:t xml:space="preserve">uality, 2) </w:t>
      </w:r>
      <w:r w:rsidR="008617DD" w:rsidRPr="001D14A2">
        <w:rPr>
          <w:lang w:val="en-GB"/>
        </w:rPr>
        <w:t xml:space="preserve">changes in inequality depend on prior inequality and prior trade union </w:t>
      </w:r>
      <w:r w:rsidR="00BB5A3C" w:rsidRPr="001D14A2">
        <w:rPr>
          <w:lang w:val="en-GB"/>
        </w:rPr>
        <w:t xml:space="preserve">strength and 3) </w:t>
      </w:r>
      <w:r w:rsidR="008617DD" w:rsidRPr="001D14A2">
        <w:rPr>
          <w:lang w:val="en-GB"/>
        </w:rPr>
        <w:t>past inequality and p</w:t>
      </w:r>
      <w:r w:rsidR="00BB5A3C" w:rsidRPr="001D14A2">
        <w:rPr>
          <w:lang w:val="en-GB"/>
        </w:rPr>
        <w:t>ast trade union density are</w:t>
      </w:r>
      <w:r w:rsidR="0030422A" w:rsidRPr="001D14A2">
        <w:rPr>
          <w:lang w:val="en-GB"/>
        </w:rPr>
        <w:t xml:space="preserve"> related. The model we use therefore looks like the following: </w:t>
      </w:r>
    </w:p>
    <w:p w14:paraId="0FC041A0" w14:textId="77777777" w:rsidR="00B149C7" w:rsidRDefault="00B149C7" w:rsidP="00676613">
      <w:pPr>
        <w:rPr>
          <w:lang w:val="en-GB"/>
        </w:rPr>
      </w:pPr>
    </w:p>
    <w:p w14:paraId="5DA24C9F" w14:textId="36626420" w:rsidR="00B149C7" w:rsidRDefault="00B149C7" w:rsidP="00676613">
      <w:pPr>
        <w:rPr>
          <w:lang w:val="en-GB"/>
        </w:rPr>
      </w:pPr>
      <w:r>
        <w:rPr>
          <w:lang w:val="en-GB"/>
        </w:rPr>
        <w:t>[Figure 2 here]</w:t>
      </w:r>
    </w:p>
    <w:p w14:paraId="6488D386" w14:textId="77777777" w:rsidR="00805B5F" w:rsidRPr="001D14A2" w:rsidRDefault="00805B5F" w:rsidP="00676613">
      <w:pPr>
        <w:rPr>
          <w:lang w:val="en-GB"/>
        </w:rPr>
      </w:pPr>
    </w:p>
    <w:p w14:paraId="7C998399" w14:textId="77777777" w:rsidR="0019190D" w:rsidRPr="001D14A2" w:rsidRDefault="0019190D" w:rsidP="00DD5181">
      <w:pPr>
        <w:pStyle w:val="berschrift1"/>
        <w:rPr>
          <w:lang w:val="en-GB"/>
        </w:rPr>
      </w:pPr>
      <w:r w:rsidRPr="001D14A2">
        <w:rPr>
          <w:lang w:val="en-GB"/>
        </w:rPr>
        <w:t>Results</w:t>
      </w:r>
    </w:p>
    <w:p w14:paraId="285A7A85" w14:textId="1EE03CFA" w:rsidR="00B8060D" w:rsidRPr="001D14A2" w:rsidRDefault="00E93732" w:rsidP="00676613">
      <w:pPr>
        <w:pStyle w:val="berschrift2"/>
        <w:rPr>
          <w:lang w:val="en-GB"/>
        </w:rPr>
      </w:pPr>
      <w:r w:rsidRPr="001D14A2">
        <w:rPr>
          <w:lang w:val="en-GB"/>
        </w:rPr>
        <w:t>Descriptive</w:t>
      </w:r>
      <w:r w:rsidR="001F7826" w:rsidRPr="001D14A2">
        <w:rPr>
          <w:lang w:val="en-GB"/>
        </w:rPr>
        <w:t xml:space="preserve"> Results</w:t>
      </w:r>
    </w:p>
    <w:p w14:paraId="321B168F" w14:textId="30EC9BA1" w:rsidR="002F6ACA" w:rsidRDefault="002F6ACA" w:rsidP="002F6ACA">
      <w:pPr>
        <w:rPr>
          <w:lang w:val="en-GB"/>
        </w:rPr>
      </w:pPr>
      <w:r w:rsidRPr="001D14A2">
        <w:rPr>
          <w:lang w:val="en-GB"/>
        </w:rPr>
        <w:t>The following figure starts by graphing our two long-run time trends</w:t>
      </w:r>
      <w:r w:rsidR="001F7826" w:rsidRPr="001D14A2">
        <w:rPr>
          <w:lang w:val="en-GB"/>
        </w:rPr>
        <w:t xml:space="preserve"> for the</w:t>
      </w:r>
      <w:r w:rsidR="0010789D">
        <w:rPr>
          <w:lang w:val="en-GB"/>
        </w:rPr>
        <w:t xml:space="preserve"> twelve</w:t>
      </w:r>
      <w:r w:rsidR="001F7826" w:rsidRPr="001D14A2">
        <w:rPr>
          <w:lang w:val="en-GB"/>
        </w:rPr>
        <w:t xml:space="preserve"> countries </w:t>
      </w:r>
      <w:r w:rsidR="009A67D5">
        <w:rPr>
          <w:lang w:val="en-GB"/>
        </w:rPr>
        <w:t>for which data exists</w:t>
      </w:r>
      <w:r w:rsidRPr="001D14A2">
        <w:rPr>
          <w:lang w:val="en-GB"/>
        </w:rPr>
        <w:t>. It shows inequality</w:t>
      </w:r>
      <w:r w:rsidR="009A67D5">
        <w:rPr>
          <w:lang w:val="en-GB"/>
        </w:rPr>
        <w:t xml:space="preserve"> on the x-axis,</w:t>
      </w:r>
      <w:r w:rsidRPr="001D14A2">
        <w:rPr>
          <w:lang w:val="en-GB"/>
        </w:rPr>
        <w:t xml:space="preserve"> by the percent</w:t>
      </w:r>
      <w:r w:rsidR="0010789D">
        <w:rPr>
          <w:lang w:val="en-GB"/>
        </w:rPr>
        <w:t>age share</w:t>
      </w:r>
      <w:r w:rsidRPr="001D14A2">
        <w:rPr>
          <w:lang w:val="en-GB"/>
        </w:rPr>
        <w:t xml:space="preserve"> of </w:t>
      </w:r>
      <w:r w:rsidR="0010789D">
        <w:rPr>
          <w:lang w:val="en-GB"/>
        </w:rPr>
        <w:t xml:space="preserve">all </w:t>
      </w:r>
      <w:r w:rsidRPr="001D14A2">
        <w:rPr>
          <w:lang w:val="en-GB"/>
        </w:rPr>
        <w:t xml:space="preserve">income that </w:t>
      </w:r>
      <w:r w:rsidR="0010789D">
        <w:rPr>
          <w:lang w:val="en-GB"/>
        </w:rPr>
        <w:t xml:space="preserve">flows to the top 10 percent, </w:t>
      </w:r>
      <w:r w:rsidRPr="001D14A2">
        <w:rPr>
          <w:lang w:val="en-GB"/>
        </w:rPr>
        <w:t xml:space="preserve">and </w:t>
      </w:r>
      <w:r w:rsidR="009A67D5">
        <w:rPr>
          <w:lang w:val="en-GB"/>
        </w:rPr>
        <w:t xml:space="preserve">it shows </w:t>
      </w:r>
      <w:r w:rsidRPr="001D14A2">
        <w:rPr>
          <w:lang w:val="en-GB"/>
        </w:rPr>
        <w:t>net union density</w:t>
      </w:r>
      <w:r w:rsidR="009A67D5">
        <w:rPr>
          <w:lang w:val="en-GB"/>
        </w:rPr>
        <w:t xml:space="preserve"> </w:t>
      </w:r>
      <w:r w:rsidR="0010789D">
        <w:rPr>
          <w:lang w:val="en-GB"/>
        </w:rPr>
        <w:t>on the y-axis.</w:t>
      </w:r>
      <w:r w:rsidRPr="001D14A2">
        <w:rPr>
          <w:lang w:val="en-GB"/>
        </w:rPr>
        <w:t xml:space="preserve"> </w:t>
      </w:r>
    </w:p>
    <w:p w14:paraId="62515077" w14:textId="77777777" w:rsidR="00805B5F" w:rsidRDefault="00805B5F" w:rsidP="002F6ACA">
      <w:pPr>
        <w:rPr>
          <w:lang w:val="en-GB"/>
        </w:rPr>
      </w:pPr>
    </w:p>
    <w:p w14:paraId="35436C1E" w14:textId="2E93FAF5" w:rsidR="00B149C7" w:rsidRDefault="00B149C7" w:rsidP="002F6ACA">
      <w:pPr>
        <w:rPr>
          <w:lang w:val="en-GB"/>
        </w:rPr>
      </w:pPr>
      <w:r>
        <w:rPr>
          <w:lang w:val="en-GB"/>
        </w:rPr>
        <w:t>[Figure 3 here]</w:t>
      </w:r>
    </w:p>
    <w:p w14:paraId="769789F2" w14:textId="77777777" w:rsidR="00B149C7" w:rsidRPr="001D14A2" w:rsidRDefault="00B149C7" w:rsidP="002F6ACA">
      <w:pPr>
        <w:rPr>
          <w:lang w:val="en-GB"/>
        </w:rPr>
      </w:pPr>
    </w:p>
    <w:p w14:paraId="32E185DD" w14:textId="4F539801" w:rsidR="00A34690" w:rsidRPr="001D14A2" w:rsidRDefault="00E8448C" w:rsidP="0010789D">
      <w:pPr>
        <w:rPr>
          <w:lang w:val="en-GB"/>
        </w:rPr>
      </w:pPr>
      <w:r w:rsidRPr="001D14A2">
        <w:rPr>
          <w:lang w:val="en-GB"/>
        </w:rPr>
        <w:t xml:space="preserve">One can see that </w:t>
      </w:r>
      <w:r w:rsidR="00A0739E" w:rsidRPr="001D14A2">
        <w:rPr>
          <w:lang w:val="en-GB"/>
        </w:rPr>
        <w:t xml:space="preserve">for </w:t>
      </w:r>
      <w:r w:rsidRPr="001D14A2">
        <w:rPr>
          <w:lang w:val="en-GB"/>
        </w:rPr>
        <w:t>most of the time</w:t>
      </w:r>
      <w:r w:rsidR="00A0739E" w:rsidRPr="001D14A2">
        <w:rPr>
          <w:lang w:val="en-GB"/>
        </w:rPr>
        <w:t>,</w:t>
      </w:r>
      <w:r w:rsidRPr="001D14A2">
        <w:rPr>
          <w:lang w:val="en-GB"/>
        </w:rPr>
        <w:t xml:space="preserve"> a line </w:t>
      </w:r>
      <w:r w:rsidR="00A0739E" w:rsidRPr="001D14A2">
        <w:rPr>
          <w:lang w:val="en-GB"/>
        </w:rPr>
        <w:t>runs</w:t>
      </w:r>
      <w:r w:rsidR="00986955" w:rsidRPr="001D14A2">
        <w:rPr>
          <w:lang w:val="en-GB"/>
        </w:rPr>
        <w:t xml:space="preserve"> from </w:t>
      </w:r>
      <w:r w:rsidRPr="001D14A2">
        <w:rPr>
          <w:lang w:val="en-GB"/>
        </w:rPr>
        <w:t xml:space="preserve">the upper left </w:t>
      </w:r>
      <w:r w:rsidR="00986955" w:rsidRPr="001D14A2">
        <w:rPr>
          <w:lang w:val="en-GB"/>
        </w:rPr>
        <w:t>to the</w:t>
      </w:r>
      <w:r w:rsidRPr="001D14A2">
        <w:rPr>
          <w:lang w:val="en-GB"/>
        </w:rPr>
        <w:t xml:space="preserve"> lower right corner</w:t>
      </w:r>
      <w:r w:rsidR="00986955" w:rsidRPr="001D14A2">
        <w:rPr>
          <w:lang w:val="en-GB"/>
        </w:rPr>
        <w:t xml:space="preserve"> </w:t>
      </w:r>
      <w:r w:rsidR="00A0739E" w:rsidRPr="001D14A2">
        <w:rPr>
          <w:lang w:val="en-GB"/>
        </w:rPr>
        <w:t>of each graph</w:t>
      </w:r>
      <w:r w:rsidRPr="001D14A2">
        <w:rPr>
          <w:lang w:val="en-GB"/>
        </w:rPr>
        <w:t xml:space="preserve">, </w:t>
      </w:r>
      <w:r w:rsidR="0010789D">
        <w:rPr>
          <w:lang w:val="en-GB"/>
        </w:rPr>
        <w:t>indicating</w:t>
      </w:r>
      <w:r w:rsidRPr="001D14A2">
        <w:rPr>
          <w:lang w:val="en-GB"/>
        </w:rPr>
        <w:t xml:space="preserve"> a negative relationship between trade union strength and inequality. In other words,</w:t>
      </w:r>
      <w:r w:rsidR="00BB14DE" w:rsidRPr="001D14A2">
        <w:rPr>
          <w:lang w:val="en-GB"/>
        </w:rPr>
        <w:t xml:space="preserve"> situations where</w:t>
      </w:r>
      <w:r w:rsidRPr="001D14A2">
        <w:rPr>
          <w:lang w:val="en-GB"/>
        </w:rPr>
        <w:t xml:space="preserve"> trade unions </w:t>
      </w:r>
      <w:r w:rsidR="00986955" w:rsidRPr="001D14A2">
        <w:rPr>
          <w:lang w:val="en-GB"/>
        </w:rPr>
        <w:t>are</w:t>
      </w:r>
      <w:r w:rsidRPr="001D14A2">
        <w:rPr>
          <w:lang w:val="en-GB"/>
        </w:rPr>
        <w:t xml:space="preserve"> strong </w:t>
      </w:r>
      <w:r w:rsidR="0010789D">
        <w:rPr>
          <w:lang w:val="en-GB"/>
        </w:rPr>
        <w:t xml:space="preserve">tend to be situation where </w:t>
      </w:r>
      <w:r w:rsidRPr="001D14A2">
        <w:rPr>
          <w:lang w:val="en-GB"/>
        </w:rPr>
        <w:t>inequality</w:t>
      </w:r>
      <w:r w:rsidR="00986955" w:rsidRPr="001D14A2">
        <w:rPr>
          <w:lang w:val="en-GB"/>
        </w:rPr>
        <w:t xml:space="preserve"> is</w:t>
      </w:r>
      <w:r w:rsidR="00BB14DE" w:rsidRPr="001D14A2">
        <w:rPr>
          <w:lang w:val="en-GB"/>
        </w:rPr>
        <w:t xml:space="preserve"> low</w:t>
      </w:r>
      <w:r w:rsidR="00DC74B6" w:rsidRPr="001D14A2">
        <w:rPr>
          <w:lang w:val="en-GB"/>
        </w:rPr>
        <w:t xml:space="preserve"> </w:t>
      </w:r>
      <w:r w:rsidR="003908E1" w:rsidRPr="001D14A2">
        <w:rPr>
          <w:lang w:val="en-GB"/>
        </w:rPr>
        <w:t xml:space="preserve">(“Success of </w:t>
      </w:r>
      <w:r w:rsidR="00E82702" w:rsidRPr="001D14A2">
        <w:rPr>
          <w:lang w:val="en-GB"/>
        </w:rPr>
        <w:t>Labour</w:t>
      </w:r>
      <w:r w:rsidR="003908E1" w:rsidRPr="001D14A2">
        <w:rPr>
          <w:lang w:val="en-GB"/>
        </w:rPr>
        <w:t>”)</w:t>
      </w:r>
      <w:r w:rsidR="00BB14DE" w:rsidRPr="001D14A2">
        <w:rPr>
          <w:lang w:val="en-GB"/>
        </w:rPr>
        <w:t>, and situations where</w:t>
      </w:r>
      <w:r w:rsidRPr="001D14A2">
        <w:rPr>
          <w:lang w:val="en-GB"/>
        </w:rPr>
        <w:t xml:space="preserve"> trade unions </w:t>
      </w:r>
      <w:r w:rsidR="00986955" w:rsidRPr="001D14A2">
        <w:rPr>
          <w:lang w:val="en-GB"/>
        </w:rPr>
        <w:t>are</w:t>
      </w:r>
      <w:r w:rsidRPr="001D14A2">
        <w:rPr>
          <w:lang w:val="en-GB"/>
        </w:rPr>
        <w:t xml:space="preserve"> weak </w:t>
      </w:r>
      <w:r w:rsidR="0010789D">
        <w:rPr>
          <w:lang w:val="en-GB"/>
        </w:rPr>
        <w:t>tend to be situations where</w:t>
      </w:r>
      <w:r w:rsidRPr="001D14A2">
        <w:rPr>
          <w:lang w:val="en-GB"/>
        </w:rPr>
        <w:t xml:space="preserve"> inequality </w:t>
      </w:r>
      <w:r w:rsidR="00986955" w:rsidRPr="001D14A2">
        <w:rPr>
          <w:lang w:val="en-GB"/>
        </w:rPr>
        <w:t>is</w:t>
      </w:r>
      <w:r w:rsidRPr="001D14A2">
        <w:rPr>
          <w:lang w:val="en-GB"/>
        </w:rPr>
        <w:t xml:space="preserve"> high</w:t>
      </w:r>
      <w:r w:rsidR="003908E1" w:rsidRPr="001D14A2">
        <w:rPr>
          <w:lang w:val="en-GB"/>
        </w:rPr>
        <w:t xml:space="preserve"> (“Alienation”)</w:t>
      </w:r>
      <w:r w:rsidRPr="001D14A2">
        <w:rPr>
          <w:lang w:val="en-GB"/>
        </w:rPr>
        <w:t xml:space="preserve">. </w:t>
      </w:r>
      <w:r w:rsidR="001042F0" w:rsidRPr="001D14A2">
        <w:rPr>
          <w:lang w:val="en-GB"/>
        </w:rPr>
        <w:t xml:space="preserve">Given long periods where trade unions and inequality seem to exert a negative influence on each other, </w:t>
      </w:r>
      <w:r w:rsidR="0010789D">
        <w:rPr>
          <w:lang w:val="en-GB"/>
        </w:rPr>
        <w:t xml:space="preserve">the two are strongly </w:t>
      </w:r>
      <w:r w:rsidR="001042F0" w:rsidRPr="001D14A2">
        <w:rPr>
          <w:lang w:val="en-GB"/>
        </w:rPr>
        <w:t>negatively rel</w:t>
      </w:r>
      <w:r w:rsidR="0010789D">
        <w:rPr>
          <w:lang w:val="en-GB"/>
        </w:rPr>
        <w:t xml:space="preserve">ated in </w:t>
      </w:r>
      <w:r w:rsidR="0010789D" w:rsidRPr="001D14A2">
        <w:rPr>
          <w:lang w:val="en-GB"/>
        </w:rPr>
        <w:t>Germany, the US, the UK, Japan, Sweden, Italy and Denmark</w:t>
      </w:r>
      <w:r w:rsidR="0010789D">
        <w:rPr>
          <w:lang w:val="en-GB"/>
        </w:rPr>
        <w:t xml:space="preserve"> (r &gt; .8, sig=.0000). </w:t>
      </w:r>
      <w:r w:rsidR="00A34690" w:rsidRPr="001D14A2">
        <w:rPr>
          <w:lang w:val="en-GB"/>
        </w:rPr>
        <w:t>For example, Danish trade unions gained members from 1870</w:t>
      </w:r>
      <w:r w:rsidR="0010789D">
        <w:rPr>
          <w:rStyle w:val="Endnotenzeichen"/>
          <w:lang w:val="en-GB"/>
        </w:rPr>
        <w:endnoteReference w:id="3"/>
      </w:r>
      <w:r w:rsidR="00A34690" w:rsidRPr="001D14A2">
        <w:rPr>
          <w:lang w:val="en-GB"/>
        </w:rPr>
        <w:t xml:space="preserve"> </w:t>
      </w:r>
      <w:r w:rsidR="0010789D">
        <w:rPr>
          <w:lang w:val="en-GB"/>
        </w:rPr>
        <w:t xml:space="preserve">onwards </w:t>
      </w:r>
      <w:r w:rsidR="00A34690" w:rsidRPr="001D14A2">
        <w:rPr>
          <w:lang w:val="en-GB"/>
        </w:rPr>
        <w:t>and inequality decreased, until a relatively stable situation of strong trade unions and weak inequality was reached</w:t>
      </w:r>
      <w:r w:rsidR="0010789D">
        <w:rPr>
          <w:lang w:val="en-GB"/>
        </w:rPr>
        <w:t xml:space="preserve"> which lasts until the year 2010</w:t>
      </w:r>
      <w:r w:rsidR="00A34690" w:rsidRPr="001D14A2">
        <w:rPr>
          <w:lang w:val="en-GB"/>
        </w:rPr>
        <w:t xml:space="preserve">. </w:t>
      </w:r>
      <w:r w:rsidR="0010789D">
        <w:rPr>
          <w:lang w:val="en-GB"/>
        </w:rPr>
        <w:t xml:space="preserve">Similar trends can be observed in Sweden and Norway. So why did trade union membership not decrease in these countries, even though inequality is low? </w:t>
      </w:r>
      <w:r w:rsidR="00A34690" w:rsidRPr="001D14A2">
        <w:rPr>
          <w:lang w:val="en-GB"/>
        </w:rPr>
        <w:t xml:space="preserve">This </w:t>
      </w:r>
      <w:r w:rsidR="0010789D">
        <w:rPr>
          <w:lang w:val="en-GB"/>
        </w:rPr>
        <w:t>is likely the case</w:t>
      </w:r>
      <w:r w:rsidR="00A34690" w:rsidRPr="001D14A2">
        <w:rPr>
          <w:lang w:val="en-GB"/>
        </w:rPr>
        <w:t xml:space="preserve"> because Scandinavian countries let trade unions handle unemployment insurance, so that workers have an incentive to remain </w:t>
      </w:r>
      <w:r w:rsidR="002216F3">
        <w:rPr>
          <w:lang w:val="en-GB"/>
        </w:rPr>
        <w:t>organized</w:t>
      </w:r>
      <w:r w:rsidR="00A34690" w:rsidRPr="001D14A2">
        <w:rPr>
          <w:lang w:val="en-GB"/>
        </w:rPr>
        <w:t xml:space="preserve"> even </w:t>
      </w:r>
      <w:r w:rsidR="002216F3">
        <w:rPr>
          <w:lang w:val="en-GB"/>
        </w:rPr>
        <w:t xml:space="preserve">in </w:t>
      </w:r>
      <w:r w:rsidR="00A34690" w:rsidRPr="001D14A2">
        <w:rPr>
          <w:lang w:val="en-GB"/>
        </w:rPr>
        <w:t xml:space="preserve">a situation of low inequality, so that the vortex can stabilize in an equilibrium of low inequality, high trade union membership. However, while trade union membership in the Nordic countries did remain remarkably high in international comparison, Sweden’s trade union density rate did drop by 18 percentage points from 1995 to 2010, Denmark’s dropped by 8.5 points and Norway’s by 2.5. Whether high equality will </w:t>
      </w:r>
      <w:r w:rsidR="002216F3">
        <w:rPr>
          <w:lang w:val="en-GB"/>
        </w:rPr>
        <w:t xml:space="preserve">further </w:t>
      </w:r>
      <w:r w:rsidR="00A34690" w:rsidRPr="001D14A2">
        <w:rPr>
          <w:lang w:val="en-GB"/>
        </w:rPr>
        <w:t xml:space="preserve">depress union membership </w:t>
      </w:r>
      <w:r w:rsidR="002216F3" w:rsidRPr="001D14A2">
        <w:rPr>
          <w:lang w:val="en-GB"/>
        </w:rPr>
        <w:t xml:space="preserve">in these countries </w:t>
      </w:r>
      <w:r w:rsidR="00A34690" w:rsidRPr="001D14A2">
        <w:rPr>
          <w:lang w:val="en-GB"/>
        </w:rPr>
        <w:t xml:space="preserve">remains to be seen. The historical process of the Nordic countries is inversed in Japan, where ever-weaker unions went along with ever-higher inequality. In the UK, both processes are apparent. Unions became stronger from 1928 until 1978; then inequality increased, while trade union density decreased until 2007. </w:t>
      </w:r>
    </w:p>
    <w:p w14:paraId="4DCCF4A6" w14:textId="443AD665" w:rsidR="00E03BC5" w:rsidRPr="001D14A2" w:rsidRDefault="001042F0" w:rsidP="001042F0">
      <w:pPr>
        <w:rPr>
          <w:lang w:val="en-GB"/>
        </w:rPr>
      </w:pPr>
      <w:r w:rsidRPr="001D14A2">
        <w:rPr>
          <w:lang w:val="en-GB"/>
        </w:rPr>
        <w:lastRenderedPageBreak/>
        <w:t xml:space="preserve">However, </w:t>
      </w:r>
      <w:r w:rsidR="00A34690" w:rsidRPr="001D14A2">
        <w:rPr>
          <w:lang w:val="en-GB"/>
        </w:rPr>
        <w:t xml:space="preserve">the simple </w:t>
      </w:r>
      <w:r w:rsidR="0054105D" w:rsidRPr="001D14A2">
        <w:rPr>
          <w:lang w:val="en-GB"/>
        </w:rPr>
        <w:t xml:space="preserve">negative </w:t>
      </w:r>
      <w:r w:rsidR="00A34690" w:rsidRPr="001D14A2">
        <w:rPr>
          <w:lang w:val="en-GB"/>
        </w:rPr>
        <w:t>linear</w:t>
      </w:r>
      <w:r w:rsidRPr="001D14A2">
        <w:rPr>
          <w:lang w:val="en-GB"/>
        </w:rPr>
        <w:t xml:space="preserve"> relationship </w:t>
      </w:r>
      <w:r w:rsidR="00A34690" w:rsidRPr="001D14A2">
        <w:rPr>
          <w:lang w:val="en-GB"/>
        </w:rPr>
        <w:t xml:space="preserve">between </w:t>
      </w:r>
      <w:r w:rsidR="0054105D" w:rsidRPr="001D14A2">
        <w:rPr>
          <w:lang w:val="en-GB"/>
        </w:rPr>
        <w:t xml:space="preserve">trade union density and inequality </w:t>
      </w:r>
      <w:r w:rsidRPr="001D14A2">
        <w:rPr>
          <w:lang w:val="en-GB"/>
        </w:rPr>
        <w:t>is weaker in other countries, such as Canada and Italy (r=.6, sig=.0000)</w:t>
      </w:r>
      <w:r w:rsidR="002216F3">
        <w:rPr>
          <w:lang w:val="en-GB"/>
        </w:rPr>
        <w:t xml:space="preserve"> and i</w:t>
      </w:r>
      <w:r w:rsidRPr="001D14A2">
        <w:rPr>
          <w:lang w:val="en-GB"/>
        </w:rPr>
        <w:t xml:space="preserve">n yet other countries, no long-run significant relationship between trade union density and inequality exists. This is the case in Norway, the Netherlands </w:t>
      </w:r>
      <w:r w:rsidR="002216F3">
        <w:rPr>
          <w:lang w:val="en-GB"/>
        </w:rPr>
        <w:t>and</w:t>
      </w:r>
      <w:r w:rsidRPr="001D14A2">
        <w:rPr>
          <w:lang w:val="en-GB"/>
        </w:rPr>
        <w:t xml:space="preserve"> France. In this sense, </w:t>
      </w:r>
      <w:r w:rsidR="00E8448C" w:rsidRPr="001D14A2">
        <w:rPr>
          <w:lang w:val="en-GB"/>
        </w:rPr>
        <w:t>the graph</w:t>
      </w:r>
      <w:r w:rsidR="00986955" w:rsidRPr="001D14A2">
        <w:rPr>
          <w:lang w:val="en-GB"/>
        </w:rPr>
        <w:t>s</w:t>
      </w:r>
      <w:r w:rsidR="00E8448C" w:rsidRPr="001D14A2">
        <w:rPr>
          <w:lang w:val="en-GB"/>
        </w:rPr>
        <w:t xml:space="preserve"> also reveal a </w:t>
      </w:r>
      <w:r w:rsidR="00C230CA" w:rsidRPr="001D14A2">
        <w:rPr>
          <w:lang w:val="en-GB"/>
        </w:rPr>
        <w:t>vortex</w:t>
      </w:r>
      <w:r w:rsidR="00E8448C" w:rsidRPr="001D14A2">
        <w:rPr>
          <w:lang w:val="en-GB"/>
        </w:rPr>
        <w:t xml:space="preserve">-like relationship between trade union strength and inequality. </w:t>
      </w:r>
      <w:r w:rsidR="00986955" w:rsidRPr="001D14A2">
        <w:rPr>
          <w:lang w:val="en-GB"/>
        </w:rPr>
        <w:t xml:space="preserve">For example, </w:t>
      </w:r>
      <w:r w:rsidR="00E8448C" w:rsidRPr="001D14A2">
        <w:rPr>
          <w:lang w:val="en-GB"/>
        </w:rPr>
        <w:t xml:space="preserve">trade union </w:t>
      </w:r>
      <w:r w:rsidR="00986955" w:rsidRPr="001D14A2">
        <w:rPr>
          <w:lang w:val="en-GB"/>
        </w:rPr>
        <w:t>density</w:t>
      </w:r>
      <w:r w:rsidR="00E8448C" w:rsidRPr="001D14A2">
        <w:rPr>
          <w:lang w:val="en-GB"/>
        </w:rPr>
        <w:t xml:space="preserve"> </w:t>
      </w:r>
      <w:r w:rsidR="0054105D" w:rsidRPr="001D14A2">
        <w:rPr>
          <w:lang w:val="en-GB"/>
        </w:rPr>
        <w:t>increased</w:t>
      </w:r>
      <w:r w:rsidR="00E8448C" w:rsidRPr="001D14A2">
        <w:rPr>
          <w:lang w:val="en-GB"/>
        </w:rPr>
        <w:t xml:space="preserve"> </w:t>
      </w:r>
      <w:r w:rsidR="00986955" w:rsidRPr="001D14A2">
        <w:rPr>
          <w:lang w:val="en-GB"/>
        </w:rPr>
        <w:t>under</w:t>
      </w:r>
      <w:r w:rsidR="0054105D" w:rsidRPr="001D14A2">
        <w:rPr>
          <w:lang w:val="en-GB"/>
        </w:rPr>
        <w:t xml:space="preserve"> conditions of high inequality </w:t>
      </w:r>
      <w:r w:rsidR="00E8448C" w:rsidRPr="001D14A2">
        <w:rPr>
          <w:lang w:val="en-GB"/>
        </w:rPr>
        <w:t xml:space="preserve">in </w:t>
      </w:r>
      <w:r w:rsidR="00986955" w:rsidRPr="001D14A2">
        <w:rPr>
          <w:lang w:val="en-GB"/>
        </w:rPr>
        <w:t>France from 1905 to 193</w:t>
      </w:r>
      <w:r w:rsidR="000900A9" w:rsidRPr="001D14A2">
        <w:rPr>
          <w:lang w:val="en-GB"/>
        </w:rPr>
        <w:t>8</w:t>
      </w:r>
      <w:r w:rsidR="00986955" w:rsidRPr="001D14A2">
        <w:rPr>
          <w:lang w:val="en-GB"/>
        </w:rPr>
        <w:t xml:space="preserve">, </w:t>
      </w:r>
      <w:r w:rsidR="00AF1A4B" w:rsidRPr="001D14A2">
        <w:rPr>
          <w:lang w:val="en-GB"/>
        </w:rPr>
        <w:t xml:space="preserve">in </w:t>
      </w:r>
      <w:r w:rsidR="00986955" w:rsidRPr="001D14A2">
        <w:rPr>
          <w:lang w:val="en-GB"/>
        </w:rPr>
        <w:t xml:space="preserve">Germany </w:t>
      </w:r>
      <w:r w:rsidR="00AF1A4B" w:rsidRPr="001D14A2">
        <w:rPr>
          <w:lang w:val="en-GB"/>
        </w:rPr>
        <w:t xml:space="preserve">from </w:t>
      </w:r>
      <w:r w:rsidR="00986955" w:rsidRPr="001D14A2">
        <w:rPr>
          <w:lang w:val="en-GB"/>
        </w:rPr>
        <w:t>189</w:t>
      </w:r>
      <w:r w:rsidR="000900A9" w:rsidRPr="001D14A2">
        <w:rPr>
          <w:lang w:val="en-GB"/>
        </w:rPr>
        <w:t>1</w:t>
      </w:r>
      <w:r w:rsidR="00986955" w:rsidRPr="001D14A2">
        <w:rPr>
          <w:lang w:val="en-GB"/>
        </w:rPr>
        <w:t xml:space="preserve"> to 19</w:t>
      </w:r>
      <w:r w:rsidR="000900A9" w:rsidRPr="001D14A2">
        <w:rPr>
          <w:lang w:val="en-GB"/>
        </w:rPr>
        <w:t>19</w:t>
      </w:r>
      <w:r w:rsidR="00986955" w:rsidRPr="001D14A2">
        <w:rPr>
          <w:lang w:val="en-GB"/>
        </w:rPr>
        <w:t xml:space="preserve">, </w:t>
      </w:r>
      <w:r w:rsidR="00AF1A4B" w:rsidRPr="001D14A2">
        <w:rPr>
          <w:lang w:val="en-GB"/>
        </w:rPr>
        <w:t xml:space="preserve">in Norway from 1900 to 1938 and in the </w:t>
      </w:r>
      <w:r w:rsidR="000900A9" w:rsidRPr="001D14A2">
        <w:rPr>
          <w:lang w:val="en-GB"/>
        </w:rPr>
        <w:t xml:space="preserve">US from 1925 to 1940. </w:t>
      </w:r>
      <w:r w:rsidR="008F7DA8" w:rsidRPr="001D14A2">
        <w:rPr>
          <w:lang w:val="en-GB"/>
        </w:rPr>
        <w:t xml:space="preserve">In these situations, countries </w:t>
      </w:r>
      <w:r w:rsidR="002216F3">
        <w:rPr>
          <w:lang w:val="en-GB"/>
        </w:rPr>
        <w:t>were</w:t>
      </w:r>
      <w:r w:rsidR="000900A9" w:rsidRPr="001D14A2">
        <w:rPr>
          <w:lang w:val="en-GB"/>
        </w:rPr>
        <w:t xml:space="preserve"> moving from a situation of Alienation to a situation of Class Clash, where trade union power increase</w:t>
      </w:r>
      <w:r w:rsidR="002216F3">
        <w:rPr>
          <w:lang w:val="en-GB"/>
        </w:rPr>
        <w:t>d</w:t>
      </w:r>
      <w:r w:rsidR="00DC74B6" w:rsidRPr="001D14A2">
        <w:rPr>
          <w:lang w:val="en-GB"/>
        </w:rPr>
        <w:t>,</w:t>
      </w:r>
      <w:r w:rsidR="000900A9" w:rsidRPr="001D14A2">
        <w:rPr>
          <w:lang w:val="en-GB"/>
        </w:rPr>
        <w:t xml:space="preserve"> but without </w:t>
      </w:r>
      <w:r w:rsidR="002216F3">
        <w:rPr>
          <w:lang w:val="en-GB"/>
        </w:rPr>
        <w:t xml:space="preserve">yet </w:t>
      </w:r>
      <w:r w:rsidR="000900A9" w:rsidRPr="001D14A2">
        <w:rPr>
          <w:lang w:val="en-GB"/>
        </w:rPr>
        <w:t xml:space="preserve">lowering inequality. Then there are many instances where persistently strong trade unions go along with </w:t>
      </w:r>
      <w:r w:rsidR="00B73DE1" w:rsidRPr="001D14A2">
        <w:rPr>
          <w:lang w:val="en-GB"/>
        </w:rPr>
        <w:t>decreasing</w:t>
      </w:r>
      <w:r w:rsidR="000900A9" w:rsidRPr="001D14A2">
        <w:rPr>
          <w:lang w:val="en-GB"/>
        </w:rPr>
        <w:t xml:space="preserve"> inequality (movement from the upper right to the upper left corner). This </w:t>
      </w:r>
      <w:r w:rsidR="00E82702">
        <w:rPr>
          <w:lang w:val="en-GB"/>
        </w:rPr>
        <w:t xml:space="preserve">is </w:t>
      </w:r>
      <w:r w:rsidR="000900A9" w:rsidRPr="001D14A2">
        <w:rPr>
          <w:lang w:val="en-GB"/>
        </w:rPr>
        <w:t xml:space="preserve">the case in </w:t>
      </w:r>
      <w:r w:rsidR="00B73DE1" w:rsidRPr="001D14A2">
        <w:rPr>
          <w:lang w:val="en-GB"/>
        </w:rPr>
        <w:t>Australia from 1941 to 1957,</w:t>
      </w:r>
      <w:r w:rsidR="004434DB" w:rsidRPr="001D14A2">
        <w:rPr>
          <w:lang w:val="en-GB"/>
        </w:rPr>
        <w:t xml:space="preserve"> </w:t>
      </w:r>
      <w:r w:rsidR="00B73DE1" w:rsidRPr="001D14A2">
        <w:rPr>
          <w:lang w:val="en-GB"/>
        </w:rPr>
        <w:t xml:space="preserve">in France from 1935 to 1950, in Italy from 1974 to 1983, in the Netherlands from 1946 to 1975, </w:t>
      </w:r>
      <w:r w:rsidR="008F7DA8" w:rsidRPr="001D14A2">
        <w:rPr>
          <w:lang w:val="en-GB"/>
        </w:rPr>
        <w:t xml:space="preserve">in Norway from 1938 to 1989. These are situation where countries are moving from a situation of Class Clash to a situation of Success of </w:t>
      </w:r>
      <w:r w:rsidR="00E82702" w:rsidRPr="001D14A2">
        <w:rPr>
          <w:lang w:val="en-GB"/>
        </w:rPr>
        <w:t>Labour</w:t>
      </w:r>
      <w:r w:rsidR="008F7DA8" w:rsidRPr="001D14A2">
        <w:rPr>
          <w:lang w:val="en-GB"/>
        </w:rPr>
        <w:t xml:space="preserve">. </w:t>
      </w:r>
      <w:r w:rsidR="002216F3">
        <w:rPr>
          <w:lang w:val="en-GB"/>
        </w:rPr>
        <w:t>Last,</w:t>
      </w:r>
      <w:r w:rsidR="008F7DA8" w:rsidRPr="001D14A2">
        <w:rPr>
          <w:lang w:val="en-GB"/>
        </w:rPr>
        <w:t xml:space="preserve"> there are situations where a strong </w:t>
      </w:r>
      <w:r w:rsidR="00E82702" w:rsidRPr="001D14A2">
        <w:rPr>
          <w:lang w:val="en-GB"/>
        </w:rPr>
        <w:t>labour</w:t>
      </w:r>
      <w:r w:rsidR="008F7DA8" w:rsidRPr="001D14A2">
        <w:rPr>
          <w:lang w:val="en-GB"/>
        </w:rPr>
        <w:t xml:space="preserve"> movement </w:t>
      </w:r>
      <w:r w:rsidR="002216F3" w:rsidRPr="001D14A2">
        <w:rPr>
          <w:lang w:val="en-GB"/>
        </w:rPr>
        <w:t xml:space="preserve">cannot survive </w:t>
      </w:r>
      <w:r w:rsidR="002216F3">
        <w:rPr>
          <w:lang w:val="en-GB"/>
        </w:rPr>
        <w:t>in</w:t>
      </w:r>
      <w:r w:rsidR="008F7DA8" w:rsidRPr="001D14A2">
        <w:rPr>
          <w:lang w:val="en-GB"/>
        </w:rPr>
        <w:t xml:space="preserve"> </w:t>
      </w:r>
      <w:r w:rsidR="00E469A5" w:rsidRPr="001D14A2">
        <w:rPr>
          <w:lang w:val="en-GB"/>
        </w:rPr>
        <w:t xml:space="preserve">a </w:t>
      </w:r>
      <w:r w:rsidR="008F7DA8" w:rsidRPr="001D14A2">
        <w:rPr>
          <w:lang w:val="en-GB"/>
        </w:rPr>
        <w:t xml:space="preserve">situation of low inequality and loses members, such as </w:t>
      </w:r>
      <w:r w:rsidR="00E469A5" w:rsidRPr="001D14A2">
        <w:rPr>
          <w:lang w:val="en-GB"/>
        </w:rPr>
        <w:t>in France from 1947 to 2009,</w:t>
      </w:r>
      <w:r w:rsidR="002216F3">
        <w:rPr>
          <w:lang w:val="en-GB"/>
        </w:rPr>
        <w:t xml:space="preserve"> in</w:t>
      </w:r>
      <w:r w:rsidR="00E469A5" w:rsidRPr="001D14A2">
        <w:rPr>
          <w:lang w:val="en-GB"/>
        </w:rPr>
        <w:t xml:space="preserve"> the Netherlands from 1973 to 1999 and</w:t>
      </w:r>
      <w:r w:rsidR="002216F3">
        <w:rPr>
          <w:lang w:val="en-GB"/>
        </w:rPr>
        <w:t xml:space="preserve"> in</w:t>
      </w:r>
      <w:r w:rsidR="00E469A5" w:rsidRPr="001D14A2">
        <w:rPr>
          <w:lang w:val="en-GB"/>
        </w:rPr>
        <w:t xml:space="preserve"> the US from 1954 to 1986. These are situations where union </w:t>
      </w:r>
      <w:r w:rsidR="002216F3">
        <w:rPr>
          <w:lang w:val="en-GB"/>
        </w:rPr>
        <w:t>density</w:t>
      </w:r>
      <w:r w:rsidR="00E469A5" w:rsidRPr="001D14A2">
        <w:rPr>
          <w:lang w:val="en-GB"/>
        </w:rPr>
        <w:t xml:space="preserve"> declines, but inequality does not yet rise, going from the upper left corner (Success of </w:t>
      </w:r>
      <w:r w:rsidR="00E82702" w:rsidRPr="001D14A2">
        <w:rPr>
          <w:lang w:val="en-GB"/>
        </w:rPr>
        <w:t>Labour</w:t>
      </w:r>
      <w:r w:rsidR="002216F3">
        <w:rPr>
          <w:lang w:val="en-GB"/>
        </w:rPr>
        <w:t>, strong unions, low inequality</w:t>
      </w:r>
      <w:r w:rsidR="00E469A5" w:rsidRPr="001D14A2">
        <w:rPr>
          <w:lang w:val="en-GB"/>
        </w:rPr>
        <w:t>), to the lower left corner (Twilight of Inequalities</w:t>
      </w:r>
      <w:r w:rsidR="002216F3">
        <w:rPr>
          <w:lang w:val="en-GB"/>
        </w:rPr>
        <w:t>, weak unions, low inequality</w:t>
      </w:r>
      <w:r w:rsidR="00E469A5" w:rsidRPr="001D14A2">
        <w:rPr>
          <w:lang w:val="en-GB"/>
        </w:rPr>
        <w:t>)</w:t>
      </w:r>
      <w:r w:rsidR="00401A77" w:rsidRPr="001D14A2">
        <w:rPr>
          <w:lang w:val="en-GB"/>
        </w:rPr>
        <w:t xml:space="preserve">. </w:t>
      </w:r>
      <w:r w:rsidR="00E469A5" w:rsidRPr="001D14A2">
        <w:rPr>
          <w:lang w:val="en-GB"/>
        </w:rPr>
        <w:t>With weak trade unions, inequality then started to increase in many countries.</w:t>
      </w:r>
      <w:r w:rsidR="00577320" w:rsidRPr="001D14A2">
        <w:rPr>
          <w:lang w:val="en-GB"/>
        </w:rPr>
        <w:t xml:space="preserve"> In this sense, many countries indeed show the vortex-like pattern between trade union strength and inequality that we have </w:t>
      </w:r>
      <w:r w:rsidR="00955230" w:rsidRPr="001D14A2">
        <w:rPr>
          <w:lang w:val="en-GB"/>
        </w:rPr>
        <w:t xml:space="preserve">proposed </w:t>
      </w:r>
      <w:r w:rsidR="00577320" w:rsidRPr="001D14A2">
        <w:rPr>
          <w:lang w:val="en-GB"/>
        </w:rPr>
        <w:t xml:space="preserve">in </w:t>
      </w:r>
      <w:r w:rsidR="00577320" w:rsidRPr="002216F3">
        <w:rPr>
          <w:lang w:val="en-GB"/>
        </w:rPr>
        <w:fldChar w:fldCharType="begin"/>
      </w:r>
      <w:r w:rsidR="00577320" w:rsidRPr="002216F3">
        <w:rPr>
          <w:lang w:val="en-GB"/>
        </w:rPr>
        <w:instrText xml:space="preserve"> REF _Ref417980801 \h </w:instrText>
      </w:r>
      <w:r w:rsidR="002216F3" w:rsidRPr="002216F3">
        <w:rPr>
          <w:lang w:val="en-GB"/>
        </w:rPr>
        <w:instrText xml:space="preserve"> \* MERGEFORMAT </w:instrText>
      </w:r>
      <w:r w:rsidR="00577320" w:rsidRPr="002216F3">
        <w:rPr>
          <w:lang w:val="en-GB"/>
        </w:rPr>
      </w:r>
      <w:r w:rsidR="00577320" w:rsidRPr="002216F3">
        <w:rPr>
          <w:lang w:val="en-GB"/>
        </w:rPr>
        <w:fldChar w:fldCharType="separate"/>
      </w:r>
      <w:r w:rsidR="00B15EF6" w:rsidRPr="00B15EF6">
        <w:rPr>
          <w:bCs/>
          <w:lang w:val="en-GB"/>
        </w:rPr>
        <w:t xml:space="preserve">Figure </w:t>
      </w:r>
      <w:r w:rsidR="00B15EF6" w:rsidRPr="00B15EF6">
        <w:rPr>
          <w:bCs/>
          <w:noProof/>
          <w:lang w:val="en-GB"/>
        </w:rPr>
        <w:t>1</w:t>
      </w:r>
      <w:r w:rsidR="00577320" w:rsidRPr="002216F3">
        <w:rPr>
          <w:lang w:val="en-GB"/>
        </w:rPr>
        <w:fldChar w:fldCharType="end"/>
      </w:r>
      <w:r w:rsidR="00577320" w:rsidRPr="001D14A2">
        <w:rPr>
          <w:lang w:val="en-GB"/>
        </w:rPr>
        <w:t xml:space="preserve">. </w:t>
      </w:r>
    </w:p>
    <w:p w14:paraId="29638364" w14:textId="2EB1D0FC" w:rsidR="00EA0AB0" w:rsidRPr="001D14A2" w:rsidRDefault="00F04320" w:rsidP="0008671D">
      <w:pPr>
        <w:rPr>
          <w:lang w:val="en-GB"/>
        </w:rPr>
      </w:pPr>
      <w:r w:rsidRPr="001D14A2">
        <w:rPr>
          <w:lang w:val="en-GB"/>
        </w:rPr>
        <w:t xml:space="preserve">Thus, as </w:t>
      </w:r>
      <w:r w:rsidR="00E80ADD" w:rsidRPr="001D14A2">
        <w:rPr>
          <w:lang w:val="en-GB"/>
        </w:rPr>
        <w:t xml:space="preserve">the graphs </w:t>
      </w:r>
      <w:r w:rsidR="00CA1A06" w:rsidRPr="001D14A2">
        <w:rPr>
          <w:lang w:val="en-GB"/>
        </w:rPr>
        <w:t xml:space="preserve">of </w:t>
      </w:r>
      <w:r w:rsidR="00CA1A06" w:rsidRPr="002216F3">
        <w:rPr>
          <w:lang w:val="en-GB"/>
        </w:rPr>
        <w:fldChar w:fldCharType="begin"/>
      </w:r>
      <w:r w:rsidR="00CA1A06" w:rsidRPr="002216F3">
        <w:rPr>
          <w:lang w:val="en-GB"/>
        </w:rPr>
        <w:instrText xml:space="preserve"> REF _Ref410730893 \h </w:instrText>
      </w:r>
      <w:r w:rsidR="002216F3" w:rsidRPr="002216F3">
        <w:rPr>
          <w:lang w:val="en-GB"/>
        </w:rPr>
        <w:instrText xml:space="preserve"> \* MERGEFORMAT </w:instrText>
      </w:r>
      <w:r w:rsidR="00CA1A06" w:rsidRPr="002216F3">
        <w:rPr>
          <w:lang w:val="en-GB"/>
        </w:rPr>
      </w:r>
      <w:r w:rsidR="00CA1A06" w:rsidRPr="002216F3">
        <w:rPr>
          <w:lang w:val="en-GB"/>
        </w:rPr>
        <w:fldChar w:fldCharType="separate"/>
      </w:r>
      <w:r w:rsidR="00B15EF6" w:rsidRPr="00B15EF6">
        <w:rPr>
          <w:bCs/>
          <w:lang w:val="en-GB"/>
        </w:rPr>
        <w:t xml:space="preserve">Figure </w:t>
      </w:r>
      <w:r w:rsidR="00B15EF6" w:rsidRPr="00B15EF6">
        <w:rPr>
          <w:bCs/>
          <w:noProof/>
          <w:lang w:val="en-GB"/>
        </w:rPr>
        <w:t>3</w:t>
      </w:r>
      <w:r w:rsidR="00CA1A06" w:rsidRPr="002216F3">
        <w:rPr>
          <w:lang w:val="en-GB"/>
        </w:rPr>
        <w:fldChar w:fldCharType="end"/>
      </w:r>
      <w:r w:rsidR="00CA1A06" w:rsidRPr="001D14A2">
        <w:rPr>
          <w:lang w:val="en-GB"/>
        </w:rPr>
        <w:t xml:space="preserve"> </w:t>
      </w:r>
      <w:r w:rsidR="00E80ADD" w:rsidRPr="001D14A2">
        <w:rPr>
          <w:lang w:val="en-GB"/>
        </w:rPr>
        <w:t xml:space="preserve">show, the long-run historical relationship between trade union density and inequality is </w:t>
      </w:r>
      <w:r w:rsidRPr="001D14A2">
        <w:rPr>
          <w:lang w:val="en-GB"/>
        </w:rPr>
        <w:t>better</w:t>
      </w:r>
      <w:r w:rsidR="00E80ADD" w:rsidRPr="001D14A2">
        <w:rPr>
          <w:lang w:val="en-GB"/>
        </w:rPr>
        <w:t xml:space="preserve"> captured by a prey and predator model</w:t>
      </w:r>
      <w:r w:rsidRPr="001D14A2">
        <w:rPr>
          <w:lang w:val="en-GB"/>
        </w:rPr>
        <w:t xml:space="preserve"> than by a simple negative relationship</w:t>
      </w:r>
      <w:r w:rsidR="00E80ADD" w:rsidRPr="001D14A2">
        <w:rPr>
          <w:lang w:val="en-GB"/>
        </w:rPr>
        <w:t xml:space="preserve">. </w:t>
      </w:r>
      <w:r w:rsidR="004560A2" w:rsidRPr="001D14A2">
        <w:rPr>
          <w:lang w:val="en-GB"/>
        </w:rPr>
        <w:t xml:space="preserve">This is because a vortex-like prey and predator model allows for </w:t>
      </w:r>
      <w:r w:rsidR="00E80ADD" w:rsidRPr="001D14A2">
        <w:rPr>
          <w:lang w:val="en-GB"/>
        </w:rPr>
        <w:t>periods with negative relationship</w:t>
      </w:r>
      <w:r w:rsidR="004560A2" w:rsidRPr="001D14A2">
        <w:rPr>
          <w:lang w:val="en-GB"/>
        </w:rPr>
        <w:t>s</w:t>
      </w:r>
      <w:r w:rsidR="00E80ADD" w:rsidRPr="001D14A2">
        <w:rPr>
          <w:lang w:val="en-GB"/>
        </w:rPr>
        <w:t xml:space="preserve"> between prey and predator</w:t>
      </w:r>
      <w:r w:rsidR="004560A2" w:rsidRPr="001D14A2">
        <w:rPr>
          <w:lang w:val="en-GB"/>
        </w:rPr>
        <w:t xml:space="preserve"> – notably when predators grow to limits</w:t>
      </w:r>
      <w:r w:rsidR="00E80ADD" w:rsidRPr="001D14A2">
        <w:rPr>
          <w:lang w:val="en-GB"/>
        </w:rPr>
        <w:t xml:space="preserve"> by diminishing their prey. These </w:t>
      </w:r>
      <w:r w:rsidR="00CA1A06" w:rsidRPr="001D14A2">
        <w:rPr>
          <w:lang w:val="en-GB"/>
        </w:rPr>
        <w:t xml:space="preserve">are the times in </w:t>
      </w:r>
      <w:r w:rsidR="00CA1A06" w:rsidRPr="002216F3">
        <w:rPr>
          <w:lang w:val="en-GB"/>
        </w:rPr>
        <w:fldChar w:fldCharType="begin"/>
      </w:r>
      <w:r w:rsidR="00CA1A06" w:rsidRPr="002216F3">
        <w:rPr>
          <w:lang w:val="en-GB"/>
        </w:rPr>
        <w:instrText xml:space="preserve"> REF _Ref410730893 \h </w:instrText>
      </w:r>
      <w:r w:rsidR="002216F3" w:rsidRPr="002216F3">
        <w:rPr>
          <w:lang w:val="en-GB"/>
        </w:rPr>
        <w:instrText xml:space="preserve"> \* MERGEFORMAT </w:instrText>
      </w:r>
      <w:r w:rsidR="00CA1A06" w:rsidRPr="002216F3">
        <w:rPr>
          <w:lang w:val="en-GB"/>
        </w:rPr>
      </w:r>
      <w:r w:rsidR="00CA1A06" w:rsidRPr="002216F3">
        <w:rPr>
          <w:lang w:val="en-GB"/>
        </w:rPr>
        <w:fldChar w:fldCharType="separate"/>
      </w:r>
      <w:r w:rsidR="00B15EF6" w:rsidRPr="00B15EF6">
        <w:rPr>
          <w:bCs/>
          <w:lang w:val="en-GB"/>
        </w:rPr>
        <w:t xml:space="preserve">Figure </w:t>
      </w:r>
      <w:r w:rsidR="00B15EF6" w:rsidRPr="00B15EF6">
        <w:rPr>
          <w:bCs/>
          <w:noProof/>
          <w:lang w:val="en-GB"/>
        </w:rPr>
        <w:t>3</w:t>
      </w:r>
      <w:r w:rsidR="00CA1A06" w:rsidRPr="002216F3">
        <w:rPr>
          <w:lang w:val="en-GB"/>
        </w:rPr>
        <w:fldChar w:fldCharType="end"/>
      </w:r>
      <w:r w:rsidR="00E80ADD" w:rsidRPr="001D14A2">
        <w:rPr>
          <w:lang w:val="en-GB"/>
        </w:rPr>
        <w:t xml:space="preserve"> when trade unions thrive on reducing inequality, thereby diminishing the cause </w:t>
      </w:r>
      <w:r w:rsidR="0008671D" w:rsidRPr="001D14A2">
        <w:rPr>
          <w:lang w:val="en-GB"/>
        </w:rPr>
        <w:t xml:space="preserve">however, </w:t>
      </w:r>
      <w:r w:rsidR="00E80ADD" w:rsidRPr="001D14A2">
        <w:rPr>
          <w:lang w:val="en-GB"/>
        </w:rPr>
        <w:t xml:space="preserve">that they can rally around. A second type of negative relationship exists when predators have hunted down prey to a degree that </w:t>
      </w:r>
      <w:r w:rsidR="0008671D" w:rsidRPr="001D14A2">
        <w:rPr>
          <w:lang w:val="en-GB"/>
        </w:rPr>
        <w:t>it threatens their own survival. A</w:t>
      </w:r>
      <w:r w:rsidR="00E80ADD" w:rsidRPr="001D14A2">
        <w:rPr>
          <w:lang w:val="en-GB"/>
        </w:rPr>
        <w:t>t this point, prey (inequality) may increase for a long time</w:t>
      </w:r>
      <w:r w:rsidR="0008671D" w:rsidRPr="001D14A2">
        <w:rPr>
          <w:lang w:val="en-GB"/>
        </w:rPr>
        <w:t>, while the predator population</w:t>
      </w:r>
      <w:r w:rsidR="00E80ADD" w:rsidRPr="001D14A2">
        <w:rPr>
          <w:lang w:val="en-GB"/>
        </w:rPr>
        <w:t xml:space="preserve"> does not recover for significant periods (trade unions do not manage to mobilize members against increasing inequality). </w:t>
      </w:r>
      <w:r w:rsidR="002216F3">
        <w:rPr>
          <w:lang w:val="en-GB"/>
        </w:rPr>
        <w:t>These two phases lead</w:t>
      </w:r>
      <w:r w:rsidR="00E80ADD" w:rsidRPr="001D14A2">
        <w:rPr>
          <w:lang w:val="en-GB"/>
        </w:rPr>
        <w:t xml:space="preserve"> to the much observed negative linear relationship between trade union density and inequality. However, </w:t>
      </w:r>
      <w:r w:rsidR="002216F3">
        <w:rPr>
          <w:lang w:val="en-GB"/>
        </w:rPr>
        <w:t xml:space="preserve">they are only two </w:t>
      </w:r>
      <w:r w:rsidR="00E80ADD" w:rsidRPr="001D14A2">
        <w:rPr>
          <w:lang w:val="en-GB"/>
        </w:rPr>
        <w:t>phase</w:t>
      </w:r>
      <w:r w:rsidR="002216F3">
        <w:rPr>
          <w:lang w:val="en-GB"/>
        </w:rPr>
        <w:t>s</w:t>
      </w:r>
      <w:r w:rsidR="00E80ADD" w:rsidRPr="001D14A2">
        <w:rPr>
          <w:lang w:val="en-GB"/>
        </w:rPr>
        <w:t xml:space="preserve"> – </w:t>
      </w:r>
      <w:r w:rsidR="0008671D" w:rsidRPr="001D14A2">
        <w:rPr>
          <w:lang w:val="en-GB"/>
        </w:rPr>
        <w:t xml:space="preserve">though </w:t>
      </w:r>
      <w:r w:rsidR="00E80ADD" w:rsidRPr="001D14A2">
        <w:rPr>
          <w:lang w:val="en-GB"/>
        </w:rPr>
        <w:t xml:space="preserve">the predominant </w:t>
      </w:r>
      <w:r w:rsidR="002216F3">
        <w:rPr>
          <w:lang w:val="en-GB"/>
        </w:rPr>
        <w:t>ones most of the time</w:t>
      </w:r>
      <w:r w:rsidR="00E80ADD" w:rsidRPr="001D14A2">
        <w:rPr>
          <w:lang w:val="en-GB"/>
        </w:rPr>
        <w:t xml:space="preserve">. </w:t>
      </w:r>
      <w:r w:rsidR="00B15EF6">
        <w:rPr>
          <w:lang w:val="en-GB"/>
        </w:rPr>
        <w:t>Because of four time-lags, there can also be positive relationships between trade union membership and inequality: 1) Trade unions need time to gain members when inequality is high. 2) Trade unions need time to lose members when inequality is low. 3) Even strong trade unions need time to decrease inequality. 4) Weak trade unions let inequality decrease with a certain time lag. T</w:t>
      </w:r>
      <w:r w:rsidR="006823E1" w:rsidRPr="001D14A2">
        <w:rPr>
          <w:lang w:val="en-GB"/>
        </w:rPr>
        <w:t>o show that the relationship between trade union density and inequality can move from a negative, to a positive one</w:t>
      </w:r>
      <w:r w:rsidR="00B15EF6">
        <w:rPr>
          <w:lang w:val="en-GB"/>
        </w:rPr>
        <w:t xml:space="preserve"> with successive time lags</w:t>
      </w:r>
      <w:r w:rsidR="006823E1" w:rsidRPr="001D14A2">
        <w:rPr>
          <w:lang w:val="en-GB"/>
        </w:rPr>
        <w:t xml:space="preserve">, we use cross-correlograms in the following. </w:t>
      </w:r>
    </w:p>
    <w:p w14:paraId="69B44CF2" w14:textId="77777777" w:rsidR="00EA0AB0" w:rsidRPr="001D14A2" w:rsidRDefault="00EA0AB0" w:rsidP="00E80ADD">
      <w:pPr>
        <w:rPr>
          <w:lang w:val="en-GB"/>
        </w:rPr>
      </w:pPr>
    </w:p>
    <w:p w14:paraId="44F8D3E7" w14:textId="5A34916D" w:rsidR="00F848FC" w:rsidRPr="001D14A2" w:rsidRDefault="00363A61" w:rsidP="00F848FC">
      <w:pPr>
        <w:pStyle w:val="berschrift2"/>
        <w:rPr>
          <w:lang w:val="en-GB"/>
        </w:rPr>
      </w:pPr>
      <w:r w:rsidRPr="001D14A2">
        <w:rPr>
          <w:lang w:val="en-GB"/>
        </w:rPr>
        <w:t>Cross-correlograms</w:t>
      </w:r>
    </w:p>
    <w:p w14:paraId="2543FB23" w14:textId="1BE263C3" w:rsidR="00F9066C" w:rsidRDefault="00C549F1" w:rsidP="00125AA1">
      <w:pPr>
        <w:rPr>
          <w:lang w:val="en-GB"/>
        </w:rPr>
      </w:pPr>
      <w:r w:rsidRPr="001D14A2">
        <w:rPr>
          <w:lang w:val="en-GB"/>
        </w:rPr>
        <w:t xml:space="preserve">The preceding </w:t>
      </w:r>
      <w:r w:rsidRPr="002216F3">
        <w:rPr>
          <w:lang w:val="en-GB"/>
        </w:rPr>
        <w:fldChar w:fldCharType="begin"/>
      </w:r>
      <w:r w:rsidRPr="002216F3">
        <w:rPr>
          <w:lang w:val="en-GB"/>
        </w:rPr>
        <w:instrText xml:space="preserve"> REF _Ref410730893 \h </w:instrText>
      </w:r>
      <w:r w:rsidR="002216F3" w:rsidRPr="002216F3">
        <w:rPr>
          <w:lang w:val="en-GB"/>
        </w:rPr>
        <w:instrText xml:space="preserve"> \* MERGEFORMAT </w:instrText>
      </w:r>
      <w:r w:rsidRPr="002216F3">
        <w:rPr>
          <w:lang w:val="en-GB"/>
        </w:rPr>
      </w:r>
      <w:r w:rsidRPr="002216F3">
        <w:rPr>
          <w:lang w:val="en-GB"/>
        </w:rPr>
        <w:fldChar w:fldCharType="separate"/>
      </w:r>
      <w:r w:rsidR="00B15EF6" w:rsidRPr="00B15EF6">
        <w:rPr>
          <w:bCs/>
          <w:lang w:val="en-GB"/>
        </w:rPr>
        <w:t xml:space="preserve">Figure </w:t>
      </w:r>
      <w:r w:rsidR="00B15EF6" w:rsidRPr="00B15EF6">
        <w:rPr>
          <w:bCs/>
          <w:noProof/>
          <w:lang w:val="en-GB"/>
        </w:rPr>
        <w:t>3</w:t>
      </w:r>
      <w:r w:rsidRPr="002216F3">
        <w:rPr>
          <w:lang w:val="en-GB"/>
        </w:rPr>
        <w:fldChar w:fldCharType="end"/>
      </w:r>
      <w:r w:rsidRPr="001D14A2">
        <w:rPr>
          <w:lang w:val="en-GB"/>
        </w:rPr>
        <w:t xml:space="preserve"> has shown that </w:t>
      </w:r>
      <w:r w:rsidR="009F6682" w:rsidRPr="001D14A2">
        <w:rPr>
          <w:lang w:val="en-GB"/>
        </w:rPr>
        <w:t xml:space="preserve">a </w:t>
      </w:r>
      <w:r w:rsidRPr="001D14A2">
        <w:rPr>
          <w:lang w:val="en-GB"/>
        </w:rPr>
        <w:t xml:space="preserve">negative relationship between inequality and trade union density </w:t>
      </w:r>
      <w:r w:rsidR="004B1AD0" w:rsidRPr="001D14A2">
        <w:rPr>
          <w:lang w:val="en-GB"/>
        </w:rPr>
        <w:t>exists most of the time</w:t>
      </w:r>
      <w:r w:rsidR="009F6682" w:rsidRPr="001D14A2">
        <w:rPr>
          <w:lang w:val="en-GB"/>
        </w:rPr>
        <w:t xml:space="preserve">. </w:t>
      </w:r>
      <w:r w:rsidR="00760E20" w:rsidRPr="001D14A2">
        <w:rPr>
          <w:lang w:val="en-GB"/>
        </w:rPr>
        <w:t xml:space="preserve">However, </w:t>
      </w:r>
      <w:r w:rsidR="00760E20" w:rsidRPr="00B15EF6">
        <w:rPr>
          <w:lang w:val="en-GB"/>
        </w:rPr>
        <w:fldChar w:fldCharType="begin"/>
      </w:r>
      <w:r w:rsidR="00760E20" w:rsidRPr="00B15EF6">
        <w:rPr>
          <w:lang w:val="en-GB"/>
        </w:rPr>
        <w:instrText xml:space="preserve"> REF _Ref410730893 \h </w:instrText>
      </w:r>
      <w:r w:rsidR="00B15EF6" w:rsidRPr="00B15EF6">
        <w:rPr>
          <w:lang w:val="en-GB"/>
        </w:rPr>
        <w:instrText xml:space="preserve"> \* MERGEFORMAT </w:instrText>
      </w:r>
      <w:r w:rsidR="00760E20" w:rsidRPr="00B15EF6">
        <w:rPr>
          <w:lang w:val="en-GB"/>
        </w:rPr>
      </w:r>
      <w:r w:rsidR="00760E20" w:rsidRPr="00B15EF6">
        <w:rPr>
          <w:lang w:val="en-GB"/>
        </w:rPr>
        <w:fldChar w:fldCharType="separate"/>
      </w:r>
      <w:r w:rsidR="00B15EF6" w:rsidRPr="00B15EF6">
        <w:rPr>
          <w:bCs/>
          <w:lang w:val="en-GB"/>
        </w:rPr>
        <w:t xml:space="preserve">Figure </w:t>
      </w:r>
      <w:r w:rsidR="00B15EF6" w:rsidRPr="00B15EF6">
        <w:rPr>
          <w:bCs/>
          <w:noProof/>
          <w:lang w:val="en-GB"/>
        </w:rPr>
        <w:t>3</w:t>
      </w:r>
      <w:r w:rsidR="00760E20" w:rsidRPr="00B15EF6">
        <w:rPr>
          <w:lang w:val="en-GB"/>
        </w:rPr>
        <w:fldChar w:fldCharType="end"/>
      </w:r>
      <w:r w:rsidR="00760E20" w:rsidRPr="001D14A2">
        <w:rPr>
          <w:lang w:val="en-GB"/>
        </w:rPr>
        <w:t xml:space="preserve"> has</w:t>
      </w:r>
      <w:r w:rsidR="00B15EF6">
        <w:rPr>
          <w:lang w:val="en-GB"/>
        </w:rPr>
        <w:t xml:space="preserve"> also</w:t>
      </w:r>
      <w:r w:rsidR="00760E20" w:rsidRPr="001D14A2">
        <w:rPr>
          <w:lang w:val="en-GB"/>
        </w:rPr>
        <w:t xml:space="preserve"> shown</w:t>
      </w:r>
      <w:r w:rsidR="00A37945" w:rsidRPr="001D14A2">
        <w:rPr>
          <w:lang w:val="en-GB"/>
        </w:rPr>
        <w:t>,</w:t>
      </w:r>
      <w:r w:rsidR="00760E20" w:rsidRPr="001D14A2">
        <w:rPr>
          <w:lang w:val="en-GB"/>
        </w:rPr>
        <w:t xml:space="preserve"> in accordance with our theoretical model</w:t>
      </w:r>
      <w:r w:rsidR="00A37945" w:rsidRPr="001D14A2">
        <w:rPr>
          <w:lang w:val="en-GB"/>
        </w:rPr>
        <w:t>,</w:t>
      </w:r>
      <w:r w:rsidR="00760E20" w:rsidRPr="001D14A2">
        <w:rPr>
          <w:lang w:val="en-GB"/>
        </w:rPr>
        <w:t xml:space="preserve"> </w:t>
      </w:r>
      <w:r w:rsidR="009F6682" w:rsidRPr="001D14A2">
        <w:rPr>
          <w:lang w:val="en-GB"/>
        </w:rPr>
        <w:t xml:space="preserve">that under </w:t>
      </w:r>
      <w:r w:rsidR="00A37945" w:rsidRPr="001D14A2">
        <w:rPr>
          <w:lang w:val="en-GB"/>
        </w:rPr>
        <w:t>condition</w:t>
      </w:r>
      <w:r w:rsidR="009F6682" w:rsidRPr="001D14A2">
        <w:rPr>
          <w:lang w:val="en-GB"/>
        </w:rPr>
        <w:t>s</w:t>
      </w:r>
      <w:r w:rsidR="00A37945" w:rsidRPr="001D14A2">
        <w:rPr>
          <w:lang w:val="en-GB"/>
        </w:rPr>
        <w:t xml:space="preserve"> of high inequality, unions </w:t>
      </w:r>
      <w:r w:rsidR="004B1AD0" w:rsidRPr="001D14A2">
        <w:rPr>
          <w:lang w:val="en-GB"/>
        </w:rPr>
        <w:t xml:space="preserve">first </w:t>
      </w:r>
      <w:r w:rsidR="00C454A8" w:rsidRPr="001D14A2">
        <w:rPr>
          <w:lang w:val="en-GB"/>
        </w:rPr>
        <w:t xml:space="preserve">gain members, with </w:t>
      </w:r>
      <w:r w:rsidR="00C454A8" w:rsidRPr="001D14A2">
        <w:rPr>
          <w:lang w:val="en-GB"/>
        </w:rPr>
        <w:lastRenderedPageBreak/>
        <w:t>which they then decrease inequality</w:t>
      </w:r>
      <w:r w:rsidR="0078774F" w:rsidRPr="001D14A2">
        <w:rPr>
          <w:lang w:val="en-GB"/>
        </w:rPr>
        <w:t>; b</w:t>
      </w:r>
      <w:r w:rsidR="005F00AF" w:rsidRPr="001D14A2">
        <w:rPr>
          <w:lang w:val="en-GB"/>
        </w:rPr>
        <w:t>ut lower inequality</w:t>
      </w:r>
      <w:r w:rsidR="004B1AD0" w:rsidRPr="001D14A2">
        <w:rPr>
          <w:lang w:val="en-GB"/>
        </w:rPr>
        <w:t xml:space="preserve"> then leads to </w:t>
      </w:r>
      <w:r w:rsidR="0078774F" w:rsidRPr="001D14A2">
        <w:rPr>
          <w:lang w:val="en-GB"/>
        </w:rPr>
        <w:t>fewer</w:t>
      </w:r>
      <w:r w:rsidR="004B1AD0" w:rsidRPr="001D14A2">
        <w:rPr>
          <w:lang w:val="en-GB"/>
        </w:rPr>
        <w:t xml:space="preserve"> members</w:t>
      </w:r>
      <w:r w:rsidR="005F00AF" w:rsidRPr="001D14A2">
        <w:rPr>
          <w:lang w:val="en-GB"/>
        </w:rPr>
        <w:t>, which then lets inequality increase</w:t>
      </w:r>
      <w:r w:rsidR="002C34D4" w:rsidRPr="001D14A2">
        <w:rPr>
          <w:lang w:val="en-GB"/>
        </w:rPr>
        <w:t xml:space="preserve"> – in each case with a time lag</w:t>
      </w:r>
      <w:r w:rsidR="00C454A8" w:rsidRPr="001D14A2">
        <w:rPr>
          <w:lang w:val="en-GB"/>
        </w:rPr>
        <w:t>. S</w:t>
      </w:r>
      <w:r w:rsidR="00A37945" w:rsidRPr="001D14A2">
        <w:rPr>
          <w:lang w:val="en-GB"/>
        </w:rPr>
        <w:t xml:space="preserve">o </w:t>
      </w:r>
      <w:r w:rsidR="00521C82" w:rsidRPr="001D14A2">
        <w:rPr>
          <w:lang w:val="en-GB"/>
        </w:rPr>
        <w:t xml:space="preserve">strong unions should coincide with high prior inequality (positive correlation), </w:t>
      </w:r>
      <w:r w:rsidR="00125AA1" w:rsidRPr="001D14A2">
        <w:rPr>
          <w:lang w:val="en-GB"/>
        </w:rPr>
        <w:t xml:space="preserve">low actual inequality (negative correlation) and high later inequality (positive correlation). </w:t>
      </w:r>
      <w:r w:rsidR="00D031FE" w:rsidRPr="00B15EF6">
        <w:rPr>
          <w:lang w:val="en-GB"/>
        </w:rPr>
        <w:fldChar w:fldCharType="begin"/>
      </w:r>
      <w:r w:rsidR="00D031FE" w:rsidRPr="00B15EF6">
        <w:rPr>
          <w:lang w:val="en-GB"/>
        </w:rPr>
        <w:instrText xml:space="preserve"> REF _Ref410739033 \h </w:instrText>
      </w:r>
      <w:r w:rsidR="00B15EF6" w:rsidRPr="00B15EF6">
        <w:rPr>
          <w:lang w:val="en-GB"/>
        </w:rPr>
        <w:instrText xml:space="preserve"> \* MERGEFORMAT </w:instrText>
      </w:r>
      <w:r w:rsidR="00D031FE" w:rsidRPr="00B15EF6">
        <w:rPr>
          <w:lang w:val="en-GB"/>
        </w:rPr>
      </w:r>
      <w:r w:rsidR="00D031FE" w:rsidRPr="00B15EF6">
        <w:rPr>
          <w:lang w:val="en-GB"/>
        </w:rPr>
        <w:fldChar w:fldCharType="separate"/>
      </w:r>
      <w:r w:rsidR="00B15EF6" w:rsidRPr="00B15EF6">
        <w:rPr>
          <w:bCs/>
          <w:lang w:val="en-GB"/>
        </w:rPr>
        <w:t xml:space="preserve">Figure </w:t>
      </w:r>
      <w:r w:rsidR="00B15EF6" w:rsidRPr="00B15EF6">
        <w:rPr>
          <w:bCs/>
          <w:noProof/>
          <w:lang w:val="en-GB"/>
        </w:rPr>
        <w:t>4</w:t>
      </w:r>
      <w:r w:rsidR="00D031FE" w:rsidRPr="00B15EF6">
        <w:rPr>
          <w:lang w:val="en-GB"/>
        </w:rPr>
        <w:fldChar w:fldCharType="end"/>
      </w:r>
      <w:r w:rsidR="00D031FE" w:rsidRPr="001D14A2">
        <w:rPr>
          <w:lang w:val="en-GB"/>
        </w:rPr>
        <w:t xml:space="preserve"> below show</w:t>
      </w:r>
      <w:r w:rsidR="00B74BDE" w:rsidRPr="001D14A2">
        <w:rPr>
          <w:lang w:val="en-GB"/>
        </w:rPr>
        <w:t>s that this is indeed the case in many coun</w:t>
      </w:r>
      <w:r w:rsidR="00A2250B" w:rsidRPr="001D14A2">
        <w:rPr>
          <w:lang w:val="en-GB"/>
        </w:rPr>
        <w:t>tries.</w:t>
      </w:r>
    </w:p>
    <w:p w14:paraId="40D40380" w14:textId="77777777" w:rsidR="00B15EF6" w:rsidRDefault="00B15EF6" w:rsidP="00125AA1">
      <w:pPr>
        <w:rPr>
          <w:lang w:val="en-GB"/>
        </w:rPr>
      </w:pPr>
    </w:p>
    <w:p w14:paraId="58D11516" w14:textId="5E557866" w:rsidR="00B149C7" w:rsidRPr="001D14A2" w:rsidRDefault="00B149C7" w:rsidP="00125AA1">
      <w:pPr>
        <w:rPr>
          <w:lang w:val="en-GB"/>
        </w:rPr>
      </w:pPr>
      <w:r>
        <w:rPr>
          <w:lang w:val="en-GB"/>
        </w:rPr>
        <w:t>[Figure 4 here]</w:t>
      </w:r>
    </w:p>
    <w:p w14:paraId="3C06380B" w14:textId="77777777" w:rsidR="00C549F1" w:rsidRPr="001D14A2" w:rsidRDefault="00C549F1" w:rsidP="001A1D56">
      <w:pPr>
        <w:rPr>
          <w:lang w:val="en-GB"/>
        </w:rPr>
      </w:pPr>
    </w:p>
    <w:p w14:paraId="54F0B63F" w14:textId="52F58317" w:rsidR="002F3D45" w:rsidRPr="001D14A2" w:rsidRDefault="00F848FC" w:rsidP="00CF4E02">
      <w:pPr>
        <w:rPr>
          <w:lang w:val="en-GB"/>
        </w:rPr>
      </w:pPr>
      <w:r w:rsidRPr="001D14A2">
        <w:rPr>
          <w:lang w:val="en-GB"/>
        </w:rPr>
        <w:t xml:space="preserve">One can see that in </w:t>
      </w:r>
      <w:r w:rsidR="001C396F" w:rsidRPr="001D14A2">
        <w:rPr>
          <w:lang w:val="en-GB"/>
        </w:rPr>
        <w:t>all</w:t>
      </w:r>
      <w:r w:rsidR="00B15EF6">
        <w:rPr>
          <w:lang w:val="en-GB"/>
        </w:rPr>
        <w:t xml:space="preserve"> countries, trade union density </w:t>
      </w:r>
      <w:r w:rsidRPr="001D14A2">
        <w:rPr>
          <w:lang w:val="en-GB"/>
        </w:rPr>
        <w:t>correlate</w:t>
      </w:r>
      <w:r w:rsidR="00B15EF6">
        <w:rPr>
          <w:lang w:val="en-GB"/>
        </w:rPr>
        <w:t>s</w:t>
      </w:r>
      <w:r w:rsidR="001C396F" w:rsidRPr="001D14A2">
        <w:rPr>
          <w:lang w:val="en-GB"/>
        </w:rPr>
        <w:t xml:space="preserve"> negatively</w:t>
      </w:r>
      <w:r w:rsidRPr="001D14A2">
        <w:rPr>
          <w:lang w:val="en-GB"/>
        </w:rPr>
        <w:t xml:space="preserve"> with income </w:t>
      </w:r>
      <w:r w:rsidR="00B15EF6">
        <w:rPr>
          <w:lang w:val="en-GB"/>
        </w:rPr>
        <w:t>inequality</w:t>
      </w:r>
      <w:r w:rsidR="00AE56A7" w:rsidRPr="001D14A2">
        <w:rPr>
          <w:lang w:val="en-GB"/>
        </w:rPr>
        <w:t xml:space="preserve"> </w:t>
      </w:r>
      <w:r w:rsidR="00CF4E02" w:rsidRPr="001D14A2">
        <w:rPr>
          <w:lang w:val="en-GB"/>
        </w:rPr>
        <w:t>of</w:t>
      </w:r>
      <w:r w:rsidR="001C396F" w:rsidRPr="001D14A2">
        <w:rPr>
          <w:lang w:val="en-GB"/>
        </w:rPr>
        <w:t xml:space="preserve"> the same year (lag 0 and around). I</w:t>
      </w:r>
      <w:r w:rsidRPr="001D14A2">
        <w:rPr>
          <w:lang w:val="en-GB"/>
        </w:rPr>
        <w:t xml:space="preserve">n Italy, the strongest relationship is between </w:t>
      </w:r>
      <w:r w:rsidR="002F3D45" w:rsidRPr="001D14A2">
        <w:rPr>
          <w:lang w:val="en-GB"/>
        </w:rPr>
        <w:t>unionization rates and inequality two years later. In the US, trade unionization rates strongly predict inequality in the next three years (and beyond).</w:t>
      </w:r>
      <w:r w:rsidR="00CF4E02" w:rsidRPr="001D14A2">
        <w:rPr>
          <w:lang w:val="en-GB"/>
        </w:rPr>
        <w:t xml:space="preserve"> However, </w:t>
      </w:r>
      <w:r w:rsidR="002F3D45" w:rsidRPr="001D14A2">
        <w:rPr>
          <w:lang w:val="en-GB"/>
        </w:rPr>
        <w:t xml:space="preserve">unionization rates are </w:t>
      </w:r>
      <w:r w:rsidR="00CF4E02" w:rsidRPr="001D14A2">
        <w:rPr>
          <w:lang w:val="en-GB"/>
        </w:rPr>
        <w:t xml:space="preserve">also </w:t>
      </w:r>
      <w:r w:rsidR="0077477E" w:rsidRPr="001D14A2">
        <w:rPr>
          <w:lang w:val="en-GB"/>
        </w:rPr>
        <w:t xml:space="preserve">strongly negatively </w:t>
      </w:r>
      <w:r w:rsidR="00CF4E02" w:rsidRPr="001D14A2">
        <w:rPr>
          <w:lang w:val="en-GB"/>
        </w:rPr>
        <w:t>co</w:t>
      </w:r>
      <w:r w:rsidR="0077477E" w:rsidRPr="001D14A2">
        <w:rPr>
          <w:lang w:val="en-GB"/>
        </w:rPr>
        <w:t xml:space="preserve">rrelated with prior inequality (see the high negative correlations at negative lags). </w:t>
      </w:r>
      <w:r w:rsidR="002F3D45" w:rsidRPr="001D14A2">
        <w:rPr>
          <w:lang w:val="en-GB"/>
        </w:rPr>
        <w:t>In Austria, high inequality results from low unionization rates in the last 7 years (using a cut</w:t>
      </w:r>
      <w:r w:rsidR="0077477E" w:rsidRPr="001D14A2">
        <w:rPr>
          <w:lang w:val="en-GB"/>
        </w:rPr>
        <w:t>-</w:t>
      </w:r>
      <w:r w:rsidR="002F3D45" w:rsidRPr="001D14A2">
        <w:rPr>
          <w:lang w:val="en-GB"/>
        </w:rPr>
        <w:t xml:space="preserve">off point of r=.5). </w:t>
      </w:r>
      <w:r w:rsidR="005E5421" w:rsidRPr="001D14A2">
        <w:rPr>
          <w:lang w:val="en-GB"/>
        </w:rPr>
        <w:t>T</w:t>
      </w:r>
      <w:r w:rsidR="002F3D45" w:rsidRPr="001D14A2">
        <w:rPr>
          <w:lang w:val="en-GB"/>
        </w:rPr>
        <w:t xml:space="preserve">rade union </w:t>
      </w:r>
      <w:r w:rsidR="005E5421" w:rsidRPr="001D14A2">
        <w:rPr>
          <w:lang w:val="en-GB"/>
        </w:rPr>
        <w:t>membership</w:t>
      </w:r>
      <w:r w:rsidR="002F3D45" w:rsidRPr="001D14A2">
        <w:rPr>
          <w:lang w:val="en-GB"/>
        </w:rPr>
        <w:t xml:space="preserve"> is </w:t>
      </w:r>
      <w:r w:rsidR="00E66CF0" w:rsidRPr="001D14A2">
        <w:rPr>
          <w:lang w:val="en-GB"/>
        </w:rPr>
        <w:t>also</w:t>
      </w:r>
      <w:r w:rsidR="002F3D45" w:rsidRPr="001D14A2">
        <w:rPr>
          <w:lang w:val="en-GB"/>
        </w:rPr>
        <w:t xml:space="preserve"> negatively influenced by inequality in the preceding years in Japan, Italy, Canada, the US, Sweden and the UK.</w:t>
      </w:r>
    </w:p>
    <w:p w14:paraId="71920523" w14:textId="7D204758" w:rsidR="00676BF4" w:rsidRPr="001D14A2" w:rsidRDefault="005257FF" w:rsidP="0080212E">
      <w:pPr>
        <w:rPr>
          <w:lang w:val="en-GB"/>
        </w:rPr>
      </w:pPr>
      <w:r w:rsidRPr="001D14A2">
        <w:rPr>
          <w:lang w:val="en-GB"/>
        </w:rPr>
        <w:t>In many countries, the relationship changes from a negative influence towards a positive one over time</w:t>
      </w:r>
      <w:r w:rsidR="00CF6514" w:rsidRPr="001D14A2">
        <w:rPr>
          <w:lang w:val="en-GB"/>
        </w:rPr>
        <w:t xml:space="preserve"> successive time gaps</w:t>
      </w:r>
      <w:r w:rsidRPr="001D14A2">
        <w:rPr>
          <w:lang w:val="en-GB"/>
        </w:rPr>
        <w:t xml:space="preserve">. </w:t>
      </w:r>
      <w:r w:rsidR="002F3D45" w:rsidRPr="001D14A2">
        <w:rPr>
          <w:lang w:val="en-GB"/>
        </w:rPr>
        <w:t xml:space="preserve">For example, </w:t>
      </w:r>
      <w:r w:rsidR="00707226" w:rsidRPr="001D14A2">
        <w:rPr>
          <w:lang w:val="en-GB"/>
        </w:rPr>
        <w:t xml:space="preserve">high inequality decreases trade union membership in the next 12 years in Austria, but inequality of more than 12 years ago </w:t>
      </w:r>
      <w:r w:rsidR="002F3D45" w:rsidRPr="001D14A2">
        <w:rPr>
          <w:lang w:val="en-GB"/>
        </w:rPr>
        <w:t xml:space="preserve">positively influences trade union membership. </w:t>
      </w:r>
      <w:r w:rsidR="00676BF4" w:rsidRPr="001D14A2">
        <w:rPr>
          <w:lang w:val="en-GB"/>
        </w:rPr>
        <w:t xml:space="preserve">In France, preceding income inequality always </w:t>
      </w:r>
      <w:r w:rsidR="00B15EF6">
        <w:rPr>
          <w:lang w:val="en-GB"/>
        </w:rPr>
        <w:t xml:space="preserve">influences </w:t>
      </w:r>
      <w:r w:rsidR="00676BF4" w:rsidRPr="001D14A2">
        <w:rPr>
          <w:lang w:val="en-GB"/>
        </w:rPr>
        <w:t>trade union membership</w:t>
      </w:r>
      <w:r w:rsidR="00B15EF6">
        <w:rPr>
          <w:lang w:val="en-GB"/>
        </w:rPr>
        <w:t xml:space="preserve"> positively</w:t>
      </w:r>
      <w:r w:rsidR="00676BF4" w:rsidRPr="001D14A2">
        <w:rPr>
          <w:lang w:val="en-GB"/>
        </w:rPr>
        <w:t>. In Norway, inequality influence</w:t>
      </w:r>
      <w:r w:rsidR="00CF6514" w:rsidRPr="001D14A2">
        <w:rPr>
          <w:lang w:val="en-GB"/>
        </w:rPr>
        <w:t>s</w:t>
      </w:r>
      <w:r w:rsidR="00676BF4" w:rsidRPr="001D14A2">
        <w:rPr>
          <w:lang w:val="en-GB"/>
        </w:rPr>
        <w:t xml:space="preserve"> trade union membership </w:t>
      </w:r>
      <w:r w:rsidR="00CF6514" w:rsidRPr="001D14A2">
        <w:rPr>
          <w:lang w:val="en-GB"/>
        </w:rPr>
        <w:t>in the next years</w:t>
      </w:r>
      <w:r w:rsidR="00B15EF6" w:rsidRPr="00B15EF6">
        <w:rPr>
          <w:lang w:val="en-GB"/>
        </w:rPr>
        <w:t xml:space="preserve"> </w:t>
      </w:r>
      <w:r w:rsidR="00B15EF6" w:rsidRPr="001D14A2">
        <w:rPr>
          <w:lang w:val="en-GB"/>
        </w:rPr>
        <w:t>negatively</w:t>
      </w:r>
      <w:r w:rsidR="00CF6514" w:rsidRPr="001D14A2">
        <w:rPr>
          <w:lang w:val="en-GB"/>
        </w:rPr>
        <w:t xml:space="preserve">, while </w:t>
      </w:r>
      <w:r w:rsidR="00B15EF6">
        <w:rPr>
          <w:lang w:val="en-GB"/>
        </w:rPr>
        <w:t>positively influencing</w:t>
      </w:r>
      <w:r w:rsidR="00CF6514" w:rsidRPr="001D14A2">
        <w:rPr>
          <w:lang w:val="en-GB"/>
        </w:rPr>
        <w:t xml:space="preserve"> trade union membership after more than 9 years. </w:t>
      </w:r>
      <w:r w:rsidR="00676BF4" w:rsidRPr="001D14A2">
        <w:rPr>
          <w:lang w:val="en-GB"/>
        </w:rPr>
        <w:t xml:space="preserve">Conversely, trade union membership decreases inequality </w:t>
      </w:r>
      <w:r w:rsidR="0080212E" w:rsidRPr="001D14A2">
        <w:rPr>
          <w:lang w:val="en-GB"/>
        </w:rPr>
        <w:t>in</w:t>
      </w:r>
      <w:r w:rsidR="00676BF4" w:rsidRPr="001D14A2">
        <w:rPr>
          <w:lang w:val="en-GB"/>
        </w:rPr>
        <w:t xml:space="preserve"> the </w:t>
      </w:r>
      <w:r w:rsidR="0080212E" w:rsidRPr="001D14A2">
        <w:rPr>
          <w:lang w:val="en-GB"/>
        </w:rPr>
        <w:t>following 9 years in Canada, while it</w:t>
      </w:r>
      <w:r w:rsidR="00676BF4" w:rsidRPr="001D14A2">
        <w:rPr>
          <w:lang w:val="en-GB"/>
        </w:rPr>
        <w:t xml:space="preserve"> increases inequality after more than 9 years. </w:t>
      </w:r>
      <w:r w:rsidR="0080212E" w:rsidRPr="001D14A2">
        <w:rPr>
          <w:lang w:val="en-GB"/>
        </w:rPr>
        <w:t xml:space="preserve">In the UK as well, inequality and trade union membership are negatively linked over few time lags, and positive linked over longer time lags. </w:t>
      </w:r>
    </w:p>
    <w:p w14:paraId="7C940B38" w14:textId="6A387B1E" w:rsidR="00F92AF8" w:rsidRPr="001D14A2" w:rsidRDefault="00AE56A7" w:rsidP="00F92AF8">
      <w:pPr>
        <w:rPr>
          <w:lang w:val="en-GB"/>
        </w:rPr>
      </w:pPr>
      <w:r w:rsidRPr="001D14A2">
        <w:rPr>
          <w:lang w:val="en-GB"/>
        </w:rPr>
        <w:t xml:space="preserve">Thus, trade unions </w:t>
      </w:r>
      <w:r w:rsidR="005E4EAE" w:rsidRPr="001D14A2">
        <w:rPr>
          <w:lang w:val="en-GB"/>
        </w:rPr>
        <w:t xml:space="preserve">go along with lower immediate inequality </w:t>
      </w:r>
      <w:r w:rsidRPr="001D14A2">
        <w:rPr>
          <w:lang w:val="en-GB"/>
        </w:rPr>
        <w:t xml:space="preserve">– </w:t>
      </w:r>
      <w:r w:rsidR="005E4EAE" w:rsidRPr="001D14A2">
        <w:rPr>
          <w:lang w:val="en-GB"/>
        </w:rPr>
        <w:t xml:space="preserve">as </w:t>
      </w:r>
      <w:r w:rsidRPr="001D14A2">
        <w:rPr>
          <w:lang w:val="en-GB"/>
        </w:rPr>
        <w:t xml:space="preserve">the </w:t>
      </w:r>
      <w:r w:rsidR="005E4EAE" w:rsidRPr="001D14A2">
        <w:rPr>
          <w:lang w:val="en-GB"/>
        </w:rPr>
        <w:t xml:space="preserve">clearly </w:t>
      </w:r>
      <w:r w:rsidRPr="001D14A2">
        <w:rPr>
          <w:lang w:val="en-GB"/>
        </w:rPr>
        <w:t>negative correlations around lag zero</w:t>
      </w:r>
      <w:r w:rsidR="005E4EAE" w:rsidRPr="001D14A2">
        <w:rPr>
          <w:lang w:val="en-GB"/>
        </w:rPr>
        <w:t xml:space="preserve"> indicate</w:t>
      </w:r>
      <w:r w:rsidRPr="001D14A2">
        <w:rPr>
          <w:lang w:val="en-GB"/>
        </w:rPr>
        <w:t xml:space="preserve">. After some years however, the relationship between trade union </w:t>
      </w:r>
      <w:r w:rsidR="00B15EF6">
        <w:rPr>
          <w:lang w:val="en-GB"/>
        </w:rPr>
        <w:t>density</w:t>
      </w:r>
      <w:r w:rsidRPr="001D14A2">
        <w:rPr>
          <w:lang w:val="en-GB"/>
        </w:rPr>
        <w:t xml:space="preserve"> and inequality </w:t>
      </w:r>
      <w:r w:rsidR="005E4EAE" w:rsidRPr="001D14A2">
        <w:rPr>
          <w:lang w:val="en-GB"/>
        </w:rPr>
        <w:t>turns</w:t>
      </w:r>
      <w:r w:rsidRPr="001D14A2">
        <w:rPr>
          <w:lang w:val="en-GB"/>
        </w:rPr>
        <w:t xml:space="preserve"> positive in some countries (at </w:t>
      </w:r>
      <w:r w:rsidR="0023668D" w:rsidRPr="001D14A2">
        <w:rPr>
          <w:lang w:val="en-GB"/>
        </w:rPr>
        <w:t xml:space="preserve">larger </w:t>
      </w:r>
      <w:r w:rsidRPr="001D14A2">
        <w:rPr>
          <w:lang w:val="en-GB"/>
        </w:rPr>
        <w:t>positive and / or negative lags)</w:t>
      </w:r>
      <w:r w:rsidR="0080212E" w:rsidRPr="001D14A2">
        <w:rPr>
          <w:lang w:val="en-GB"/>
        </w:rPr>
        <w:t xml:space="preserve">. So </w:t>
      </w:r>
      <w:r w:rsidR="004B50D7" w:rsidRPr="001D14A2">
        <w:rPr>
          <w:lang w:val="en-GB"/>
        </w:rPr>
        <w:t xml:space="preserve">it seems that </w:t>
      </w:r>
      <w:r w:rsidR="0023668D" w:rsidRPr="001D14A2">
        <w:rPr>
          <w:lang w:val="en-GB"/>
        </w:rPr>
        <w:t xml:space="preserve">high </w:t>
      </w:r>
      <w:r w:rsidR="0080212E" w:rsidRPr="001D14A2">
        <w:rPr>
          <w:lang w:val="en-GB"/>
        </w:rPr>
        <w:t>trad</w:t>
      </w:r>
      <w:r w:rsidR="0023668D" w:rsidRPr="001D14A2">
        <w:rPr>
          <w:lang w:val="en-GB"/>
        </w:rPr>
        <w:t>e union membership</w:t>
      </w:r>
      <w:r w:rsidR="0080212E" w:rsidRPr="001D14A2">
        <w:rPr>
          <w:lang w:val="en-GB"/>
        </w:rPr>
        <w:t xml:space="preserve"> </w:t>
      </w:r>
      <w:r w:rsidR="0023668D" w:rsidRPr="001D14A2">
        <w:rPr>
          <w:lang w:val="en-GB"/>
        </w:rPr>
        <w:t>lowers</w:t>
      </w:r>
      <w:r w:rsidR="0080212E" w:rsidRPr="001D14A2">
        <w:rPr>
          <w:lang w:val="en-GB"/>
        </w:rPr>
        <w:t xml:space="preserve"> </w:t>
      </w:r>
      <w:r w:rsidR="004B50D7" w:rsidRPr="001D14A2">
        <w:rPr>
          <w:lang w:val="en-GB"/>
        </w:rPr>
        <w:t xml:space="preserve">current inequality or </w:t>
      </w:r>
      <w:r w:rsidR="0023668D" w:rsidRPr="001D14A2">
        <w:rPr>
          <w:lang w:val="en-GB"/>
        </w:rPr>
        <w:t xml:space="preserve">is lowered by </w:t>
      </w:r>
      <w:r w:rsidR="004B50D7" w:rsidRPr="001D14A2">
        <w:rPr>
          <w:lang w:val="en-GB"/>
        </w:rPr>
        <w:t xml:space="preserve">current inequality. However, </w:t>
      </w:r>
      <w:r w:rsidR="004A1390" w:rsidRPr="001D14A2">
        <w:rPr>
          <w:lang w:val="en-GB"/>
        </w:rPr>
        <w:t>trade union</w:t>
      </w:r>
      <w:r w:rsidR="00537D1C" w:rsidRPr="001D14A2">
        <w:rPr>
          <w:lang w:val="en-GB"/>
        </w:rPr>
        <w:t xml:space="preserve"> </w:t>
      </w:r>
      <w:r w:rsidR="00B15EF6">
        <w:rPr>
          <w:lang w:val="en-GB"/>
        </w:rPr>
        <w:t>density</w:t>
      </w:r>
      <w:r w:rsidR="00537D1C" w:rsidRPr="001D14A2">
        <w:rPr>
          <w:lang w:val="en-GB"/>
        </w:rPr>
        <w:t xml:space="preserve"> is </w:t>
      </w:r>
      <w:r w:rsidR="00B15EF6">
        <w:rPr>
          <w:lang w:val="en-GB"/>
        </w:rPr>
        <w:t>higher, when inequality of the past is higher</w:t>
      </w:r>
      <w:r w:rsidR="0081257C" w:rsidRPr="001D14A2">
        <w:rPr>
          <w:lang w:val="en-GB"/>
        </w:rPr>
        <w:t xml:space="preserve">. </w:t>
      </w:r>
      <w:r w:rsidR="0086648F" w:rsidRPr="001D14A2">
        <w:rPr>
          <w:lang w:val="en-GB"/>
        </w:rPr>
        <w:t xml:space="preserve">This would imply that trade unions increase their members based on income inequality of the past.  </w:t>
      </w:r>
      <w:r w:rsidR="00F92AF8" w:rsidRPr="001D14A2">
        <w:rPr>
          <w:lang w:val="en-GB"/>
        </w:rPr>
        <w:t xml:space="preserve"> </w:t>
      </w:r>
    </w:p>
    <w:p w14:paraId="599DC4A7" w14:textId="01CAF622" w:rsidR="00676BF4" w:rsidRPr="001D14A2" w:rsidRDefault="00E86813" w:rsidP="00C42E9C">
      <w:pPr>
        <w:rPr>
          <w:lang w:val="en-GB"/>
        </w:rPr>
      </w:pPr>
      <w:r w:rsidRPr="001D14A2">
        <w:rPr>
          <w:lang w:val="en-GB"/>
        </w:rPr>
        <w:t xml:space="preserve">In other words, </w:t>
      </w:r>
      <w:r w:rsidR="00676BF4" w:rsidRPr="001D14A2">
        <w:rPr>
          <w:lang w:val="en-GB"/>
        </w:rPr>
        <w:t>the relation</w:t>
      </w:r>
      <w:r w:rsidR="00E908DA">
        <w:rPr>
          <w:lang w:val="en-GB"/>
        </w:rPr>
        <w:t>ship</w:t>
      </w:r>
      <w:r w:rsidR="00676BF4" w:rsidRPr="001D14A2">
        <w:rPr>
          <w:lang w:val="en-GB"/>
        </w:rPr>
        <w:t xml:space="preserve"> between trade union membership and inequality is non-linear: </w:t>
      </w:r>
      <w:r w:rsidR="006C1477" w:rsidRPr="001D14A2">
        <w:rPr>
          <w:lang w:val="en-GB"/>
        </w:rPr>
        <w:t xml:space="preserve">High </w:t>
      </w:r>
      <w:r w:rsidR="00E63BCA" w:rsidRPr="001D14A2">
        <w:rPr>
          <w:lang w:val="en-GB"/>
        </w:rPr>
        <w:t xml:space="preserve">current </w:t>
      </w:r>
      <w:r w:rsidR="006C1477" w:rsidRPr="001D14A2">
        <w:rPr>
          <w:lang w:val="en-GB"/>
        </w:rPr>
        <w:t xml:space="preserve">trade union membership </w:t>
      </w:r>
      <w:r w:rsidR="00E63BCA" w:rsidRPr="001D14A2">
        <w:rPr>
          <w:lang w:val="en-GB"/>
        </w:rPr>
        <w:t>and high current inequality are inimical to each other</w:t>
      </w:r>
      <w:r w:rsidR="00B97CA3" w:rsidRPr="001D14A2">
        <w:rPr>
          <w:lang w:val="en-GB"/>
        </w:rPr>
        <w:t xml:space="preserve"> (negative link)</w:t>
      </w:r>
      <w:r w:rsidR="006C1477" w:rsidRPr="001D14A2">
        <w:rPr>
          <w:lang w:val="en-GB"/>
        </w:rPr>
        <w:t xml:space="preserve">. </w:t>
      </w:r>
      <w:r w:rsidR="00E63BCA" w:rsidRPr="001D14A2">
        <w:rPr>
          <w:lang w:val="en-GB"/>
        </w:rPr>
        <w:t xml:space="preserve">However, high past inequality helps trade unions </w:t>
      </w:r>
      <w:r w:rsidR="00B97CA3" w:rsidRPr="001D14A2">
        <w:rPr>
          <w:lang w:val="en-GB"/>
        </w:rPr>
        <w:t xml:space="preserve">to </w:t>
      </w:r>
      <w:r w:rsidR="00E63BCA" w:rsidRPr="001D14A2">
        <w:rPr>
          <w:lang w:val="en-GB"/>
        </w:rPr>
        <w:t>gain members</w:t>
      </w:r>
      <w:r w:rsidR="00B97CA3" w:rsidRPr="001D14A2">
        <w:rPr>
          <w:lang w:val="en-GB"/>
        </w:rPr>
        <w:t xml:space="preserve"> (positive link) with a time lag of </w:t>
      </w:r>
      <w:r w:rsidR="00053846" w:rsidRPr="001D14A2">
        <w:rPr>
          <w:lang w:val="en-GB"/>
        </w:rPr>
        <w:t xml:space="preserve">10 to 20 years, which might be the time that </w:t>
      </w:r>
      <w:r w:rsidR="00C9271C" w:rsidRPr="001D14A2">
        <w:rPr>
          <w:lang w:val="en-GB"/>
        </w:rPr>
        <w:t xml:space="preserve">social movements </w:t>
      </w:r>
      <w:r w:rsidR="00E908DA">
        <w:rPr>
          <w:lang w:val="en-GB"/>
        </w:rPr>
        <w:t>need</w:t>
      </w:r>
      <w:r w:rsidR="00053846" w:rsidRPr="001D14A2">
        <w:rPr>
          <w:lang w:val="en-GB"/>
        </w:rPr>
        <w:t xml:space="preserve"> </w:t>
      </w:r>
      <w:r w:rsidR="00C9271C" w:rsidRPr="001D14A2">
        <w:rPr>
          <w:lang w:val="en-GB"/>
        </w:rPr>
        <w:t xml:space="preserve">to form in response to high inequality. As these social movements gain power, they decrease inequality in the years before they </w:t>
      </w:r>
      <w:r w:rsidR="00697E85" w:rsidRPr="001D14A2">
        <w:rPr>
          <w:lang w:val="en-GB"/>
        </w:rPr>
        <w:t xml:space="preserve">become most powerful </w:t>
      </w:r>
      <w:r w:rsidR="00E908DA">
        <w:rPr>
          <w:lang w:val="en-GB"/>
        </w:rPr>
        <w:t xml:space="preserve">(the negative lags), </w:t>
      </w:r>
      <w:r w:rsidR="00C9271C" w:rsidRPr="001D14A2">
        <w:rPr>
          <w:lang w:val="en-GB"/>
        </w:rPr>
        <w:t>when they are the most powerful (lag 0)</w:t>
      </w:r>
      <w:r w:rsidR="00E908DA">
        <w:rPr>
          <w:lang w:val="en-GB"/>
        </w:rPr>
        <w:t>, and shortly afterwards (positive lags)</w:t>
      </w:r>
      <w:r w:rsidR="00C9271C" w:rsidRPr="001D14A2">
        <w:rPr>
          <w:lang w:val="en-GB"/>
        </w:rPr>
        <w:t xml:space="preserve">. However, </w:t>
      </w:r>
      <w:r w:rsidR="00697E85" w:rsidRPr="001D14A2">
        <w:rPr>
          <w:lang w:val="en-GB"/>
        </w:rPr>
        <w:t>the more trade unions lower</w:t>
      </w:r>
      <w:r w:rsidR="00C9271C" w:rsidRPr="001D14A2">
        <w:rPr>
          <w:lang w:val="en-GB"/>
        </w:rPr>
        <w:t xml:space="preserve"> inequality</w:t>
      </w:r>
      <w:r w:rsidR="00E908DA">
        <w:rPr>
          <w:lang w:val="en-GB"/>
        </w:rPr>
        <w:t xml:space="preserve"> now</w:t>
      </w:r>
      <w:r w:rsidR="00C9271C" w:rsidRPr="001D14A2">
        <w:rPr>
          <w:lang w:val="en-GB"/>
        </w:rPr>
        <w:t>,</w:t>
      </w:r>
      <w:r w:rsidR="00697E85" w:rsidRPr="001D14A2">
        <w:rPr>
          <w:lang w:val="en-GB"/>
        </w:rPr>
        <w:t xml:space="preserve"> the more they sow the seeds for</w:t>
      </w:r>
      <w:r w:rsidR="00C9271C" w:rsidRPr="001D14A2">
        <w:rPr>
          <w:lang w:val="en-GB"/>
        </w:rPr>
        <w:t xml:space="preserve"> their own destruction</w:t>
      </w:r>
      <w:r w:rsidR="00E908DA">
        <w:rPr>
          <w:lang w:val="en-GB"/>
        </w:rPr>
        <w:t>,</w:t>
      </w:r>
      <w:r w:rsidR="00697E85" w:rsidRPr="001D14A2">
        <w:rPr>
          <w:lang w:val="en-GB"/>
        </w:rPr>
        <w:t xml:space="preserve"> as trade unions members leave and inequality begins to increase again</w:t>
      </w:r>
      <w:r w:rsidR="00C42E9C" w:rsidRPr="001D14A2">
        <w:rPr>
          <w:lang w:val="en-GB"/>
        </w:rPr>
        <w:t xml:space="preserve"> many years after trade unions were </w:t>
      </w:r>
      <w:r w:rsidR="00E908DA">
        <w:rPr>
          <w:lang w:val="en-GB"/>
        </w:rPr>
        <w:t xml:space="preserve">at the peak of their power (and inequality was low). </w:t>
      </w:r>
    </w:p>
    <w:p w14:paraId="148E1E7A" w14:textId="77777777" w:rsidR="00F848FC" w:rsidRPr="001D14A2" w:rsidRDefault="00F848FC" w:rsidP="000C5BA3">
      <w:pPr>
        <w:rPr>
          <w:lang w:val="en-GB"/>
        </w:rPr>
      </w:pPr>
    </w:p>
    <w:p w14:paraId="2B33DFB3" w14:textId="45EB895E" w:rsidR="00E93732" w:rsidRPr="001D14A2" w:rsidRDefault="006E1AB5" w:rsidP="006741EB">
      <w:pPr>
        <w:pStyle w:val="berschrift2"/>
        <w:rPr>
          <w:lang w:val="en-GB"/>
        </w:rPr>
      </w:pPr>
      <w:r w:rsidRPr="001D14A2">
        <w:rPr>
          <w:lang w:val="en-GB"/>
        </w:rPr>
        <w:t>Structural equation model</w:t>
      </w:r>
    </w:p>
    <w:p w14:paraId="2AC2974B" w14:textId="6BF1D4E1" w:rsidR="00074E6C" w:rsidRPr="001D14A2" w:rsidRDefault="000F1116" w:rsidP="007E502B">
      <w:pPr>
        <w:rPr>
          <w:lang w:val="en-GB"/>
        </w:rPr>
      </w:pPr>
      <w:r w:rsidRPr="001D14A2">
        <w:rPr>
          <w:lang w:val="en-GB"/>
        </w:rPr>
        <w:t xml:space="preserve">In the last step, we model </w:t>
      </w:r>
      <w:r w:rsidR="00693695" w:rsidRPr="001D14A2">
        <w:rPr>
          <w:lang w:val="en-GB"/>
        </w:rPr>
        <w:t>this</w:t>
      </w:r>
      <w:r w:rsidRPr="001D14A2">
        <w:rPr>
          <w:lang w:val="en-GB"/>
        </w:rPr>
        <w:t xml:space="preserve"> relationship between inequality and trade union membership statistical</w:t>
      </w:r>
      <w:r w:rsidR="009376C6" w:rsidRPr="001D14A2">
        <w:rPr>
          <w:lang w:val="en-GB"/>
        </w:rPr>
        <w:t>ly</w:t>
      </w:r>
      <w:r w:rsidRPr="001D14A2">
        <w:rPr>
          <w:lang w:val="en-GB"/>
        </w:rPr>
        <w:t xml:space="preserve">. </w:t>
      </w:r>
      <w:r w:rsidR="00A86307" w:rsidRPr="001D14A2">
        <w:rPr>
          <w:lang w:val="en-GB"/>
        </w:rPr>
        <w:t>Model 1</w:t>
      </w:r>
      <w:r w:rsidR="008B2BE2" w:rsidRPr="001D14A2">
        <w:rPr>
          <w:lang w:val="en-GB"/>
        </w:rPr>
        <w:t xml:space="preserve"> first</w:t>
      </w:r>
      <w:r w:rsidR="007E502B" w:rsidRPr="001D14A2">
        <w:rPr>
          <w:lang w:val="en-GB"/>
        </w:rPr>
        <w:t xml:space="preserve"> show</w:t>
      </w:r>
      <w:r w:rsidR="008B2BE2" w:rsidRPr="001D14A2">
        <w:rPr>
          <w:lang w:val="en-GB"/>
        </w:rPr>
        <w:t>s</w:t>
      </w:r>
      <w:r w:rsidR="007E502B" w:rsidRPr="001D14A2">
        <w:rPr>
          <w:lang w:val="en-GB"/>
        </w:rPr>
        <w:t xml:space="preserve"> that </w:t>
      </w:r>
      <w:r w:rsidRPr="001D14A2">
        <w:rPr>
          <w:lang w:val="en-GB"/>
        </w:rPr>
        <w:t xml:space="preserve">inequality declines when inequality </w:t>
      </w:r>
      <w:r w:rsidR="007E502B" w:rsidRPr="001D14A2">
        <w:rPr>
          <w:lang w:val="en-GB"/>
        </w:rPr>
        <w:t>seven</w:t>
      </w:r>
      <w:r w:rsidRPr="001D14A2">
        <w:rPr>
          <w:lang w:val="en-GB"/>
        </w:rPr>
        <w:t xml:space="preserve"> years ago was high</w:t>
      </w:r>
      <w:r w:rsidR="00465641" w:rsidRPr="001D14A2">
        <w:rPr>
          <w:lang w:val="en-GB"/>
        </w:rPr>
        <w:t>,</w:t>
      </w:r>
      <w:r w:rsidRPr="001D14A2">
        <w:rPr>
          <w:lang w:val="en-GB"/>
        </w:rPr>
        <w:t xml:space="preserve"> and that inequality declines when trade union membership </w:t>
      </w:r>
      <w:r w:rsidR="007E502B" w:rsidRPr="001D14A2">
        <w:rPr>
          <w:lang w:val="en-GB"/>
        </w:rPr>
        <w:t>seven</w:t>
      </w:r>
      <w:r w:rsidR="00C65485" w:rsidRPr="001D14A2">
        <w:rPr>
          <w:lang w:val="en-GB"/>
        </w:rPr>
        <w:t xml:space="preserve"> years ago was high. </w:t>
      </w:r>
      <w:r w:rsidR="00074E6C" w:rsidRPr="001D14A2">
        <w:rPr>
          <w:lang w:val="en-GB"/>
        </w:rPr>
        <w:t xml:space="preserve">Model 2 explains </w:t>
      </w:r>
      <w:r w:rsidR="00C65485" w:rsidRPr="001D14A2">
        <w:rPr>
          <w:lang w:val="en-GB"/>
        </w:rPr>
        <w:t xml:space="preserve">changes in </w:t>
      </w:r>
      <w:r w:rsidR="00074E6C" w:rsidRPr="001D14A2">
        <w:rPr>
          <w:lang w:val="en-GB"/>
        </w:rPr>
        <w:t xml:space="preserve">trade union density. It shows that inequality </w:t>
      </w:r>
      <w:r w:rsidR="007E502B" w:rsidRPr="001D14A2">
        <w:rPr>
          <w:lang w:val="en-GB"/>
        </w:rPr>
        <w:t>seven</w:t>
      </w:r>
      <w:r w:rsidR="00074E6C" w:rsidRPr="001D14A2">
        <w:rPr>
          <w:lang w:val="en-GB"/>
        </w:rPr>
        <w:t xml:space="preserve"> years ago </w:t>
      </w:r>
      <w:r w:rsidR="00C65485" w:rsidRPr="001D14A2">
        <w:rPr>
          <w:lang w:val="en-GB"/>
        </w:rPr>
        <w:t xml:space="preserve">increases union density, which indicates that unions recruit members on the basis of past inequality. </w:t>
      </w:r>
    </w:p>
    <w:p w14:paraId="0632E3C7" w14:textId="77777777" w:rsidR="00074E6C" w:rsidRDefault="00074E6C" w:rsidP="000C5BA3">
      <w:pPr>
        <w:rPr>
          <w:lang w:val="en-GB"/>
        </w:rPr>
      </w:pPr>
    </w:p>
    <w:p w14:paraId="1AE458C9" w14:textId="2480C687" w:rsidR="00B149C7" w:rsidRPr="001D14A2" w:rsidRDefault="00B149C7" w:rsidP="000C5BA3">
      <w:pPr>
        <w:rPr>
          <w:lang w:val="en-GB"/>
        </w:rPr>
      </w:pPr>
      <w:r>
        <w:rPr>
          <w:lang w:val="en-GB"/>
        </w:rPr>
        <w:t>[Table 1 here]</w:t>
      </w:r>
    </w:p>
    <w:p w14:paraId="44D692AB" w14:textId="77777777" w:rsidR="00F9066C" w:rsidRPr="001D14A2" w:rsidRDefault="00F9066C" w:rsidP="000C5BA3">
      <w:pPr>
        <w:rPr>
          <w:lang w:val="en-GB"/>
        </w:rPr>
      </w:pPr>
    </w:p>
    <w:p w14:paraId="11DA4C40" w14:textId="7B77E945" w:rsidR="00F9066C" w:rsidRPr="001D14A2" w:rsidRDefault="00FB71DB" w:rsidP="00AD3958">
      <w:pPr>
        <w:rPr>
          <w:lang w:val="en-GB"/>
        </w:rPr>
      </w:pPr>
      <w:r w:rsidRPr="001D14A2">
        <w:rPr>
          <w:lang w:val="en-GB"/>
        </w:rPr>
        <w:t>Model 3 sums up both models into one dynamic structural equation model, where both inequality and trade union density depend on inequality</w:t>
      </w:r>
      <w:r w:rsidR="007E2641" w:rsidRPr="001D14A2">
        <w:rPr>
          <w:lang w:val="en-GB"/>
        </w:rPr>
        <w:t xml:space="preserve"> and trade union density seve</w:t>
      </w:r>
      <w:r w:rsidRPr="001D14A2">
        <w:rPr>
          <w:lang w:val="en-GB"/>
        </w:rPr>
        <w:t xml:space="preserve">n years ago. </w:t>
      </w:r>
      <w:r w:rsidR="00FD38DB" w:rsidRPr="001D14A2">
        <w:rPr>
          <w:lang w:val="en-GB"/>
        </w:rPr>
        <w:t>It shows that the model explain</w:t>
      </w:r>
      <w:r w:rsidR="007E2641" w:rsidRPr="001D14A2">
        <w:rPr>
          <w:lang w:val="en-GB"/>
        </w:rPr>
        <w:t>s</w:t>
      </w:r>
      <w:r w:rsidR="00FD38DB" w:rsidRPr="001D14A2">
        <w:rPr>
          <w:lang w:val="en-GB"/>
        </w:rPr>
        <w:t xml:space="preserve"> 12.7 percent of the variation in trade union rates and inequality, simply by </w:t>
      </w:r>
      <w:r w:rsidR="007E2641" w:rsidRPr="001D14A2">
        <w:rPr>
          <w:lang w:val="en-GB"/>
        </w:rPr>
        <w:t xml:space="preserve">how </w:t>
      </w:r>
      <w:r w:rsidR="00FD38DB" w:rsidRPr="001D14A2">
        <w:rPr>
          <w:lang w:val="en-GB"/>
        </w:rPr>
        <w:t xml:space="preserve">they </w:t>
      </w:r>
      <w:r w:rsidR="007E2641" w:rsidRPr="001D14A2">
        <w:rPr>
          <w:lang w:val="en-GB"/>
        </w:rPr>
        <w:t xml:space="preserve">mutually </w:t>
      </w:r>
      <w:r w:rsidR="00FD38DB" w:rsidRPr="001D14A2">
        <w:rPr>
          <w:lang w:val="en-GB"/>
        </w:rPr>
        <w:t xml:space="preserve">cause each other. </w:t>
      </w:r>
      <w:r w:rsidR="007E2641" w:rsidRPr="001D14A2">
        <w:rPr>
          <w:lang w:val="en-GB"/>
        </w:rPr>
        <w:t>Model 4 shows that o</w:t>
      </w:r>
      <w:r w:rsidR="00FD38DB" w:rsidRPr="001D14A2">
        <w:rPr>
          <w:lang w:val="en-GB"/>
        </w:rPr>
        <w:t>ne gets similar results when using a ten year time lag. In this case, inequality and union density ten years ago explains changes in union density a bit better than inequality and union density seven years ago do, but changes in inequality are a bit better explained by union density and inequality sev</w:t>
      </w:r>
      <w:r w:rsidR="00706675" w:rsidRPr="001D14A2">
        <w:rPr>
          <w:lang w:val="en-GB"/>
        </w:rPr>
        <w:t xml:space="preserve">en, rather than ten years ago. </w:t>
      </w:r>
      <w:r w:rsidR="00074E6C" w:rsidRPr="001D14A2">
        <w:rPr>
          <w:lang w:val="en-GB"/>
        </w:rPr>
        <w:t xml:space="preserve">The following </w:t>
      </w:r>
      <w:r w:rsidR="00074E6C" w:rsidRPr="008D502C">
        <w:rPr>
          <w:lang w:val="en-GB"/>
        </w:rPr>
        <w:fldChar w:fldCharType="begin"/>
      </w:r>
      <w:r w:rsidR="00074E6C" w:rsidRPr="008D502C">
        <w:rPr>
          <w:lang w:val="en-GB"/>
        </w:rPr>
        <w:instrText xml:space="preserve"> REF _Ref410764737 \h </w:instrText>
      </w:r>
      <w:r w:rsidR="008D502C" w:rsidRPr="008D502C">
        <w:rPr>
          <w:lang w:val="en-GB"/>
        </w:rPr>
        <w:instrText xml:space="preserve"> \* MERGEFORMAT </w:instrText>
      </w:r>
      <w:r w:rsidR="00074E6C" w:rsidRPr="008D502C">
        <w:rPr>
          <w:lang w:val="en-GB"/>
        </w:rPr>
      </w:r>
      <w:r w:rsidR="00074E6C" w:rsidRPr="008D502C">
        <w:rPr>
          <w:lang w:val="en-GB"/>
        </w:rPr>
        <w:fldChar w:fldCharType="separate"/>
      </w:r>
      <w:r w:rsidR="00B15EF6" w:rsidRPr="008D502C">
        <w:rPr>
          <w:bCs/>
          <w:lang w:val="en-GB"/>
        </w:rPr>
        <w:t xml:space="preserve">Figure </w:t>
      </w:r>
      <w:r w:rsidR="00B15EF6" w:rsidRPr="008D502C">
        <w:rPr>
          <w:bCs/>
          <w:noProof/>
          <w:lang w:val="en-GB"/>
        </w:rPr>
        <w:t>5</w:t>
      </w:r>
      <w:r w:rsidR="00074E6C" w:rsidRPr="008D502C">
        <w:rPr>
          <w:lang w:val="en-GB"/>
        </w:rPr>
        <w:fldChar w:fldCharType="end"/>
      </w:r>
      <w:r w:rsidR="00074E6C" w:rsidRPr="001D14A2">
        <w:rPr>
          <w:lang w:val="en-GB"/>
        </w:rPr>
        <w:t xml:space="preserve"> sums up </w:t>
      </w:r>
      <w:r w:rsidR="002A5243" w:rsidRPr="001D14A2">
        <w:rPr>
          <w:lang w:val="en-GB"/>
        </w:rPr>
        <w:t>Model 3</w:t>
      </w:r>
      <w:r w:rsidR="000327D7" w:rsidRPr="001D14A2">
        <w:rPr>
          <w:lang w:val="en-GB"/>
        </w:rPr>
        <w:t xml:space="preserve"> graphically, showing standardized coefficients </w:t>
      </w:r>
      <w:r w:rsidR="00D54F88" w:rsidRPr="001D14A2">
        <w:rPr>
          <w:lang w:val="en-GB"/>
        </w:rPr>
        <w:t xml:space="preserve">instead of effect sizes </w:t>
      </w:r>
      <w:r w:rsidR="000327D7" w:rsidRPr="001D14A2">
        <w:rPr>
          <w:lang w:val="en-GB"/>
        </w:rPr>
        <w:t>for all relationships</w:t>
      </w:r>
      <w:r w:rsidR="00D54F88" w:rsidRPr="001D14A2">
        <w:rPr>
          <w:lang w:val="en-GB"/>
        </w:rPr>
        <w:t>,</w:t>
      </w:r>
      <w:r w:rsidR="000327D7" w:rsidRPr="001D14A2">
        <w:rPr>
          <w:lang w:val="en-GB"/>
        </w:rPr>
        <w:t xml:space="preserve"> and explaining changes in inequality through prior trade union members</w:t>
      </w:r>
      <w:r w:rsidR="002A5243" w:rsidRPr="001D14A2">
        <w:rPr>
          <w:lang w:val="en-GB"/>
        </w:rPr>
        <w:t>hip</w:t>
      </w:r>
      <w:r w:rsidR="000327D7" w:rsidRPr="001D14A2">
        <w:rPr>
          <w:lang w:val="en-GB"/>
        </w:rPr>
        <w:t xml:space="preserve"> and inequality, as well as explaining changes in trade union density through prior trade union density and prior inequality. </w:t>
      </w:r>
    </w:p>
    <w:p w14:paraId="7E1734F5" w14:textId="77777777" w:rsidR="00B149C7" w:rsidRDefault="00B149C7" w:rsidP="00AF09DA">
      <w:pPr>
        <w:tabs>
          <w:tab w:val="left" w:pos="3785"/>
        </w:tabs>
        <w:rPr>
          <w:lang w:val="en-GB"/>
        </w:rPr>
      </w:pPr>
    </w:p>
    <w:p w14:paraId="7EABEC6B" w14:textId="5B579536" w:rsidR="00965F70" w:rsidRPr="001D14A2" w:rsidRDefault="00B149C7" w:rsidP="00AF09DA">
      <w:pPr>
        <w:tabs>
          <w:tab w:val="left" w:pos="3785"/>
        </w:tabs>
        <w:rPr>
          <w:lang w:val="en-GB"/>
        </w:rPr>
      </w:pPr>
      <w:r>
        <w:rPr>
          <w:lang w:val="en-GB"/>
        </w:rPr>
        <w:t>[Figure 4 here]</w:t>
      </w:r>
      <w:r w:rsidR="00AF09DA" w:rsidRPr="001D14A2">
        <w:rPr>
          <w:lang w:val="en-GB"/>
        </w:rPr>
        <w:tab/>
      </w:r>
    </w:p>
    <w:p w14:paraId="69AB093E" w14:textId="77777777" w:rsidR="002A5243" w:rsidRPr="001D14A2" w:rsidRDefault="002A5243" w:rsidP="000C5BA3">
      <w:pPr>
        <w:rPr>
          <w:lang w:val="en-GB"/>
        </w:rPr>
      </w:pPr>
    </w:p>
    <w:p w14:paraId="423D0257" w14:textId="0EA0DFE6" w:rsidR="008D502C" w:rsidRPr="001D14A2" w:rsidRDefault="00AD3958" w:rsidP="00974FC5">
      <w:pPr>
        <w:rPr>
          <w:lang w:val="en-GB"/>
        </w:rPr>
      </w:pPr>
      <w:r w:rsidRPr="001D14A2">
        <w:rPr>
          <w:lang w:val="en-GB"/>
        </w:rPr>
        <w:t>The f</w:t>
      </w:r>
      <w:r w:rsidR="000327D7" w:rsidRPr="001D14A2">
        <w:rPr>
          <w:lang w:val="en-GB"/>
        </w:rPr>
        <w:t>igure underlines in visual form</w:t>
      </w:r>
      <w:r w:rsidR="0083318E" w:rsidRPr="001D14A2">
        <w:rPr>
          <w:lang w:val="en-GB"/>
        </w:rPr>
        <w:t xml:space="preserve"> that union density and inequality in the same year are strongly negatively related (r=-.67). </w:t>
      </w:r>
      <w:r w:rsidR="00465B64" w:rsidRPr="001D14A2">
        <w:rPr>
          <w:lang w:val="en-GB"/>
        </w:rPr>
        <w:t>Prior union density also decreases later inequality</w:t>
      </w:r>
      <w:r w:rsidR="00E30333" w:rsidRPr="001D14A2">
        <w:rPr>
          <w:lang w:val="en-GB"/>
        </w:rPr>
        <w:t xml:space="preserve"> (r=-.15)</w:t>
      </w:r>
      <w:r w:rsidR="00465B64" w:rsidRPr="001D14A2">
        <w:rPr>
          <w:lang w:val="en-GB"/>
        </w:rPr>
        <w:t xml:space="preserve">. Both </w:t>
      </w:r>
      <w:r w:rsidR="00E82702" w:rsidRPr="001D14A2">
        <w:rPr>
          <w:lang w:val="en-GB"/>
        </w:rPr>
        <w:t>reflect</w:t>
      </w:r>
      <w:r w:rsidR="00465B64" w:rsidRPr="001D14A2">
        <w:rPr>
          <w:lang w:val="en-GB"/>
        </w:rPr>
        <w:t xml:space="preserve"> a negative relationship between inequality and trade union density. But </w:t>
      </w:r>
      <w:r w:rsidR="000D4B09" w:rsidRPr="001D14A2">
        <w:rPr>
          <w:lang w:val="en-GB"/>
        </w:rPr>
        <w:t>while inequality decreases inequality seven years later and while</w:t>
      </w:r>
      <w:r w:rsidR="008D502C">
        <w:rPr>
          <w:lang w:val="en-GB"/>
        </w:rPr>
        <w:t xml:space="preserve"> current</w:t>
      </w:r>
      <w:r w:rsidR="000D4B09" w:rsidRPr="001D14A2">
        <w:rPr>
          <w:lang w:val="en-GB"/>
        </w:rPr>
        <w:t xml:space="preserve"> trade union </w:t>
      </w:r>
      <w:r w:rsidR="008D502C">
        <w:rPr>
          <w:lang w:val="en-GB"/>
        </w:rPr>
        <w:t>density</w:t>
      </w:r>
      <w:r w:rsidR="000D4B09" w:rsidRPr="001D14A2">
        <w:rPr>
          <w:lang w:val="en-GB"/>
        </w:rPr>
        <w:t xml:space="preserve"> lower</w:t>
      </w:r>
      <w:r w:rsidR="008D502C">
        <w:rPr>
          <w:lang w:val="en-GB"/>
        </w:rPr>
        <w:t>s</w:t>
      </w:r>
      <w:r w:rsidR="000D4B09" w:rsidRPr="001D14A2">
        <w:rPr>
          <w:lang w:val="en-GB"/>
        </w:rPr>
        <w:t xml:space="preserve"> trade union </w:t>
      </w:r>
      <w:r w:rsidR="008D502C">
        <w:rPr>
          <w:lang w:val="en-GB"/>
        </w:rPr>
        <w:t>density</w:t>
      </w:r>
      <w:r w:rsidR="000D4B09" w:rsidRPr="001D14A2">
        <w:rPr>
          <w:lang w:val="en-GB"/>
        </w:rPr>
        <w:t xml:space="preserve"> seven years later, the vortex</w:t>
      </w:r>
      <w:r w:rsidR="006D7022" w:rsidRPr="001D14A2">
        <w:rPr>
          <w:lang w:val="en-GB"/>
        </w:rPr>
        <w:t xml:space="preserve">-like structure of the model comes into play because current inequality increases later union density (r=.19). </w:t>
      </w:r>
      <w:r w:rsidRPr="001D14A2">
        <w:rPr>
          <w:lang w:val="en-GB"/>
        </w:rPr>
        <w:t xml:space="preserve">This is the vortex we are talking about, in the sense that current trade union density </w:t>
      </w:r>
      <w:r w:rsidR="0077276B" w:rsidRPr="001D14A2">
        <w:rPr>
          <w:lang w:val="en-GB"/>
        </w:rPr>
        <w:t xml:space="preserve">lowers </w:t>
      </w:r>
      <w:r w:rsidR="003D205C" w:rsidRPr="001D14A2">
        <w:rPr>
          <w:lang w:val="en-GB"/>
        </w:rPr>
        <w:t xml:space="preserve">– </w:t>
      </w:r>
      <w:r w:rsidR="0077276B" w:rsidRPr="001D14A2">
        <w:rPr>
          <w:lang w:val="en-GB"/>
        </w:rPr>
        <w:t xml:space="preserve">or is lowered by </w:t>
      </w:r>
      <w:r w:rsidR="003D205C" w:rsidRPr="001D14A2">
        <w:rPr>
          <w:lang w:val="en-GB"/>
        </w:rPr>
        <w:t xml:space="preserve">– </w:t>
      </w:r>
      <w:r w:rsidRPr="001D14A2">
        <w:rPr>
          <w:lang w:val="en-GB"/>
        </w:rPr>
        <w:t xml:space="preserve">current inequality, </w:t>
      </w:r>
      <w:r w:rsidR="0077276B" w:rsidRPr="001D14A2">
        <w:rPr>
          <w:lang w:val="en-GB"/>
        </w:rPr>
        <w:t xml:space="preserve">while thriving </w:t>
      </w:r>
      <w:r w:rsidRPr="001D14A2">
        <w:rPr>
          <w:lang w:val="en-GB"/>
        </w:rPr>
        <w:t xml:space="preserve">on </w:t>
      </w:r>
      <w:r w:rsidR="0077276B" w:rsidRPr="001D14A2">
        <w:rPr>
          <w:lang w:val="en-GB"/>
        </w:rPr>
        <w:t xml:space="preserve">the </w:t>
      </w:r>
      <w:r w:rsidRPr="001D14A2">
        <w:rPr>
          <w:lang w:val="en-GB"/>
        </w:rPr>
        <w:t xml:space="preserve">inequality </w:t>
      </w:r>
      <w:r w:rsidR="0077276B" w:rsidRPr="001D14A2">
        <w:rPr>
          <w:lang w:val="en-GB"/>
        </w:rPr>
        <w:t>that existed seven years ago.</w:t>
      </w:r>
      <w:r w:rsidR="00974FC5" w:rsidRPr="001D14A2">
        <w:rPr>
          <w:lang w:val="en-GB"/>
        </w:rPr>
        <w:t xml:space="preserve"> </w:t>
      </w:r>
      <w:r w:rsidR="00475E36">
        <w:rPr>
          <w:lang w:val="en-GB"/>
        </w:rPr>
        <w:t xml:space="preserve">What this circularity means is discussed in the following. </w:t>
      </w:r>
    </w:p>
    <w:p w14:paraId="7151A491" w14:textId="77777777" w:rsidR="009E3DC6" w:rsidRPr="001D14A2" w:rsidRDefault="0014563A" w:rsidP="0014563A">
      <w:pPr>
        <w:pStyle w:val="berschrift1"/>
        <w:rPr>
          <w:lang w:val="en-GB"/>
        </w:rPr>
      </w:pPr>
      <w:r w:rsidRPr="001D14A2">
        <w:rPr>
          <w:lang w:val="en-GB"/>
        </w:rPr>
        <w:t>Discussion</w:t>
      </w:r>
    </w:p>
    <w:p w14:paraId="64234AC1" w14:textId="1F778C87" w:rsidR="00D86A48" w:rsidRPr="001D14A2" w:rsidRDefault="00FD4AFD" w:rsidP="00313846">
      <w:pPr>
        <w:rPr>
          <w:lang w:val="en-GB"/>
        </w:rPr>
      </w:pPr>
      <w:r w:rsidRPr="001D14A2">
        <w:rPr>
          <w:lang w:val="en-GB"/>
        </w:rPr>
        <w:t>S</w:t>
      </w:r>
      <w:r w:rsidR="00026EAF" w:rsidRPr="001D14A2">
        <w:rPr>
          <w:lang w:val="en-GB"/>
        </w:rPr>
        <w:t>tudies have looked at</w:t>
      </w:r>
      <w:r w:rsidR="003D6F6E" w:rsidRPr="001D14A2">
        <w:rPr>
          <w:lang w:val="en-GB"/>
        </w:rPr>
        <w:t xml:space="preserve"> different</w:t>
      </w:r>
      <w:r w:rsidR="00026EAF" w:rsidRPr="001D14A2">
        <w:rPr>
          <w:lang w:val="en-GB"/>
        </w:rPr>
        <w:t xml:space="preserve"> indicators to explain union strength </w:t>
      </w:r>
      <w:r w:rsidR="002F18C6">
        <w:rPr>
          <w:lang w:val="en-GB"/>
        </w:rPr>
        <w:fldChar w:fldCharType="begin"/>
      </w:r>
      <w:r w:rsidR="002F18C6">
        <w:rPr>
          <w:lang w:val="en-GB"/>
        </w:rPr>
        <w:instrText xml:space="preserve"> ADDIN EN.CITE &lt;EndNote&gt;&lt;Cite&gt;&lt;Author&gt;Wallerstein&lt;/Author&gt;&lt;Year&gt;2000&lt;/Year&gt;&lt;RecNum&gt;1781&lt;/RecNum&gt;&lt;Prefix&gt;cf. the review by &lt;/Prefix&gt;&lt;DisplayText&gt;(cf. the review by Wallerstein and Western, 2000)&lt;/DisplayText&gt;&lt;record&gt;&lt;rec-number&gt;1781&lt;/rec-number&gt;&lt;foreign-keys&gt;&lt;key app="EN" db-id="w5vds52ahdv2vxepz9tx0etjarf25zrzpxzf" timestamp="1422705257"&gt;1781&lt;/key&gt;&lt;/foreign-keys&gt;&lt;ref-type name="Journal Article"&gt;17&lt;/ref-type&gt;&lt;contributors&gt;&lt;authors&gt;&lt;author&gt;Wallerstein, Michael&lt;/author&gt;&lt;author&gt;Western, Bruce&lt;/author&gt;&lt;/authors&gt;&lt;/contributors&gt;&lt;titles&gt;&lt;title&gt;Unions in Decline? What Has Changed and Why&lt;/title&gt;&lt;secondary-title&gt;Annual Review of Political Science&lt;/secondary-title&gt;&lt;/titles&gt;&lt;periodical&gt;&lt;full-title&gt;Annual Review of Political Science&lt;/full-title&gt;&lt;/periodical&gt;&lt;pages&gt;355-377&lt;/pages&gt;&lt;volume&gt;3&lt;/volume&gt;&lt;number&gt;1&lt;/number&gt;&lt;dates&gt;&lt;year&gt;2000&lt;/year&gt;&lt;/dates&gt;&lt;urls&gt;&lt;related-urls&gt;&lt;url&gt;http://www.annualreviews.org/doi/abs/10.1146/annurev.polisci.3.1.355&lt;/url&gt;&lt;/related-urls&gt;&lt;/urls&gt;&lt;electronic-resource-num&gt;doi:10.1146/annurev.polisci.3.1.355&lt;/electronic-resource-num&gt;&lt;/record&gt;&lt;/Cite&gt;&lt;/EndNote&gt;</w:instrText>
      </w:r>
      <w:r w:rsidR="002F18C6">
        <w:rPr>
          <w:lang w:val="en-GB"/>
        </w:rPr>
        <w:fldChar w:fldCharType="separate"/>
      </w:r>
      <w:r w:rsidR="002F18C6">
        <w:rPr>
          <w:noProof/>
          <w:lang w:val="en-GB"/>
        </w:rPr>
        <w:t>(</w:t>
      </w:r>
      <w:hyperlink w:anchor="_ENREF_42" w:tooltip="Wallerstein, 2000 #1781" w:history="1">
        <w:r w:rsidR="002F18C6">
          <w:rPr>
            <w:noProof/>
            <w:lang w:val="en-GB"/>
          </w:rPr>
          <w:t>cf. the review by Wallerstein and Western, 2000</w:t>
        </w:r>
      </w:hyperlink>
      <w:r w:rsidR="002F18C6">
        <w:rPr>
          <w:noProof/>
          <w:lang w:val="en-GB"/>
        </w:rPr>
        <w:t>)</w:t>
      </w:r>
      <w:r w:rsidR="002F18C6">
        <w:rPr>
          <w:lang w:val="en-GB"/>
        </w:rPr>
        <w:fldChar w:fldCharType="end"/>
      </w:r>
      <w:r w:rsidR="005851A8" w:rsidRPr="001D14A2">
        <w:rPr>
          <w:lang w:val="en-GB"/>
        </w:rPr>
        <w:t xml:space="preserve">. Other studies have looked at different indicators to explain </w:t>
      </w:r>
      <w:r w:rsidR="0017406F" w:rsidRPr="001D14A2">
        <w:rPr>
          <w:lang w:val="en-GB"/>
        </w:rPr>
        <w:t xml:space="preserve">inequality </w:t>
      </w:r>
      <w:r w:rsidR="002F18C6">
        <w:rPr>
          <w:lang w:val="en-GB"/>
        </w:rPr>
        <w:fldChar w:fldCharType="begin"/>
      </w:r>
      <w:r w:rsidR="002F18C6">
        <w:rPr>
          <w:lang w:val="en-GB"/>
        </w:rPr>
        <w:instrText xml:space="preserve"> ADDIN EN.CITE &lt;EndNote&gt;&lt;Cite&gt;&lt;Author&gt;Neckerman&lt;/Author&gt;&lt;Year&gt;2004&lt;/Year&gt;&lt;RecNum&gt;492&lt;/RecNum&gt;&lt;Prefix&gt;cf. the review by &lt;/Prefix&gt;&lt;DisplayText&gt;(cf. the review by Neckerman, 2004)&lt;/DisplayText&gt;&lt;record&gt;&lt;rec-number&gt;492&lt;/rec-number&gt;&lt;foreign-keys&gt;&lt;key app="EN" db-id="w5vds52ahdv2vxepz9tx0etjarf25zrzpxzf" timestamp="1417104576"&gt;492&lt;/key&gt;&lt;/foreign-keys&gt;&lt;ref-type name="Edited Book"&gt;28&lt;/ref-type&gt;&lt;contributors&gt;&lt;authors&gt;&lt;author&gt;Kathryn M. Neckerman&lt;/author&gt;&lt;/authors&gt;&lt;/contributors&gt;&lt;titles&gt;&lt;title&gt;Social Inequality&lt;/title&gt;&lt;/titles&gt;&lt;dates&gt;&lt;year&gt;2004&lt;/year&gt;&lt;/dates&gt;&lt;pub-location&gt;New York, NY&lt;/pub-location&gt;&lt;publisher&gt;Russell Sage Foundation&lt;/publisher&gt;&lt;urls&gt;&lt;/urls&gt;&lt;/record&gt;&lt;/Cite&gt;&lt;/EndNote&gt;</w:instrText>
      </w:r>
      <w:r w:rsidR="002F18C6">
        <w:rPr>
          <w:lang w:val="en-GB"/>
        </w:rPr>
        <w:fldChar w:fldCharType="separate"/>
      </w:r>
      <w:r w:rsidR="002F18C6">
        <w:rPr>
          <w:noProof/>
          <w:lang w:val="en-GB"/>
        </w:rPr>
        <w:t>(</w:t>
      </w:r>
      <w:hyperlink w:anchor="_ENREF_30" w:tooltip="Neckerman, 2004 #492" w:history="1">
        <w:r w:rsidR="002F18C6">
          <w:rPr>
            <w:noProof/>
            <w:lang w:val="en-GB"/>
          </w:rPr>
          <w:t>cf. the review by Neckerman, 2004</w:t>
        </w:r>
      </w:hyperlink>
      <w:r w:rsidR="002F18C6">
        <w:rPr>
          <w:noProof/>
          <w:lang w:val="en-GB"/>
        </w:rPr>
        <w:t>)</w:t>
      </w:r>
      <w:r w:rsidR="002F18C6">
        <w:rPr>
          <w:lang w:val="en-GB"/>
        </w:rPr>
        <w:fldChar w:fldCharType="end"/>
      </w:r>
      <w:r w:rsidR="005851A8" w:rsidRPr="001D14A2">
        <w:rPr>
          <w:lang w:val="en-GB"/>
        </w:rPr>
        <w:t xml:space="preserve">. However, no study has so far </w:t>
      </w:r>
      <w:r w:rsidR="003D6F6E" w:rsidRPr="001D14A2">
        <w:rPr>
          <w:lang w:val="en-GB"/>
        </w:rPr>
        <w:t>conceptualized</w:t>
      </w:r>
      <w:r w:rsidR="00026EAF" w:rsidRPr="001D14A2">
        <w:rPr>
          <w:lang w:val="en-GB"/>
        </w:rPr>
        <w:t xml:space="preserve"> </w:t>
      </w:r>
      <w:r w:rsidR="00D86A48" w:rsidRPr="001D14A2">
        <w:rPr>
          <w:lang w:val="en-GB"/>
        </w:rPr>
        <w:t>the</w:t>
      </w:r>
      <w:r w:rsidR="00026EAF" w:rsidRPr="001D14A2">
        <w:rPr>
          <w:lang w:val="en-GB"/>
        </w:rPr>
        <w:t xml:space="preserve"> reciprocal influence of </w:t>
      </w:r>
      <w:r w:rsidR="005851A8" w:rsidRPr="001D14A2">
        <w:rPr>
          <w:lang w:val="en-GB"/>
        </w:rPr>
        <w:t>union density</w:t>
      </w:r>
      <w:r w:rsidR="00026EAF" w:rsidRPr="001D14A2">
        <w:rPr>
          <w:lang w:val="en-GB"/>
        </w:rPr>
        <w:t xml:space="preserve"> on inequality and </w:t>
      </w:r>
      <w:r w:rsidR="005851A8" w:rsidRPr="001D14A2">
        <w:rPr>
          <w:lang w:val="en-GB"/>
        </w:rPr>
        <w:t xml:space="preserve">of </w:t>
      </w:r>
      <w:r w:rsidR="00026EAF" w:rsidRPr="001D14A2">
        <w:rPr>
          <w:lang w:val="en-GB"/>
        </w:rPr>
        <w:t xml:space="preserve">inequality on </w:t>
      </w:r>
      <w:r w:rsidRPr="001D14A2">
        <w:rPr>
          <w:lang w:val="en-GB"/>
        </w:rPr>
        <w:t>union</w:t>
      </w:r>
      <w:r w:rsidR="00026EAF" w:rsidRPr="001D14A2">
        <w:rPr>
          <w:lang w:val="en-GB"/>
        </w:rPr>
        <w:t xml:space="preserve"> </w:t>
      </w:r>
      <w:r w:rsidR="005851A8" w:rsidRPr="001D14A2">
        <w:rPr>
          <w:lang w:val="en-GB"/>
        </w:rPr>
        <w:t>density</w:t>
      </w:r>
      <w:r w:rsidRPr="001D14A2">
        <w:rPr>
          <w:lang w:val="en-GB"/>
        </w:rPr>
        <w:t>,</w:t>
      </w:r>
      <w:r w:rsidR="005851A8" w:rsidRPr="001D14A2">
        <w:rPr>
          <w:lang w:val="en-GB"/>
        </w:rPr>
        <w:t xml:space="preserve"> to</w:t>
      </w:r>
      <w:r w:rsidR="005D18DF" w:rsidRPr="001D14A2">
        <w:rPr>
          <w:lang w:val="en-GB"/>
        </w:rPr>
        <w:t xml:space="preserve"> </w:t>
      </w:r>
      <w:r w:rsidR="003D6F6E" w:rsidRPr="001D14A2">
        <w:rPr>
          <w:lang w:val="en-GB"/>
        </w:rPr>
        <w:t>show</w:t>
      </w:r>
      <w:r w:rsidR="005D18DF" w:rsidRPr="001D14A2">
        <w:rPr>
          <w:lang w:val="en-GB"/>
        </w:rPr>
        <w:t xml:space="preserve"> </w:t>
      </w:r>
      <w:r w:rsidR="005D18DF" w:rsidRPr="001D14A2">
        <w:rPr>
          <w:lang w:val="en-GB"/>
        </w:rPr>
        <w:lastRenderedPageBreak/>
        <w:t xml:space="preserve">how both </w:t>
      </w:r>
      <w:r w:rsidRPr="001D14A2">
        <w:rPr>
          <w:lang w:val="en-GB"/>
        </w:rPr>
        <w:t>co-</w:t>
      </w:r>
      <w:r w:rsidR="005D18DF" w:rsidRPr="001D14A2">
        <w:rPr>
          <w:lang w:val="en-GB"/>
        </w:rPr>
        <w:t xml:space="preserve">vary over long periods of time. </w:t>
      </w:r>
      <w:r w:rsidR="00D86A48" w:rsidRPr="001D14A2">
        <w:rPr>
          <w:lang w:val="en-GB"/>
        </w:rPr>
        <w:t xml:space="preserve">We </w:t>
      </w:r>
      <w:r w:rsidRPr="001D14A2">
        <w:rPr>
          <w:lang w:val="en-GB"/>
        </w:rPr>
        <w:t>did not question that inequality and union density are negatively correlated</w:t>
      </w:r>
      <w:r w:rsidR="009259E8" w:rsidRPr="001D14A2">
        <w:rPr>
          <w:lang w:val="en-GB"/>
        </w:rPr>
        <w:t xml:space="preserve"> at each point in time;</w:t>
      </w:r>
      <w:r w:rsidRPr="001D14A2">
        <w:rPr>
          <w:lang w:val="en-GB"/>
        </w:rPr>
        <w:t xml:space="preserve"> but </w:t>
      </w:r>
      <w:r w:rsidR="009259E8" w:rsidRPr="001D14A2">
        <w:rPr>
          <w:lang w:val="en-GB"/>
        </w:rPr>
        <w:t xml:space="preserve">we </w:t>
      </w:r>
      <w:r w:rsidR="002F18C6">
        <w:rPr>
          <w:lang w:val="en-GB"/>
        </w:rPr>
        <w:t>suggested</w:t>
      </w:r>
      <w:r w:rsidR="00D86A48" w:rsidRPr="001D14A2">
        <w:rPr>
          <w:lang w:val="en-GB"/>
        </w:rPr>
        <w:t xml:space="preserve"> that </w:t>
      </w:r>
      <w:r w:rsidR="009259E8" w:rsidRPr="001D14A2">
        <w:rPr>
          <w:lang w:val="en-GB"/>
        </w:rPr>
        <w:t xml:space="preserve">a positive correlation could exist in the sense that </w:t>
      </w:r>
      <w:r w:rsidR="00D86A48" w:rsidRPr="001D14A2">
        <w:rPr>
          <w:lang w:val="en-GB"/>
        </w:rPr>
        <w:t xml:space="preserve">inequality </w:t>
      </w:r>
      <w:r w:rsidR="009259E8" w:rsidRPr="001D14A2">
        <w:rPr>
          <w:lang w:val="en-GB"/>
        </w:rPr>
        <w:t>allows</w:t>
      </w:r>
      <w:r w:rsidR="00D86A48" w:rsidRPr="001D14A2">
        <w:rPr>
          <w:lang w:val="en-GB"/>
        </w:rPr>
        <w:t xml:space="preserve"> trade unions to </w:t>
      </w:r>
      <w:r w:rsidR="003D6F6E" w:rsidRPr="001D14A2">
        <w:rPr>
          <w:lang w:val="en-GB"/>
        </w:rPr>
        <w:t>recruit</w:t>
      </w:r>
      <w:r w:rsidR="00D86A48" w:rsidRPr="001D14A2">
        <w:rPr>
          <w:lang w:val="en-GB"/>
        </w:rPr>
        <w:t xml:space="preserve"> more members</w:t>
      </w:r>
      <w:r w:rsidR="003D6F6E" w:rsidRPr="001D14A2">
        <w:rPr>
          <w:lang w:val="en-GB"/>
        </w:rPr>
        <w:t xml:space="preserve"> with a time lag, </w:t>
      </w:r>
      <w:r w:rsidR="002F18C6">
        <w:rPr>
          <w:lang w:val="en-GB"/>
        </w:rPr>
        <w:t>while</w:t>
      </w:r>
      <w:r w:rsidR="003D6F6E" w:rsidRPr="001D14A2">
        <w:rPr>
          <w:lang w:val="en-GB"/>
        </w:rPr>
        <w:t xml:space="preserve"> </w:t>
      </w:r>
      <w:r w:rsidR="00CF1517" w:rsidRPr="001D14A2">
        <w:rPr>
          <w:lang w:val="en-GB"/>
        </w:rPr>
        <w:t xml:space="preserve">lower inequality, </w:t>
      </w:r>
      <w:r w:rsidR="00313846" w:rsidRPr="001D14A2">
        <w:rPr>
          <w:lang w:val="en-GB"/>
        </w:rPr>
        <w:t xml:space="preserve">again with a </w:t>
      </w:r>
      <w:r w:rsidR="00CF1517" w:rsidRPr="001D14A2">
        <w:rPr>
          <w:lang w:val="en-GB"/>
        </w:rPr>
        <w:t xml:space="preserve">time lag, </w:t>
      </w:r>
      <w:r w:rsidR="00313846" w:rsidRPr="001D14A2">
        <w:rPr>
          <w:lang w:val="en-GB"/>
        </w:rPr>
        <w:t xml:space="preserve">makes it difficult for trade unions to recruit or retain members. </w:t>
      </w:r>
    </w:p>
    <w:p w14:paraId="38F7C686" w14:textId="497DCBD8" w:rsidR="00D86A48" w:rsidRPr="001D14A2" w:rsidRDefault="00313846" w:rsidP="00D86A48">
      <w:pPr>
        <w:rPr>
          <w:lang w:val="en-GB"/>
        </w:rPr>
      </w:pPr>
      <w:r w:rsidRPr="001D14A2">
        <w:rPr>
          <w:lang w:val="en-GB"/>
        </w:rPr>
        <w:t>By u</w:t>
      </w:r>
      <w:r w:rsidR="00D86A48" w:rsidRPr="001D14A2">
        <w:rPr>
          <w:lang w:val="en-GB"/>
        </w:rPr>
        <w:t>sing long-run inequality and trade union data</w:t>
      </w:r>
      <w:r w:rsidR="00CF1517" w:rsidRPr="001D14A2">
        <w:rPr>
          <w:lang w:val="en-GB"/>
        </w:rPr>
        <w:t xml:space="preserve"> for the first time</w:t>
      </w:r>
      <w:r w:rsidR="00D86A48" w:rsidRPr="001D14A2">
        <w:rPr>
          <w:lang w:val="en-GB"/>
        </w:rPr>
        <w:t>, w</w:t>
      </w:r>
      <w:r w:rsidR="008609BF" w:rsidRPr="001D14A2">
        <w:rPr>
          <w:lang w:val="en-GB"/>
        </w:rPr>
        <w:t xml:space="preserve">e </w:t>
      </w:r>
      <w:r w:rsidR="00026EAF" w:rsidRPr="001D14A2">
        <w:rPr>
          <w:lang w:val="en-GB"/>
        </w:rPr>
        <w:t>could show</w:t>
      </w:r>
      <w:r w:rsidR="008609BF" w:rsidRPr="001D14A2">
        <w:rPr>
          <w:lang w:val="en-GB"/>
        </w:rPr>
        <w:t xml:space="preserve"> how union </w:t>
      </w:r>
      <w:r w:rsidR="00D86A48" w:rsidRPr="001D14A2">
        <w:rPr>
          <w:lang w:val="en-GB"/>
        </w:rPr>
        <w:t>density</w:t>
      </w:r>
      <w:r w:rsidR="008609BF" w:rsidRPr="001D14A2">
        <w:rPr>
          <w:lang w:val="en-GB"/>
        </w:rPr>
        <w:t xml:space="preserve"> and inequality in </w:t>
      </w:r>
      <w:r w:rsidR="0082239B" w:rsidRPr="001D14A2">
        <w:rPr>
          <w:lang w:val="en-GB"/>
        </w:rPr>
        <w:t xml:space="preserve">the </w:t>
      </w:r>
      <w:r w:rsidR="008609BF" w:rsidRPr="001D14A2">
        <w:rPr>
          <w:lang w:val="en-GB"/>
        </w:rPr>
        <w:t>20</w:t>
      </w:r>
      <w:r w:rsidR="008609BF" w:rsidRPr="001D14A2">
        <w:rPr>
          <w:vertAlign w:val="superscript"/>
          <w:lang w:val="en-GB"/>
        </w:rPr>
        <w:t>th</w:t>
      </w:r>
      <w:r w:rsidR="008609BF" w:rsidRPr="001D14A2">
        <w:rPr>
          <w:lang w:val="en-GB"/>
        </w:rPr>
        <w:t xml:space="preserve"> </w:t>
      </w:r>
      <w:r w:rsidR="0082239B" w:rsidRPr="001D14A2">
        <w:rPr>
          <w:lang w:val="en-GB"/>
        </w:rPr>
        <w:t>century interact</w:t>
      </w:r>
      <w:r w:rsidR="00D86A48" w:rsidRPr="001D14A2">
        <w:rPr>
          <w:lang w:val="en-GB"/>
        </w:rPr>
        <w:t xml:space="preserve"> </w:t>
      </w:r>
      <w:r w:rsidR="0082239B" w:rsidRPr="001D14A2">
        <w:rPr>
          <w:lang w:val="en-GB"/>
        </w:rPr>
        <w:t>according to a prey-and-predator model</w:t>
      </w:r>
      <w:r w:rsidR="008609BF" w:rsidRPr="001D14A2">
        <w:rPr>
          <w:lang w:val="en-GB"/>
        </w:rPr>
        <w:t xml:space="preserve">. Trade unions </w:t>
      </w:r>
      <w:r w:rsidR="00E520B4" w:rsidRPr="001D14A2">
        <w:rPr>
          <w:lang w:val="en-GB"/>
        </w:rPr>
        <w:t xml:space="preserve">may </w:t>
      </w:r>
      <w:r w:rsidR="008609BF" w:rsidRPr="001D14A2">
        <w:rPr>
          <w:lang w:val="en-GB"/>
        </w:rPr>
        <w:t>destroy</w:t>
      </w:r>
      <w:r w:rsidR="00E520B4" w:rsidRPr="001D14A2">
        <w:rPr>
          <w:lang w:val="en-GB"/>
        </w:rPr>
        <w:t xml:space="preserve"> </w:t>
      </w:r>
      <w:r w:rsidR="008609BF" w:rsidRPr="001D14A2">
        <w:rPr>
          <w:lang w:val="en-GB"/>
        </w:rPr>
        <w:t>inequality so thoroughly that they also destroy their base for mobilization. However,</w:t>
      </w:r>
      <w:r w:rsidR="00E520B4" w:rsidRPr="001D14A2">
        <w:rPr>
          <w:lang w:val="en-GB"/>
        </w:rPr>
        <w:t xml:space="preserve"> with few members in trade unions,</w:t>
      </w:r>
      <w:r w:rsidR="008609BF" w:rsidRPr="001D14A2">
        <w:rPr>
          <w:lang w:val="en-GB"/>
        </w:rPr>
        <w:t xml:space="preserve"> inequality </w:t>
      </w:r>
      <w:r w:rsidR="00E520B4" w:rsidRPr="001D14A2">
        <w:rPr>
          <w:lang w:val="en-GB"/>
        </w:rPr>
        <w:t>can increase</w:t>
      </w:r>
      <w:r w:rsidR="008609BF" w:rsidRPr="001D14A2">
        <w:rPr>
          <w:lang w:val="en-GB"/>
        </w:rPr>
        <w:t xml:space="preserve"> to such a degree that people start to join trade unions again. </w:t>
      </w:r>
      <w:r w:rsidR="00E520B4" w:rsidRPr="001D14A2">
        <w:rPr>
          <w:lang w:val="en-GB"/>
        </w:rPr>
        <w:t xml:space="preserve">For this reason, </w:t>
      </w:r>
      <w:r w:rsidR="00D86A48" w:rsidRPr="001D14A2">
        <w:rPr>
          <w:lang w:val="en-GB"/>
        </w:rPr>
        <w:t xml:space="preserve">a negative </w:t>
      </w:r>
      <w:r w:rsidR="00E520B4" w:rsidRPr="001D14A2">
        <w:rPr>
          <w:lang w:val="en-GB"/>
        </w:rPr>
        <w:t xml:space="preserve">linear </w:t>
      </w:r>
      <w:r w:rsidR="00D86A48" w:rsidRPr="001D14A2">
        <w:rPr>
          <w:lang w:val="en-GB"/>
        </w:rPr>
        <w:t xml:space="preserve">relationship explains </w:t>
      </w:r>
      <w:r w:rsidR="00E520B4" w:rsidRPr="001D14A2">
        <w:rPr>
          <w:lang w:val="en-GB"/>
        </w:rPr>
        <w:t>much of the</w:t>
      </w:r>
      <w:r w:rsidR="00D86A48" w:rsidRPr="001D14A2">
        <w:rPr>
          <w:lang w:val="en-GB"/>
        </w:rPr>
        <w:t xml:space="preserve"> interaction between trade union d</w:t>
      </w:r>
      <w:r w:rsidR="00FF378E" w:rsidRPr="001D14A2">
        <w:rPr>
          <w:lang w:val="en-GB"/>
        </w:rPr>
        <w:t xml:space="preserve">ensity and inequality over many time </w:t>
      </w:r>
      <w:r w:rsidR="00D86A48" w:rsidRPr="001D14A2">
        <w:rPr>
          <w:lang w:val="en-GB"/>
        </w:rPr>
        <w:t xml:space="preserve">periods. However, we also showed that </w:t>
      </w:r>
      <w:r w:rsidR="002F18C6">
        <w:rPr>
          <w:lang w:val="en-GB"/>
        </w:rPr>
        <w:t>during</w:t>
      </w:r>
      <w:r w:rsidR="00FF378E" w:rsidRPr="001D14A2">
        <w:rPr>
          <w:lang w:val="en-GB"/>
        </w:rPr>
        <w:t xml:space="preserve"> certain time periods, </w:t>
      </w:r>
      <w:r w:rsidR="00D86A48" w:rsidRPr="001D14A2">
        <w:rPr>
          <w:lang w:val="en-GB"/>
        </w:rPr>
        <w:t xml:space="preserve">increasing inequality goes along with increasing union membership, so that one can observe a positive relationship between the two variables. </w:t>
      </w:r>
    </w:p>
    <w:p w14:paraId="1487D88D" w14:textId="2592199C" w:rsidR="00F64190" w:rsidRPr="001D14A2" w:rsidRDefault="00D86A48" w:rsidP="00FA55A2">
      <w:pPr>
        <w:rPr>
          <w:lang w:val="en-GB"/>
        </w:rPr>
      </w:pPr>
      <w:r w:rsidRPr="001D14A2">
        <w:rPr>
          <w:lang w:val="en-GB"/>
        </w:rPr>
        <w:t xml:space="preserve">To be sure, we do not claim that the spiral between inequality and trade union density is a deterministic one. For example, Scandinavian countries have effectively stopped the </w:t>
      </w:r>
      <w:r w:rsidR="00C230CA" w:rsidRPr="001D14A2">
        <w:rPr>
          <w:lang w:val="en-GB"/>
        </w:rPr>
        <w:t>vortex</w:t>
      </w:r>
      <w:r w:rsidRPr="001D14A2">
        <w:rPr>
          <w:lang w:val="en-GB"/>
        </w:rPr>
        <w:t xml:space="preserve"> from turning </w:t>
      </w:r>
      <w:r w:rsidR="00236A0E" w:rsidRPr="001D14A2">
        <w:rPr>
          <w:lang w:val="en-GB"/>
        </w:rPr>
        <w:t>at</w:t>
      </w:r>
      <w:r w:rsidRPr="001D14A2">
        <w:rPr>
          <w:lang w:val="en-GB"/>
        </w:rPr>
        <w:t xml:space="preserve"> a </w:t>
      </w:r>
      <w:r w:rsidR="00236A0E" w:rsidRPr="001D14A2">
        <w:rPr>
          <w:lang w:val="en-GB"/>
        </w:rPr>
        <w:t>level</w:t>
      </w:r>
      <w:r w:rsidRPr="001D14A2">
        <w:rPr>
          <w:lang w:val="en-GB"/>
        </w:rPr>
        <w:t xml:space="preserve"> of low inequality </w:t>
      </w:r>
      <w:r w:rsidR="00236A0E" w:rsidRPr="001D14A2">
        <w:rPr>
          <w:lang w:val="en-GB"/>
        </w:rPr>
        <w:t>and high trade union density</w:t>
      </w:r>
      <w:r w:rsidR="002F18C6">
        <w:rPr>
          <w:lang w:val="en-GB"/>
        </w:rPr>
        <w:t>,</w:t>
      </w:r>
      <w:r w:rsidR="00236A0E" w:rsidRPr="001D14A2">
        <w:rPr>
          <w:lang w:val="en-GB"/>
        </w:rPr>
        <w:t xml:space="preserve"> </w:t>
      </w:r>
      <w:r w:rsidRPr="001D14A2">
        <w:rPr>
          <w:lang w:val="en-GB"/>
        </w:rPr>
        <w:t xml:space="preserve">by letting trade unions administer unemployment schemes. So even though people have an incentive to leave trade unions when </w:t>
      </w:r>
      <w:r w:rsidR="00236A0E" w:rsidRPr="001D14A2">
        <w:rPr>
          <w:lang w:val="en-GB"/>
        </w:rPr>
        <w:t xml:space="preserve">inequality </w:t>
      </w:r>
      <w:r w:rsidR="002F18C6">
        <w:rPr>
          <w:lang w:val="en-GB"/>
        </w:rPr>
        <w:t>is low</w:t>
      </w:r>
      <w:r w:rsidR="00236A0E" w:rsidRPr="001D14A2">
        <w:rPr>
          <w:lang w:val="en-GB"/>
        </w:rPr>
        <w:t xml:space="preserve">, </w:t>
      </w:r>
      <w:r w:rsidRPr="001D14A2">
        <w:rPr>
          <w:lang w:val="en-GB"/>
        </w:rPr>
        <w:t xml:space="preserve">countries </w:t>
      </w:r>
      <w:r w:rsidR="00FA55A2" w:rsidRPr="001D14A2">
        <w:rPr>
          <w:lang w:val="en-GB"/>
        </w:rPr>
        <w:t xml:space="preserve">can </w:t>
      </w:r>
      <w:r w:rsidRPr="001D14A2">
        <w:rPr>
          <w:lang w:val="en-GB"/>
        </w:rPr>
        <w:t xml:space="preserve">“artificially” prevent trade union density </w:t>
      </w:r>
      <w:r w:rsidR="002F18C6">
        <w:rPr>
          <w:lang w:val="en-GB"/>
        </w:rPr>
        <w:t>decline</w:t>
      </w:r>
      <w:r w:rsidR="00FA55A2" w:rsidRPr="001D14A2">
        <w:rPr>
          <w:lang w:val="en-GB"/>
        </w:rPr>
        <w:t>,</w:t>
      </w:r>
      <w:r w:rsidRPr="001D14A2">
        <w:rPr>
          <w:lang w:val="en-GB"/>
        </w:rPr>
        <w:t xml:space="preserve"> </w:t>
      </w:r>
      <w:r w:rsidR="002F18C6">
        <w:rPr>
          <w:lang w:val="en-GB"/>
        </w:rPr>
        <w:t>so that strong trade unions go</w:t>
      </w:r>
      <w:r w:rsidR="00FA55A2" w:rsidRPr="001D14A2">
        <w:rPr>
          <w:lang w:val="en-GB"/>
        </w:rPr>
        <w:t xml:space="preserve"> along with continually low inequality. However, even in Sweden</w:t>
      </w:r>
      <w:r w:rsidR="00F9066C" w:rsidRPr="001D14A2">
        <w:rPr>
          <w:lang w:val="en-GB"/>
        </w:rPr>
        <w:t xml:space="preserve"> and Denmark, </w:t>
      </w:r>
      <w:r w:rsidR="00FA55A2" w:rsidRPr="001D14A2">
        <w:rPr>
          <w:lang w:val="en-GB"/>
        </w:rPr>
        <w:t xml:space="preserve">it is difficult to keep high levels of union density in a long-run situation of low inequality, which could mean an eventual end of </w:t>
      </w:r>
      <w:r w:rsidR="002F18C6">
        <w:rPr>
          <w:lang w:val="en-GB"/>
        </w:rPr>
        <w:t>the</w:t>
      </w:r>
      <w:r w:rsidR="00FA55A2" w:rsidRPr="001D14A2">
        <w:rPr>
          <w:lang w:val="en-GB"/>
        </w:rPr>
        <w:t xml:space="preserve"> </w:t>
      </w:r>
      <w:r w:rsidR="00F9066C" w:rsidRPr="001D14A2">
        <w:rPr>
          <w:lang w:val="en-GB"/>
        </w:rPr>
        <w:t xml:space="preserve">Scandinavian exception. </w:t>
      </w:r>
      <w:r w:rsidR="008969F9" w:rsidRPr="001D14A2">
        <w:rPr>
          <w:lang w:val="en-GB"/>
        </w:rPr>
        <w:t>Even apart from these cases, we find it important to highlight that our model can only explain some of the dynamic between inequality and union density, as both depend on many exogenous influences</w:t>
      </w:r>
      <w:r w:rsidR="002F18C6">
        <w:rPr>
          <w:lang w:val="en-GB"/>
        </w:rPr>
        <w:t xml:space="preserve"> </w:t>
      </w:r>
      <w:r w:rsidR="005313D3" w:rsidRPr="001D14A2">
        <w:rPr>
          <w:lang w:val="en-GB"/>
        </w:rPr>
        <w:t xml:space="preserve">that our model does not integrate. </w:t>
      </w:r>
    </w:p>
    <w:p w14:paraId="3A8B52D8" w14:textId="4B65C172" w:rsidR="000F6610" w:rsidRPr="001D14A2" w:rsidRDefault="000F6610" w:rsidP="002A7676">
      <w:pPr>
        <w:rPr>
          <w:lang w:val="en-GB"/>
        </w:rPr>
      </w:pPr>
      <w:r w:rsidRPr="001D14A2">
        <w:rPr>
          <w:lang w:val="en-GB"/>
        </w:rPr>
        <w:t xml:space="preserve">We </w:t>
      </w:r>
      <w:r w:rsidR="005313D3" w:rsidRPr="001D14A2">
        <w:rPr>
          <w:lang w:val="en-GB"/>
        </w:rPr>
        <w:t>do</w:t>
      </w:r>
      <w:r w:rsidRPr="001D14A2">
        <w:rPr>
          <w:lang w:val="en-GB"/>
        </w:rPr>
        <w:t xml:space="preserve"> believe </w:t>
      </w:r>
      <w:r w:rsidR="005313D3" w:rsidRPr="001D14A2">
        <w:rPr>
          <w:lang w:val="en-GB"/>
        </w:rPr>
        <w:t xml:space="preserve">however, </w:t>
      </w:r>
      <w:r w:rsidRPr="001D14A2">
        <w:rPr>
          <w:lang w:val="en-GB"/>
        </w:rPr>
        <w:t xml:space="preserve">that our model contributes to existing explanations on inequality and trade union density. For example, economic models argue that skill-biased technical change increases inequality, as those that work with computers increase their incomes, while those that cannot work with computers are replaced by them. This means that people get divided into high-income earners on the one side and low-income earners on the other – both of which are tempted to leave unions </w:t>
      </w:r>
      <w:r w:rsidR="00F8546E">
        <w:rPr>
          <w:lang w:val="en-GB"/>
        </w:rPr>
        <w:fldChar w:fldCharType="begin"/>
      </w:r>
      <w:r w:rsidR="00F8546E">
        <w:rPr>
          <w:lang w:val="en-GB"/>
        </w:rPr>
        <w:instrText xml:space="preserve"> ADDIN EN.CITE &lt;EndNote&gt;&lt;Cite&gt;&lt;Author&gt;Acemoglu&lt;/Author&gt;&lt;Year&gt;2001&lt;/Year&gt;&lt;RecNum&gt;1502&lt;/RecNum&gt;&lt;DisplayText&gt;(Acemoglu et al., 2001)&lt;/DisplayText&gt;&lt;record&gt;&lt;rec-number&gt;1502&lt;/rec-number&gt;&lt;foreign-keys&gt;&lt;key app="EN" db-id="w5vds52ahdv2vxepz9tx0etjarf25zrzpxzf" timestamp="1417106793"&gt;1502&lt;/key&gt;&lt;key app="ENWeb" db-id=""&gt;0&lt;/key&gt;&lt;/foreign-keys&gt;&lt;ref-type name="Journal Article"&gt;17&lt;/ref-type&gt;&lt;contributors&gt;&lt;authors&gt;&lt;author&gt;Acemoglu, Daron&lt;/author&gt;&lt;author&gt;Aghion, Philippe&lt;/author&gt;&lt;author&gt;Violante, Giovanni L.&lt;/author&gt;&lt;/authors&gt;&lt;/contributors&gt;&lt;titles&gt;&lt;title&gt;Deunionization, Technical Change and Inequality&lt;/title&gt;&lt;secondary-title&gt;Carnegie-Rochester Conference Series on Public Policy&lt;/secondary-title&gt;&lt;/titles&gt;&lt;periodical&gt;&lt;full-title&gt;Carnegie-Rochester Conference Series on Public Policy&lt;/full-title&gt;&lt;/periodical&gt;&lt;pages&gt;229-264&lt;/pages&gt;&lt;volume&gt;55&lt;/volume&gt;&lt;number&gt;1&lt;/number&gt;&lt;dates&gt;&lt;year&gt;2001&lt;/year&gt;&lt;/dates&gt;&lt;isbn&gt;0167-2231&lt;/isbn&gt;&lt;urls&gt;&lt;related-urls&gt;&lt;url&gt;http://www.sciencedirect.com/science/article/pii/S0167223101000586&lt;/url&gt;&lt;/related-urls&gt;&lt;/urls&gt;&lt;electronic-resource-num&gt;http://dx.doi.org/10.1016/S0167-2231(01)00058-6&lt;/electronic-resource-num&gt;&lt;/record&gt;&lt;/Cite&gt;&lt;/EndNote&gt;</w:instrText>
      </w:r>
      <w:r w:rsidR="00F8546E">
        <w:rPr>
          <w:lang w:val="en-GB"/>
        </w:rPr>
        <w:fldChar w:fldCharType="separate"/>
      </w:r>
      <w:r w:rsidR="00F8546E">
        <w:rPr>
          <w:noProof/>
          <w:lang w:val="en-GB"/>
        </w:rPr>
        <w:t>(</w:t>
      </w:r>
      <w:hyperlink w:anchor="_ENREF_1" w:tooltip="Acemoglu, 2001 #1502" w:history="1">
        <w:r w:rsidR="002F18C6">
          <w:rPr>
            <w:noProof/>
            <w:lang w:val="en-GB"/>
          </w:rPr>
          <w:t>Acemoglu et al., 2001</w:t>
        </w:r>
      </w:hyperlink>
      <w:r w:rsidR="00F8546E">
        <w:rPr>
          <w:noProof/>
          <w:lang w:val="en-GB"/>
        </w:rPr>
        <w:t>)</w:t>
      </w:r>
      <w:r w:rsidR="00F8546E">
        <w:rPr>
          <w:lang w:val="en-GB"/>
        </w:rPr>
        <w:fldChar w:fldCharType="end"/>
      </w:r>
      <w:r w:rsidRPr="001D14A2">
        <w:rPr>
          <w:lang w:val="en-GB"/>
        </w:rPr>
        <w:t>.</w:t>
      </w:r>
      <w:r w:rsidR="004434DB" w:rsidRPr="001D14A2">
        <w:rPr>
          <w:lang w:val="en-GB"/>
        </w:rPr>
        <w:t xml:space="preserve"> </w:t>
      </w:r>
      <w:r w:rsidRPr="001D14A2">
        <w:rPr>
          <w:lang w:val="en-GB"/>
        </w:rPr>
        <w:t xml:space="preserve">While such explanations of union density and inequality may be true for the 1970s onwards, our data shed doubt on this mechanism as </w:t>
      </w:r>
      <w:r w:rsidR="005313D3" w:rsidRPr="001D14A2">
        <w:rPr>
          <w:lang w:val="en-GB"/>
        </w:rPr>
        <w:t>the</w:t>
      </w:r>
      <w:r w:rsidRPr="001D14A2">
        <w:rPr>
          <w:lang w:val="en-GB"/>
        </w:rPr>
        <w:t xml:space="preserve"> sole force to explain inequality</w:t>
      </w:r>
      <w:r w:rsidR="002F18C6">
        <w:rPr>
          <w:lang w:val="en-GB"/>
        </w:rPr>
        <w:t xml:space="preserve"> and union density</w:t>
      </w:r>
      <w:r w:rsidRPr="001D14A2">
        <w:rPr>
          <w:lang w:val="en-GB"/>
        </w:rPr>
        <w:t xml:space="preserve"> in the long run. As we have shown, there seems to be a more general link between trade union </w:t>
      </w:r>
      <w:r w:rsidR="002F18C6">
        <w:rPr>
          <w:lang w:val="en-GB"/>
        </w:rPr>
        <w:t>density</w:t>
      </w:r>
      <w:r w:rsidRPr="001D14A2">
        <w:rPr>
          <w:lang w:val="en-GB"/>
        </w:rPr>
        <w:t xml:space="preserve"> and inequality, which exten</w:t>
      </w:r>
      <w:r w:rsidR="00A22DDE" w:rsidRPr="001D14A2">
        <w:rPr>
          <w:lang w:val="en-GB"/>
        </w:rPr>
        <w:t xml:space="preserve">ds beyond the </w:t>
      </w:r>
      <w:r w:rsidRPr="001D14A2">
        <w:rPr>
          <w:lang w:val="en-GB"/>
        </w:rPr>
        <w:t>post-1970</w:t>
      </w:r>
      <w:r w:rsidR="00A22DDE" w:rsidRPr="001D14A2">
        <w:rPr>
          <w:lang w:val="en-GB"/>
        </w:rPr>
        <w:t xml:space="preserve"> era. Notably, it seems </w:t>
      </w:r>
      <w:r w:rsidRPr="001D14A2">
        <w:rPr>
          <w:lang w:val="en-GB"/>
        </w:rPr>
        <w:t xml:space="preserve">that trade unions thrive on </w:t>
      </w:r>
      <w:r w:rsidR="00A22DDE" w:rsidRPr="001D14A2">
        <w:rPr>
          <w:lang w:val="en-GB"/>
        </w:rPr>
        <w:t>past</w:t>
      </w:r>
      <w:r w:rsidRPr="001D14A2">
        <w:rPr>
          <w:lang w:val="en-GB"/>
        </w:rPr>
        <w:t xml:space="preserve"> inequality, but decrease </w:t>
      </w:r>
      <w:r w:rsidR="002F18C6">
        <w:rPr>
          <w:lang w:val="en-GB"/>
        </w:rPr>
        <w:t>current inequality.</w:t>
      </w:r>
    </w:p>
    <w:p w14:paraId="0DF5F619" w14:textId="57C9D201" w:rsidR="00A36D77" w:rsidRPr="001D14A2" w:rsidRDefault="00060498" w:rsidP="002C3850">
      <w:pPr>
        <w:rPr>
          <w:lang w:val="en-GB"/>
        </w:rPr>
      </w:pPr>
      <w:r w:rsidRPr="001D14A2">
        <w:rPr>
          <w:lang w:val="en-GB"/>
        </w:rPr>
        <w:t xml:space="preserve">The model proposed in this paper </w:t>
      </w:r>
      <w:r w:rsidR="00AA4216" w:rsidRPr="001D14A2">
        <w:rPr>
          <w:lang w:val="en-GB"/>
        </w:rPr>
        <w:t>complements exist</w:t>
      </w:r>
      <w:r w:rsidR="000F6610" w:rsidRPr="001D14A2">
        <w:rPr>
          <w:lang w:val="en-GB"/>
        </w:rPr>
        <w:t>ing approaches that postulate a</w:t>
      </w:r>
      <w:r w:rsidRPr="001D14A2">
        <w:rPr>
          <w:lang w:val="en-GB"/>
        </w:rPr>
        <w:t xml:space="preserve"> </w:t>
      </w:r>
      <w:r w:rsidR="00AA4216" w:rsidRPr="001D14A2">
        <w:rPr>
          <w:lang w:val="en-GB"/>
        </w:rPr>
        <w:t>“</w:t>
      </w:r>
      <w:r w:rsidRPr="001D14A2">
        <w:rPr>
          <w:lang w:val="en-GB"/>
        </w:rPr>
        <w:t>Spiral of Capitalism and Socialism</w:t>
      </w:r>
      <w:r w:rsidR="00AA4216" w:rsidRPr="001D14A2">
        <w:rPr>
          <w:lang w:val="en-GB"/>
        </w:rPr>
        <w:t xml:space="preserve">” </w:t>
      </w:r>
      <w:r w:rsidR="00F8546E">
        <w:rPr>
          <w:lang w:val="en-GB"/>
        </w:rPr>
        <w:fldChar w:fldCharType="begin"/>
      </w:r>
      <w:r w:rsidR="00985B1B">
        <w:rPr>
          <w:lang w:val="en-GB"/>
        </w:rPr>
        <w:instrText xml:space="preserve"> ADDIN EN.CITE &lt;EndNote&gt;&lt;Cite&gt;&lt;Author&gt;Boswell&lt;/Author&gt;&lt;Year&gt;2000&lt;/Year&gt;&lt;RecNum&gt;491&lt;/RecNum&gt;&lt;DisplayText&gt;(Boswell and Chase-Dunn, 2000)&lt;/DisplayText&gt;&lt;record&gt;&lt;rec-number&gt;491&lt;/rec-number&gt;&lt;foreign-keys&gt;&lt;key app="EN" db-id="w5vds52ahdv2vxepz9tx0etjarf25zrzpxzf" timestamp="1417104576"&gt;491&lt;/key&gt;&lt;/foreign-keys&gt;&lt;ref-type name="Book"&gt;6&lt;/ref-type&gt;&lt;contributors&gt;&lt;authors&gt;&lt;author&gt;Terry Boswell&lt;/author&gt;&lt;author&gt;Christopher Chase-Dunn &lt;/author&gt;&lt;/authors&gt;&lt;/contributors&gt;&lt;titles&gt;&lt;title&gt;The Spiral of Capitalism and Socialism: Toward Global Democracy&lt;/title&gt;&lt;/titles&gt;&lt;dates&gt;&lt;year&gt;2000&lt;/year&gt;&lt;/dates&gt;&lt;pub-location&gt;Boulder, CO&lt;/pub-location&gt;&lt;publisher&gt;Lynne Rienner Publishers&lt;/publisher&gt;&lt;urls&gt;&lt;/urls&gt;&lt;/record&gt;&lt;/Cite&gt;&lt;/EndNote&gt;</w:instrText>
      </w:r>
      <w:r w:rsidR="00F8546E">
        <w:rPr>
          <w:lang w:val="en-GB"/>
        </w:rPr>
        <w:fldChar w:fldCharType="separate"/>
      </w:r>
      <w:r w:rsidR="00F8546E">
        <w:rPr>
          <w:noProof/>
          <w:lang w:val="en-GB"/>
        </w:rPr>
        <w:t>(</w:t>
      </w:r>
      <w:hyperlink w:anchor="_ENREF_8" w:tooltip="Boswell, 2000 #491" w:history="1">
        <w:r w:rsidR="002F18C6">
          <w:rPr>
            <w:noProof/>
            <w:lang w:val="en-GB"/>
          </w:rPr>
          <w:t>Boswell and Chase-Dunn, 2000</w:t>
        </w:r>
      </w:hyperlink>
      <w:r w:rsidR="00F8546E">
        <w:rPr>
          <w:noProof/>
          <w:lang w:val="en-GB"/>
        </w:rPr>
        <w:t>)</w:t>
      </w:r>
      <w:r w:rsidR="00F8546E">
        <w:rPr>
          <w:lang w:val="en-GB"/>
        </w:rPr>
        <w:fldChar w:fldCharType="end"/>
      </w:r>
      <w:r w:rsidR="002F18C6">
        <w:rPr>
          <w:lang w:val="en-GB"/>
        </w:rPr>
        <w:t>,</w:t>
      </w:r>
      <w:r w:rsidR="000F6610" w:rsidRPr="001D14A2">
        <w:rPr>
          <w:lang w:val="en-GB"/>
        </w:rPr>
        <w:t xml:space="preserve"> </w:t>
      </w:r>
      <w:r w:rsidR="002A7676" w:rsidRPr="001D14A2">
        <w:rPr>
          <w:lang w:val="en-GB"/>
        </w:rPr>
        <w:t>according to which</w:t>
      </w:r>
      <w:r w:rsidR="000F6610" w:rsidRPr="001D14A2">
        <w:rPr>
          <w:lang w:val="en-GB"/>
        </w:rPr>
        <w:t xml:space="preserve"> so</w:t>
      </w:r>
      <w:r w:rsidR="002F18C6">
        <w:rPr>
          <w:lang w:val="en-GB"/>
        </w:rPr>
        <w:t>cial movements fight capitalism’s</w:t>
      </w:r>
      <w:r w:rsidR="000F6610" w:rsidRPr="001D14A2">
        <w:rPr>
          <w:lang w:val="en-GB"/>
        </w:rPr>
        <w:t xml:space="preserve"> inequality. However, critics of such models argue that they </w:t>
      </w:r>
      <w:r w:rsidR="00AA4216" w:rsidRPr="001D14A2">
        <w:rPr>
          <w:lang w:val="en-GB"/>
        </w:rPr>
        <w:t>simply postulate “Kondratiev” long term cycles between social movements against capitalism on the one side and the inequality that capitalism creates on the other side</w:t>
      </w:r>
      <w:r w:rsidR="002F18C6">
        <w:rPr>
          <w:lang w:val="en-GB"/>
        </w:rPr>
        <w:t>,</w:t>
      </w:r>
      <w:r w:rsidR="00AA4216" w:rsidRPr="001D14A2">
        <w:rPr>
          <w:lang w:val="en-GB"/>
        </w:rPr>
        <w:t xml:space="preserve"> </w:t>
      </w:r>
      <w:r w:rsidR="002F18C6">
        <w:rPr>
          <w:lang w:val="en-GB"/>
        </w:rPr>
        <w:t>without showing statistically how one leads to the other</w:t>
      </w:r>
      <w:r w:rsidR="000F6610" w:rsidRPr="001D14A2">
        <w:rPr>
          <w:lang w:val="en-GB"/>
        </w:rPr>
        <w:t xml:space="preserve"> </w:t>
      </w:r>
      <w:r w:rsidR="00F8546E">
        <w:rPr>
          <w:lang w:val="en-GB"/>
        </w:rPr>
        <w:fldChar w:fldCharType="begin"/>
      </w:r>
      <w:r w:rsidR="00985B1B">
        <w:rPr>
          <w:lang w:val="en-GB"/>
        </w:rPr>
        <w:instrText xml:space="preserve"> ADDIN EN.CITE &lt;EndNote&gt;&lt;Cite&gt;&lt;Author&gt;Arrighi&lt;/Author&gt;&lt;Year&gt;2002&lt;/Year&gt;&lt;RecNum&gt;1793&lt;/RecNum&gt;&lt;DisplayText&gt;(Arrighi, 2002)&lt;/DisplayText&gt;&lt;record&gt;&lt;rec-number&gt;1793&lt;/rec-number&gt;&lt;foreign-keys&gt;&lt;key app="EN" db-id="w5vds52ahdv2vxepz9tx0etjarf25zrzpxzf" timestamp="1423047480"&gt;1793&lt;/key&gt;&lt;/foreign-keys&gt;&lt;ref-type name="Journal Article"&gt;17&lt;/ref-type&gt;&lt;contributors&gt;&lt;authors&gt;&lt;author&gt;Arrighi, Giovanni&lt;/author&gt;&lt;/authors&gt;&lt;/contributors&gt;&lt;titles&gt;&lt;title&gt;The Spiral of Capitalism and Socialism: Toward Global Democracy (Book Review)&lt;/title&gt;&lt;secondary-title&gt;Contemporary Sociology&lt;/secondary-title&gt;&lt;/titles&gt;&lt;periodical&gt;&lt;full-title&gt;Contemporary Sociology&lt;/full-title&gt;&lt;/periodical&gt;&lt;pages&gt;314-315&lt;/pages&gt;&lt;volume&gt;31&lt;/volume&gt;&lt;number&gt;3&lt;/number&gt;&lt;dates&gt;&lt;year&gt;2002&lt;/year&gt;&lt;/dates&gt;&lt;publisher&gt;American Sociological Association&lt;/publisher&gt;&lt;isbn&gt;00943061&lt;/isbn&gt;&lt;urls&gt;&lt;related-urls&gt;&lt;url&gt;http://www.jstor.org/stable/3089690&lt;/url&gt;&lt;/related-urls&gt;&lt;/urls&gt;&lt;electronic-resource-num&gt;10.2307/3089690&lt;/electronic-resource-num&gt;&lt;/record&gt;&lt;/Cite&gt;&lt;/EndNote&gt;</w:instrText>
      </w:r>
      <w:r w:rsidR="00F8546E">
        <w:rPr>
          <w:lang w:val="en-GB"/>
        </w:rPr>
        <w:fldChar w:fldCharType="separate"/>
      </w:r>
      <w:r w:rsidR="00F8546E">
        <w:rPr>
          <w:noProof/>
          <w:lang w:val="en-GB"/>
        </w:rPr>
        <w:t>(</w:t>
      </w:r>
      <w:hyperlink w:anchor="_ENREF_3" w:tooltip="Arrighi, 2002 #1793" w:history="1">
        <w:r w:rsidR="002F18C6">
          <w:rPr>
            <w:noProof/>
            <w:lang w:val="en-GB"/>
          </w:rPr>
          <w:t>Arrighi, 2002</w:t>
        </w:r>
      </w:hyperlink>
      <w:r w:rsidR="00F8546E">
        <w:rPr>
          <w:noProof/>
          <w:lang w:val="en-GB"/>
        </w:rPr>
        <w:t>)</w:t>
      </w:r>
      <w:r w:rsidR="00F8546E">
        <w:rPr>
          <w:lang w:val="en-GB"/>
        </w:rPr>
        <w:fldChar w:fldCharType="end"/>
      </w:r>
      <w:r w:rsidR="00AA4216" w:rsidRPr="001D14A2">
        <w:rPr>
          <w:lang w:val="en-GB"/>
        </w:rPr>
        <w:t xml:space="preserve">. </w:t>
      </w:r>
      <w:r w:rsidRPr="001D14A2">
        <w:rPr>
          <w:lang w:val="en-GB"/>
        </w:rPr>
        <w:t xml:space="preserve">In our model, the </w:t>
      </w:r>
      <w:r w:rsidR="002F18C6">
        <w:rPr>
          <w:lang w:val="en-GB"/>
        </w:rPr>
        <w:t>Kondratiev</w:t>
      </w:r>
      <w:r w:rsidRPr="001D14A2">
        <w:rPr>
          <w:lang w:val="en-GB"/>
        </w:rPr>
        <w:t xml:space="preserve">-waves </w:t>
      </w:r>
      <w:r w:rsidR="00AA4216" w:rsidRPr="001D14A2">
        <w:rPr>
          <w:lang w:val="en-GB"/>
        </w:rPr>
        <w:t xml:space="preserve">between inequalities and social movements against </w:t>
      </w:r>
      <w:r w:rsidR="002A7676" w:rsidRPr="001D14A2">
        <w:rPr>
          <w:lang w:val="en-GB"/>
        </w:rPr>
        <w:t>these</w:t>
      </w:r>
      <w:r w:rsidR="00AA4216" w:rsidRPr="001D14A2">
        <w:rPr>
          <w:lang w:val="en-GB"/>
        </w:rPr>
        <w:t xml:space="preserve"> inequalities </w:t>
      </w:r>
      <w:r w:rsidRPr="001D14A2">
        <w:rPr>
          <w:lang w:val="en-GB"/>
        </w:rPr>
        <w:t xml:space="preserve">have no role of </w:t>
      </w:r>
      <w:r w:rsidRPr="001D14A2">
        <w:rPr>
          <w:i/>
          <w:lang w:val="en-GB"/>
        </w:rPr>
        <w:t>primum movens</w:t>
      </w:r>
      <w:r w:rsidRPr="001D14A2">
        <w:rPr>
          <w:lang w:val="en-GB"/>
        </w:rPr>
        <w:t xml:space="preserve">, </w:t>
      </w:r>
      <w:r w:rsidR="00FC0B5E" w:rsidRPr="001D14A2">
        <w:rPr>
          <w:lang w:val="en-GB"/>
        </w:rPr>
        <w:t xml:space="preserve">but </w:t>
      </w:r>
      <w:r w:rsidR="00AA4216" w:rsidRPr="001D14A2">
        <w:rPr>
          <w:lang w:val="en-GB"/>
        </w:rPr>
        <w:t xml:space="preserve">simply </w:t>
      </w:r>
      <w:r w:rsidR="00FC0B5E" w:rsidRPr="001D14A2">
        <w:rPr>
          <w:lang w:val="en-GB"/>
        </w:rPr>
        <w:t xml:space="preserve">result </w:t>
      </w:r>
      <w:r w:rsidR="002A7676" w:rsidRPr="001D14A2">
        <w:rPr>
          <w:lang w:val="en-GB"/>
        </w:rPr>
        <w:t>from a non-linear dynamic</w:t>
      </w:r>
      <w:r w:rsidR="00FC0B5E" w:rsidRPr="001D14A2">
        <w:rPr>
          <w:lang w:val="en-GB"/>
        </w:rPr>
        <w:t xml:space="preserve">. </w:t>
      </w:r>
      <w:r w:rsidR="00AA4216" w:rsidRPr="001D14A2">
        <w:rPr>
          <w:lang w:val="en-GB"/>
        </w:rPr>
        <w:t xml:space="preserve">Namely, trade union density </w:t>
      </w:r>
      <w:r w:rsidR="00A36D77" w:rsidRPr="001D14A2">
        <w:rPr>
          <w:lang w:val="en-GB"/>
        </w:rPr>
        <w:t>increases in response</w:t>
      </w:r>
      <w:r w:rsidR="00AA4216" w:rsidRPr="001D14A2">
        <w:rPr>
          <w:lang w:val="en-GB"/>
        </w:rPr>
        <w:t xml:space="preserve"> to social inequality, </w:t>
      </w:r>
      <w:r w:rsidR="002C3850" w:rsidRPr="001D14A2">
        <w:rPr>
          <w:lang w:val="en-GB"/>
        </w:rPr>
        <w:t xml:space="preserve">but </w:t>
      </w:r>
      <w:r w:rsidR="00A36D77" w:rsidRPr="001D14A2">
        <w:rPr>
          <w:lang w:val="en-GB"/>
        </w:rPr>
        <w:t xml:space="preserve">with a significant time lag. It seems that strong trade unions in </w:t>
      </w:r>
      <w:r w:rsidR="00A36D77" w:rsidRPr="001D14A2">
        <w:rPr>
          <w:lang w:val="en-GB"/>
        </w:rPr>
        <w:lastRenderedPageBreak/>
        <w:t xml:space="preserve">turn decrease inequality, but </w:t>
      </w:r>
      <w:r w:rsidR="002C3850" w:rsidRPr="001D14A2">
        <w:rPr>
          <w:lang w:val="en-GB"/>
        </w:rPr>
        <w:t>this happen</w:t>
      </w:r>
      <w:r w:rsidR="002F18C6">
        <w:rPr>
          <w:lang w:val="en-GB"/>
        </w:rPr>
        <w:t>s again</w:t>
      </w:r>
      <w:r w:rsidR="002C3850" w:rsidRPr="001D14A2">
        <w:rPr>
          <w:lang w:val="en-GB"/>
        </w:rPr>
        <w:t xml:space="preserve"> with a time lag. </w:t>
      </w:r>
      <w:r w:rsidR="00A36D77" w:rsidRPr="001D14A2">
        <w:rPr>
          <w:lang w:val="en-GB"/>
        </w:rPr>
        <w:t>Decreasing inequality leads to trade union decline, but again – this happen</w:t>
      </w:r>
      <w:r w:rsidR="002F18C6">
        <w:rPr>
          <w:lang w:val="en-GB"/>
        </w:rPr>
        <w:t>s</w:t>
      </w:r>
      <w:r w:rsidR="00A36D77" w:rsidRPr="001D14A2">
        <w:rPr>
          <w:lang w:val="en-GB"/>
        </w:rPr>
        <w:t xml:space="preserve"> with some time lag, and the same is true for the effect of low trade union density on inequality. Thus, one can argue that </w:t>
      </w:r>
      <w:r w:rsidRPr="001D14A2">
        <w:rPr>
          <w:lang w:val="en-GB"/>
        </w:rPr>
        <w:t>trade unions</w:t>
      </w:r>
      <w:r w:rsidR="00A36D77" w:rsidRPr="001D14A2">
        <w:rPr>
          <w:lang w:val="en-GB"/>
        </w:rPr>
        <w:t xml:space="preserve"> react to inequality, but they </w:t>
      </w:r>
      <w:r w:rsidR="00FC0B5E" w:rsidRPr="001D14A2">
        <w:rPr>
          <w:lang w:val="en-GB"/>
        </w:rPr>
        <w:t xml:space="preserve">react </w:t>
      </w:r>
      <w:r w:rsidRPr="001D14A2">
        <w:rPr>
          <w:lang w:val="en-GB"/>
        </w:rPr>
        <w:t xml:space="preserve">too late, too </w:t>
      </w:r>
      <w:r w:rsidR="00A36D77" w:rsidRPr="001D14A2">
        <w:rPr>
          <w:lang w:val="en-GB"/>
        </w:rPr>
        <w:t>much</w:t>
      </w:r>
      <w:r w:rsidRPr="001D14A2">
        <w:rPr>
          <w:lang w:val="en-GB"/>
        </w:rPr>
        <w:t xml:space="preserve">, </w:t>
      </w:r>
      <w:r w:rsidR="00A36D77" w:rsidRPr="001D14A2">
        <w:rPr>
          <w:lang w:val="en-GB"/>
        </w:rPr>
        <w:t xml:space="preserve">and </w:t>
      </w:r>
      <w:r w:rsidRPr="001D14A2">
        <w:rPr>
          <w:lang w:val="en-GB"/>
        </w:rPr>
        <w:t xml:space="preserve">face a delayed backlash due to </w:t>
      </w:r>
      <w:r w:rsidR="00FC0B5E" w:rsidRPr="001D14A2">
        <w:rPr>
          <w:lang w:val="en-GB"/>
        </w:rPr>
        <w:t xml:space="preserve">prior </w:t>
      </w:r>
      <w:r w:rsidRPr="001D14A2">
        <w:rPr>
          <w:lang w:val="en-GB"/>
        </w:rPr>
        <w:t>overshooting</w:t>
      </w:r>
      <w:r w:rsidR="002C3850" w:rsidRPr="001D14A2">
        <w:rPr>
          <w:lang w:val="en-GB"/>
        </w:rPr>
        <w:t>,</w:t>
      </w:r>
      <w:r w:rsidR="00A36D77" w:rsidRPr="001D14A2">
        <w:rPr>
          <w:lang w:val="en-GB"/>
        </w:rPr>
        <w:t xml:space="preserve"> so that decreased inequality in turn lowers their members base</w:t>
      </w:r>
      <w:r w:rsidR="00FC0B5E" w:rsidRPr="001D14A2">
        <w:rPr>
          <w:lang w:val="en-GB"/>
        </w:rPr>
        <w:t xml:space="preserve">. </w:t>
      </w:r>
      <w:r w:rsidR="00A36D77" w:rsidRPr="001D14A2">
        <w:rPr>
          <w:lang w:val="en-GB"/>
        </w:rPr>
        <w:t xml:space="preserve">In this sense, we argue that there may indeed exist </w:t>
      </w:r>
      <w:r w:rsidR="002F18C6">
        <w:rPr>
          <w:lang w:val="en-GB"/>
        </w:rPr>
        <w:t>a</w:t>
      </w:r>
      <w:r w:rsidR="00A36D77" w:rsidRPr="001D14A2">
        <w:rPr>
          <w:lang w:val="en-GB"/>
        </w:rPr>
        <w:t xml:space="preserve"> spiral between </w:t>
      </w:r>
      <w:r w:rsidR="002C3850" w:rsidRPr="001D14A2">
        <w:rPr>
          <w:lang w:val="en-GB"/>
        </w:rPr>
        <w:t>“</w:t>
      </w:r>
      <w:r w:rsidR="00A36D77" w:rsidRPr="001D14A2">
        <w:rPr>
          <w:lang w:val="en-GB"/>
        </w:rPr>
        <w:t>capitalism and socialism</w:t>
      </w:r>
      <w:r w:rsidR="002C3850" w:rsidRPr="001D14A2">
        <w:rPr>
          <w:lang w:val="en-GB"/>
        </w:rPr>
        <w:t>”</w:t>
      </w:r>
      <w:r w:rsidR="00A36D77" w:rsidRPr="001D14A2">
        <w:rPr>
          <w:lang w:val="en-GB"/>
        </w:rPr>
        <w:t xml:space="preserve">, when one sees this </w:t>
      </w:r>
      <w:r w:rsidR="002C3850" w:rsidRPr="001D14A2">
        <w:rPr>
          <w:lang w:val="en-GB"/>
        </w:rPr>
        <w:t>spiral as</w:t>
      </w:r>
      <w:r w:rsidR="00A36D77" w:rsidRPr="001D14A2">
        <w:rPr>
          <w:lang w:val="en-GB"/>
        </w:rPr>
        <w:t xml:space="preserve"> an interaction between inequality and trade union density, where one aspect reacts to the other with </w:t>
      </w:r>
      <w:r w:rsidR="001403BF" w:rsidRPr="001D14A2">
        <w:rPr>
          <w:lang w:val="en-GB"/>
        </w:rPr>
        <w:t xml:space="preserve">delay and with some </w:t>
      </w:r>
      <w:r w:rsidR="00A36D77" w:rsidRPr="001D14A2">
        <w:rPr>
          <w:lang w:val="en-GB"/>
        </w:rPr>
        <w:t>overshooting</w:t>
      </w:r>
      <w:r w:rsidR="002F18C6">
        <w:rPr>
          <w:lang w:val="en-GB"/>
        </w:rPr>
        <w:t>,</w:t>
      </w:r>
      <w:r w:rsidR="00A36D77" w:rsidRPr="001D14A2">
        <w:rPr>
          <w:lang w:val="en-GB"/>
        </w:rPr>
        <w:t xml:space="preserve"> so that the whole dynamic is akin to a prey and predator model. </w:t>
      </w:r>
    </w:p>
    <w:p w14:paraId="2210D920" w14:textId="6FE24D14" w:rsidR="004C5C91" w:rsidRPr="001D14A2" w:rsidRDefault="00A36D77">
      <w:pPr>
        <w:rPr>
          <w:lang w:val="en-GB"/>
        </w:rPr>
      </w:pPr>
      <w:r w:rsidRPr="001D14A2">
        <w:rPr>
          <w:lang w:val="en-GB"/>
        </w:rPr>
        <w:t>What is more, such a model c</w:t>
      </w:r>
      <w:r w:rsidR="00CB39A5" w:rsidRPr="001D14A2">
        <w:rPr>
          <w:lang w:val="en-GB"/>
        </w:rPr>
        <w:t>an be applied to any interaction between social problem</w:t>
      </w:r>
      <w:r w:rsidR="001403BF" w:rsidRPr="001D14A2">
        <w:rPr>
          <w:lang w:val="en-GB"/>
        </w:rPr>
        <w:t>s</w:t>
      </w:r>
      <w:r w:rsidR="00CB39A5" w:rsidRPr="001D14A2">
        <w:rPr>
          <w:lang w:val="en-GB"/>
        </w:rPr>
        <w:t xml:space="preserve"> and consciousness about </w:t>
      </w:r>
      <w:r w:rsidR="001403BF" w:rsidRPr="001D14A2">
        <w:rPr>
          <w:lang w:val="en-GB"/>
        </w:rPr>
        <w:t>them</w:t>
      </w:r>
      <w:r w:rsidR="00CB39A5" w:rsidRPr="001D14A2">
        <w:rPr>
          <w:lang w:val="en-GB"/>
        </w:rPr>
        <w:t xml:space="preserve">. </w:t>
      </w:r>
      <w:r w:rsidR="0034024F" w:rsidRPr="001D14A2">
        <w:rPr>
          <w:lang w:val="en-GB"/>
        </w:rPr>
        <w:t xml:space="preserve">A </w:t>
      </w:r>
      <w:r w:rsidR="002F18C6">
        <w:rPr>
          <w:lang w:val="en-GB"/>
        </w:rPr>
        <w:t xml:space="preserve">social </w:t>
      </w:r>
      <w:r w:rsidR="0034024F" w:rsidRPr="001D14A2">
        <w:rPr>
          <w:lang w:val="en-GB"/>
        </w:rPr>
        <w:t xml:space="preserve">problem </w:t>
      </w:r>
      <w:r w:rsidR="002F18C6">
        <w:rPr>
          <w:lang w:val="en-GB"/>
        </w:rPr>
        <w:t>leads to</w:t>
      </w:r>
      <w:r w:rsidR="0034024F" w:rsidRPr="001D14A2">
        <w:rPr>
          <w:lang w:val="en-GB"/>
        </w:rPr>
        <w:t xml:space="preserve"> social movements that</w:t>
      </w:r>
      <w:r w:rsidR="002F18C6">
        <w:rPr>
          <w:lang w:val="en-GB"/>
        </w:rPr>
        <w:t xml:space="preserve"> try to</w:t>
      </w:r>
      <w:r w:rsidR="0034024F" w:rsidRPr="001D14A2">
        <w:rPr>
          <w:lang w:val="en-GB"/>
        </w:rPr>
        <w:t xml:space="preserve"> deal with it. Then those social movements</w:t>
      </w:r>
      <w:r w:rsidR="002F18C6">
        <w:rPr>
          <w:lang w:val="en-GB"/>
        </w:rPr>
        <w:t xml:space="preserve"> indeed</w:t>
      </w:r>
      <w:r w:rsidR="0034024F" w:rsidRPr="001D14A2">
        <w:rPr>
          <w:lang w:val="en-GB"/>
        </w:rPr>
        <w:t xml:space="preserve"> decrease the intensity of </w:t>
      </w:r>
      <w:r w:rsidR="002F18C6">
        <w:rPr>
          <w:lang w:val="en-GB"/>
        </w:rPr>
        <w:t>the social</w:t>
      </w:r>
      <w:r w:rsidR="00CB39A5" w:rsidRPr="001D14A2">
        <w:rPr>
          <w:lang w:val="en-GB"/>
        </w:rPr>
        <w:t xml:space="preserve"> problem. </w:t>
      </w:r>
      <w:r w:rsidR="0034024F" w:rsidRPr="001D14A2">
        <w:rPr>
          <w:lang w:val="en-GB"/>
        </w:rPr>
        <w:t xml:space="preserve">With a lower problem-intensity, social movements </w:t>
      </w:r>
      <w:r w:rsidR="001403BF" w:rsidRPr="001D14A2">
        <w:rPr>
          <w:lang w:val="en-GB"/>
        </w:rPr>
        <w:t>that mobilized around this issue wither away</w:t>
      </w:r>
      <w:r w:rsidR="0034024F" w:rsidRPr="001D14A2">
        <w:rPr>
          <w:lang w:val="en-GB"/>
        </w:rPr>
        <w:t xml:space="preserve">. The underlying problem is then free to resurface </w:t>
      </w:r>
      <w:r w:rsidR="000F6610" w:rsidRPr="001D14A2">
        <w:rPr>
          <w:lang w:val="en-GB"/>
        </w:rPr>
        <w:t>again. With the increasing availability of long-run historical data on social movements</w:t>
      </w:r>
      <w:r w:rsidR="002C429D" w:rsidRPr="001D14A2">
        <w:rPr>
          <w:lang w:val="en-GB"/>
        </w:rPr>
        <w:t>,</w:t>
      </w:r>
      <w:r w:rsidR="000F6610" w:rsidRPr="001D14A2">
        <w:rPr>
          <w:lang w:val="en-GB"/>
        </w:rPr>
        <w:t xml:space="preserve"> as representations of the consciousness about a problem</w:t>
      </w:r>
      <w:r w:rsidR="002C429D" w:rsidRPr="001D14A2">
        <w:rPr>
          <w:lang w:val="en-GB"/>
        </w:rPr>
        <w:t xml:space="preserve"> on the one side</w:t>
      </w:r>
      <w:r w:rsidR="000F6610" w:rsidRPr="001D14A2">
        <w:rPr>
          <w:lang w:val="en-GB"/>
        </w:rPr>
        <w:t xml:space="preserve">, </w:t>
      </w:r>
      <w:r w:rsidR="002C429D" w:rsidRPr="001D14A2">
        <w:rPr>
          <w:lang w:val="en-GB"/>
        </w:rPr>
        <w:t>and</w:t>
      </w:r>
      <w:r w:rsidR="000F6610" w:rsidRPr="001D14A2">
        <w:rPr>
          <w:lang w:val="en-GB"/>
        </w:rPr>
        <w:t xml:space="preserve"> historical data about the objective degree of </w:t>
      </w:r>
      <w:r w:rsidR="002C429D" w:rsidRPr="001D14A2">
        <w:rPr>
          <w:lang w:val="en-GB"/>
        </w:rPr>
        <w:t>social problems on the other side</w:t>
      </w:r>
      <w:r w:rsidR="000F6610" w:rsidRPr="001D14A2">
        <w:rPr>
          <w:lang w:val="en-GB"/>
        </w:rPr>
        <w:t xml:space="preserve">, </w:t>
      </w:r>
      <w:r w:rsidR="002C429D" w:rsidRPr="001D14A2">
        <w:rPr>
          <w:lang w:val="en-GB"/>
        </w:rPr>
        <w:t xml:space="preserve">there is now unprecedented opportunity to look at </w:t>
      </w:r>
      <w:r w:rsidR="000F6610" w:rsidRPr="001D14A2">
        <w:rPr>
          <w:lang w:val="en-GB"/>
        </w:rPr>
        <w:t>the often non-linear historical dynamics between social problems and how social movements deal with them.</w:t>
      </w:r>
      <w:r w:rsidR="004434DB" w:rsidRPr="001D14A2">
        <w:rPr>
          <w:lang w:val="en-GB"/>
        </w:rPr>
        <w:t xml:space="preserve"> </w:t>
      </w:r>
    </w:p>
    <w:p w14:paraId="4F2CB233" w14:textId="77777777" w:rsidR="00E469A5" w:rsidRPr="001D14A2" w:rsidRDefault="00E469A5" w:rsidP="00E469A5">
      <w:pPr>
        <w:autoSpaceDE w:val="0"/>
        <w:autoSpaceDN w:val="0"/>
        <w:adjustRightInd w:val="0"/>
        <w:spacing w:after="0" w:line="240" w:lineRule="auto"/>
        <w:rPr>
          <w:rFonts w:ascii="Calibri" w:hAnsi="Calibri" w:cs="Calibri"/>
          <w:color w:val="0000FF"/>
          <w:sz w:val="21"/>
          <w:szCs w:val="21"/>
          <w:lang w:val="en-GB"/>
        </w:rPr>
      </w:pPr>
    </w:p>
    <w:p w14:paraId="00BD1CD5" w14:textId="77777777" w:rsidR="00E469A5" w:rsidRPr="001D14A2" w:rsidRDefault="00E469A5" w:rsidP="00E469A5">
      <w:pPr>
        <w:autoSpaceDE w:val="0"/>
        <w:autoSpaceDN w:val="0"/>
        <w:adjustRightInd w:val="0"/>
        <w:spacing w:after="0" w:line="240" w:lineRule="auto"/>
        <w:rPr>
          <w:rFonts w:ascii="Calibri" w:hAnsi="Calibri" w:cs="Calibri"/>
          <w:color w:val="0000FF"/>
          <w:sz w:val="21"/>
          <w:szCs w:val="21"/>
          <w:lang w:val="en-GB"/>
        </w:rPr>
      </w:pPr>
    </w:p>
    <w:p w14:paraId="1A5E498F" w14:textId="77777777" w:rsidR="00A2195E" w:rsidRDefault="00B10FFE" w:rsidP="00A2195E">
      <w:pPr>
        <w:pStyle w:val="berschrift1"/>
        <w:rPr>
          <w:lang w:val="en-GB"/>
        </w:rPr>
      </w:pPr>
      <w:r w:rsidRPr="001D14A2">
        <w:rPr>
          <w:lang w:val="en-GB"/>
        </w:rPr>
        <w:br w:type="page"/>
      </w:r>
      <w:r w:rsidR="00A2195E">
        <w:rPr>
          <w:lang w:val="en-GB"/>
        </w:rPr>
        <w:lastRenderedPageBreak/>
        <w:t xml:space="preserve">Literature </w:t>
      </w:r>
    </w:p>
    <w:p w14:paraId="52C20250" w14:textId="77777777" w:rsidR="00A2195E" w:rsidRDefault="00A2195E" w:rsidP="00A2195E">
      <w:pPr>
        <w:pStyle w:val="EndNoteBibliographyTitle"/>
        <w:rPr>
          <w:lang w:val="en-GB"/>
        </w:rPr>
      </w:pPr>
    </w:p>
    <w:p w14:paraId="73872909" w14:textId="77777777" w:rsidR="002F18C6" w:rsidRPr="002F18C6" w:rsidRDefault="00A2195E" w:rsidP="002F18C6">
      <w:pPr>
        <w:pStyle w:val="EndNoteBibliography"/>
        <w:spacing w:after="0"/>
        <w:ind w:left="720" w:hanging="720"/>
      </w:pPr>
      <w:r>
        <w:fldChar w:fldCharType="begin"/>
      </w:r>
      <w:r>
        <w:instrText xml:space="preserve"> ADDIN EN.REFLIST </w:instrText>
      </w:r>
      <w:r>
        <w:fldChar w:fldCharType="separate"/>
      </w:r>
      <w:bookmarkStart w:id="1" w:name="_ENREF_1"/>
      <w:r w:rsidR="002F18C6" w:rsidRPr="002F18C6">
        <w:t xml:space="preserve">Acemoglu D, Aghion P and Violante GL (2001) Deunionization, Technical Change and Inequality. </w:t>
      </w:r>
      <w:r w:rsidR="002F18C6" w:rsidRPr="002F18C6">
        <w:rPr>
          <w:i/>
        </w:rPr>
        <w:t>Carnegie-Rochester Conference Series on Public Policy</w:t>
      </w:r>
      <w:r w:rsidR="002F18C6" w:rsidRPr="002F18C6">
        <w:t xml:space="preserve"> 55: 229-264.</w:t>
      </w:r>
      <w:bookmarkEnd w:id="1"/>
    </w:p>
    <w:p w14:paraId="2576BF23" w14:textId="77777777" w:rsidR="002F18C6" w:rsidRPr="002F18C6" w:rsidRDefault="002F18C6" w:rsidP="002F18C6">
      <w:pPr>
        <w:pStyle w:val="EndNoteBibliography"/>
        <w:spacing w:after="0"/>
        <w:ind w:left="720" w:hanging="720"/>
      </w:pPr>
      <w:bookmarkStart w:id="2" w:name="_ENREF_2"/>
      <w:r w:rsidRPr="002F18C6">
        <w:t>Alvaredo F, Atkinson AB, Piketty T, et al. (2015) The World Top Incomes Database.</w:t>
      </w:r>
      <w:bookmarkEnd w:id="2"/>
    </w:p>
    <w:p w14:paraId="41D0F930" w14:textId="77777777" w:rsidR="002F18C6" w:rsidRPr="002F18C6" w:rsidRDefault="002F18C6" w:rsidP="002F18C6">
      <w:pPr>
        <w:pStyle w:val="EndNoteBibliography"/>
        <w:spacing w:after="0"/>
        <w:ind w:left="720" w:hanging="720"/>
      </w:pPr>
      <w:bookmarkStart w:id="3" w:name="_ENREF_3"/>
      <w:r w:rsidRPr="002F18C6">
        <w:t xml:space="preserve">Arrighi G (2002) The Spiral of Capitalism and Socialism: Toward Global Democracy (Book Review). </w:t>
      </w:r>
      <w:r w:rsidRPr="002F18C6">
        <w:rPr>
          <w:i/>
        </w:rPr>
        <w:t>Contemporary Sociology</w:t>
      </w:r>
      <w:r w:rsidRPr="002F18C6">
        <w:t xml:space="preserve"> 31: 314-315.</w:t>
      </w:r>
      <w:bookmarkEnd w:id="3"/>
    </w:p>
    <w:p w14:paraId="3B5505B7" w14:textId="77777777" w:rsidR="002F18C6" w:rsidRPr="002F18C6" w:rsidRDefault="002F18C6" w:rsidP="002F18C6">
      <w:pPr>
        <w:pStyle w:val="EndNoteBibliography"/>
        <w:spacing w:after="0"/>
        <w:ind w:left="720" w:hanging="720"/>
      </w:pPr>
      <w:bookmarkStart w:id="4" w:name="_ENREF_4"/>
      <w:r w:rsidRPr="002F18C6">
        <w:t xml:space="preserve">Asher M and DeFina R (1997) The Impact of Changing Union Density on Earnings Inequality: Evidence from the Private and Public Sectors. </w:t>
      </w:r>
      <w:r w:rsidRPr="002F18C6">
        <w:rPr>
          <w:i/>
        </w:rPr>
        <w:t>Journal of Labor Research</w:t>
      </w:r>
      <w:r w:rsidRPr="002F18C6">
        <w:t xml:space="preserve"> 18: 425-437.</w:t>
      </w:r>
      <w:bookmarkEnd w:id="4"/>
    </w:p>
    <w:p w14:paraId="09DB0798" w14:textId="77777777" w:rsidR="002F18C6" w:rsidRPr="002F18C6" w:rsidRDefault="002F18C6" w:rsidP="002F18C6">
      <w:pPr>
        <w:pStyle w:val="EndNoteBibliography"/>
        <w:spacing w:after="0"/>
        <w:ind w:left="720" w:hanging="720"/>
      </w:pPr>
      <w:bookmarkStart w:id="5" w:name="_ENREF_5"/>
      <w:r w:rsidRPr="002F18C6">
        <w:t xml:space="preserve">Bendix R (1974) Inequality and Social Structure: A Comparison of Marx and Weber. </w:t>
      </w:r>
      <w:r w:rsidRPr="002F18C6">
        <w:rPr>
          <w:i/>
        </w:rPr>
        <w:t>American Sociological Review</w:t>
      </w:r>
      <w:r w:rsidRPr="002F18C6">
        <w:t xml:space="preserve"> 39: 149-161.</w:t>
      </w:r>
      <w:bookmarkEnd w:id="5"/>
    </w:p>
    <w:p w14:paraId="6330C785" w14:textId="77777777" w:rsidR="002F18C6" w:rsidRPr="002F18C6" w:rsidRDefault="002F18C6" w:rsidP="002F18C6">
      <w:pPr>
        <w:pStyle w:val="EndNoteBibliography"/>
        <w:spacing w:after="0"/>
        <w:ind w:left="720" w:hanging="720"/>
      </w:pPr>
      <w:bookmarkStart w:id="6" w:name="_ENREF_6"/>
      <w:r w:rsidRPr="002F18C6">
        <w:t xml:space="preserve">Blau PM and Duncan OD (1967) </w:t>
      </w:r>
      <w:r w:rsidRPr="002F18C6">
        <w:rPr>
          <w:i/>
        </w:rPr>
        <w:t xml:space="preserve">The American Occupational Structure, </w:t>
      </w:r>
      <w:r w:rsidRPr="002F18C6">
        <w:t>New York: Wiley.</w:t>
      </w:r>
      <w:bookmarkEnd w:id="6"/>
    </w:p>
    <w:p w14:paraId="51554104" w14:textId="77777777" w:rsidR="002F18C6" w:rsidRPr="002F18C6" w:rsidRDefault="002F18C6" w:rsidP="002F18C6">
      <w:pPr>
        <w:pStyle w:val="EndNoteBibliography"/>
        <w:spacing w:after="0"/>
        <w:ind w:left="720" w:hanging="720"/>
      </w:pPr>
      <w:bookmarkStart w:id="7" w:name="_ENREF_7"/>
      <w:r w:rsidRPr="002F18C6">
        <w:t xml:space="preserve">Bollen KA and Curran PJ (2004) Autoregressive Latent Trajectory (ALT) Models A Synthesis of Two Traditions. </w:t>
      </w:r>
      <w:r w:rsidRPr="002F18C6">
        <w:rPr>
          <w:i/>
        </w:rPr>
        <w:t>Sociological Methods &amp; Research</w:t>
      </w:r>
      <w:r w:rsidRPr="002F18C6">
        <w:t xml:space="preserve"> 32: 336-383.</w:t>
      </w:r>
      <w:bookmarkEnd w:id="7"/>
    </w:p>
    <w:p w14:paraId="7CEA4262" w14:textId="77777777" w:rsidR="002F18C6" w:rsidRPr="002F18C6" w:rsidRDefault="002F18C6" w:rsidP="002F18C6">
      <w:pPr>
        <w:pStyle w:val="EndNoteBibliography"/>
        <w:spacing w:after="0"/>
        <w:ind w:left="720" w:hanging="720"/>
      </w:pPr>
      <w:bookmarkStart w:id="8" w:name="_ENREF_8"/>
      <w:r w:rsidRPr="002F18C6">
        <w:t xml:space="preserve">Boswell T and Chase-Dunn C (2000) </w:t>
      </w:r>
      <w:r w:rsidRPr="002F18C6">
        <w:rPr>
          <w:i/>
        </w:rPr>
        <w:t xml:space="preserve">The Spiral of Capitalism and Socialism: Toward Global Democracy, </w:t>
      </w:r>
      <w:r w:rsidRPr="002F18C6">
        <w:t>Boulder, CO: Lynne Rienner Publishers.</w:t>
      </w:r>
      <w:bookmarkEnd w:id="8"/>
    </w:p>
    <w:p w14:paraId="555D6FB0" w14:textId="77777777" w:rsidR="002F18C6" w:rsidRPr="002F18C6" w:rsidRDefault="002F18C6" w:rsidP="002F18C6">
      <w:pPr>
        <w:pStyle w:val="EndNoteBibliography"/>
        <w:spacing w:after="0"/>
        <w:ind w:left="720" w:hanging="720"/>
      </w:pPr>
      <w:bookmarkStart w:id="9" w:name="_ENREF_9"/>
      <w:r w:rsidRPr="002F18C6">
        <w:t xml:space="preserve">Card D (2001) The Effect of Unions on Wage Inequality in the U.S. Labor Market. </w:t>
      </w:r>
      <w:r w:rsidRPr="002F18C6">
        <w:rPr>
          <w:i/>
        </w:rPr>
        <w:t>Industrial &amp; Labor Relations Review</w:t>
      </w:r>
      <w:r w:rsidRPr="002F18C6">
        <w:t xml:space="preserve"> 54: 296-315.</w:t>
      </w:r>
      <w:bookmarkEnd w:id="9"/>
    </w:p>
    <w:p w14:paraId="4A07AD8F" w14:textId="77777777" w:rsidR="002F18C6" w:rsidRPr="002F18C6" w:rsidRDefault="002F18C6" w:rsidP="002F18C6">
      <w:pPr>
        <w:pStyle w:val="EndNoteBibliography"/>
        <w:spacing w:after="0"/>
        <w:ind w:left="720" w:hanging="720"/>
      </w:pPr>
      <w:bookmarkStart w:id="10" w:name="_ENREF_10"/>
      <w:r w:rsidRPr="002F18C6">
        <w:t xml:space="preserve">Card D, Lemieux T and Riddell WC (2004) Unions And Wage Inequality. </w:t>
      </w:r>
      <w:r w:rsidRPr="002F18C6">
        <w:rPr>
          <w:i/>
        </w:rPr>
        <w:t>Journal of Labor Research</w:t>
      </w:r>
      <w:r w:rsidRPr="002F18C6">
        <w:t xml:space="preserve"> 25: 519-559.</w:t>
      </w:r>
      <w:bookmarkEnd w:id="10"/>
    </w:p>
    <w:p w14:paraId="68E62E34" w14:textId="77777777" w:rsidR="002F18C6" w:rsidRPr="002F18C6" w:rsidRDefault="002F18C6" w:rsidP="002F18C6">
      <w:pPr>
        <w:pStyle w:val="EndNoteBibliography"/>
        <w:spacing w:after="0"/>
        <w:ind w:left="720" w:hanging="720"/>
      </w:pPr>
      <w:bookmarkStart w:id="11" w:name="_ENREF_11"/>
      <w:r w:rsidRPr="002F18C6">
        <w:t xml:space="preserve">Checchi D, Visser J and Van De Werfhorst HG (2010) Inequality and Union Membership: The Influence of Relative Earnings and Inequality Attitudes. </w:t>
      </w:r>
      <w:r w:rsidRPr="002F18C6">
        <w:rPr>
          <w:i/>
        </w:rPr>
        <w:t>British Journal of Industrial Relations</w:t>
      </w:r>
      <w:r w:rsidRPr="002F18C6">
        <w:t xml:space="preserve"> 48: 84-108.</w:t>
      </w:r>
      <w:bookmarkEnd w:id="11"/>
    </w:p>
    <w:p w14:paraId="0023C291" w14:textId="77777777" w:rsidR="002F18C6" w:rsidRPr="002F18C6" w:rsidRDefault="002F18C6" w:rsidP="002F18C6">
      <w:pPr>
        <w:pStyle w:val="EndNoteBibliography"/>
        <w:spacing w:after="0"/>
        <w:ind w:left="720" w:hanging="720"/>
      </w:pPr>
      <w:bookmarkStart w:id="12" w:name="_ENREF_12"/>
      <w:r w:rsidRPr="002F18C6">
        <w:t xml:space="preserve">Crouch C (1993) </w:t>
      </w:r>
      <w:r w:rsidRPr="002F18C6">
        <w:rPr>
          <w:i/>
        </w:rPr>
        <w:t xml:space="preserve">Industrial Relations and European State Traditions, </w:t>
      </w:r>
      <w:r w:rsidRPr="002F18C6">
        <w:t>Oxford: Oxford University Press.</w:t>
      </w:r>
      <w:bookmarkEnd w:id="12"/>
    </w:p>
    <w:p w14:paraId="51F40053" w14:textId="77777777" w:rsidR="002F18C6" w:rsidRPr="002F18C6" w:rsidRDefault="002F18C6" w:rsidP="002F18C6">
      <w:pPr>
        <w:pStyle w:val="EndNoteBibliography"/>
        <w:spacing w:after="0"/>
        <w:ind w:left="720" w:hanging="720"/>
      </w:pPr>
      <w:bookmarkStart w:id="13" w:name="_ENREF_13"/>
      <w:r w:rsidRPr="002F18C6">
        <w:t xml:space="preserve">Ebbinghaus B and Visser J (2000a) </w:t>
      </w:r>
      <w:r w:rsidRPr="002F18C6">
        <w:rPr>
          <w:i/>
        </w:rPr>
        <w:t xml:space="preserve">Trade Unions in Western Europe since 1945, </w:t>
      </w:r>
      <w:r w:rsidRPr="002F18C6">
        <w:t xml:space="preserve">London: Macmillan </w:t>
      </w:r>
      <w:bookmarkEnd w:id="13"/>
    </w:p>
    <w:p w14:paraId="33110CD3" w14:textId="77777777" w:rsidR="002F18C6" w:rsidRPr="002F18C6" w:rsidRDefault="002F18C6" w:rsidP="002F18C6">
      <w:pPr>
        <w:pStyle w:val="EndNoteBibliography"/>
        <w:spacing w:after="0"/>
        <w:ind w:left="720" w:hanging="720"/>
      </w:pPr>
      <w:bookmarkStart w:id="14" w:name="_ENREF_14"/>
      <w:r w:rsidRPr="002F18C6">
        <w:t>Ebbinghaus B and Visser J (2000b) Trade Unions in Western Europe since 1945. CD-Rom. London: Macmillan.</w:t>
      </w:r>
      <w:bookmarkEnd w:id="14"/>
    </w:p>
    <w:p w14:paraId="454CD99A" w14:textId="77777777" w:rsidR="002F18C6" w:rsidRPr="002F18C6" w:rsidRDefault="002F18C6" w:rsidP="002F18C6">
      <w:pPr>
        <w:pStyle w:val="EndNoteBibliography"/>
        <w:spacing w:after="0"/>
        <w:ind w:left="720" w:hanging="720"/>
      </w:pPr>
      <w:bookmarkStart w:id="15" w:name="_ENREF_15"/>
      <w:r w:rsidRPr="002F18C6">
        <w:t xml:space="preserve">Esping-Andersen G (1985) </w:t>
      </w:r>
      <w:r w:rsidRPr="002F18C6">
        <w:rPr>
          <w:i/>
        </w:rPr>
        <w:t xml:space="preserve">Politics Against Markets: The Social Democratic Road to Power, </w:t>
      </w:r>
      <w:r w:rsidRPr="002F18C6">
        <w:t>Princeton, NJ: Princeton University Press.</w:t>
      </w:r>
      <w:bookmarkEnd w:id="15"/>
    </w:p>
    <w:p w14:paraId="59C34140" w14:textId="77777777" w:rsidR="002F18C6" w:rsidRPr="002F18C6" w:rsidRDefault="002F18C6" w:rsidP="002F18C6">
      <w:pPr>
        <w:pStyle w:val="EndNoteBibliography"/>
        <w:spacing w:after="0"/>
        <w:ind w:left="720" w:hanging="720"/>
      </w:pPr>
      <w:bookmarkStart w:id="16" w:name="_ENREF_16"/>
      <w:r w:rsidRPr="002F18C6">
        <w:t xml:space="preserve">Esping-Andersen G (1990) </w:t>
      </w:r>
      <w:r w:rsidRPr="002F18C6">
        <w:rPr>
          <w:i/>
        </w:rPr>
        <w:t xml:space="preserve">The Three Worlds of Welfare Capitalism, </w:t>
      </w:r>
      <w:r w:rsidRPr="002F18C6">
        <w:t>Cambridge: Polity Press.</w:t>
      </w:r>
      <w:bookmarkEnd w:id="16"/>
    </w:p>
    <w:p w14:paraId="2C539DBC" w14:textId="77777777" w:rsidR="002F18C6" w:rsidRPr="002F18C6" w:rsidRDefault="002F18C6" w:rsidP="002F18C6">
      <w:pPr>
        <w:pStyle w:val="EndNoteBibliography"/>
        <w:spacing w:after="0"/>
        <w:ind w:left="720" w:hanging="720"/>
      </w:pPr>
      <w:bookmarkStart w:id="17" w:name="_ENREF_17"/>
      <w:r w:rsidRPr="002F18C6">
        <w:t>Flora P (1986) Growth to Limits. The Western European Welfare States Since World War II. Volume 2: Germany, United Kingdom, Ireland, Italy. Berlin: Walter de Gruyter.</w:t>
      </w:r>
      <w:bookmarkEnd w:id="17"/>
    </w:p>
    <w:p w14:paraId="38252927" w14:textId="77777777" w:rsidR="002F18C6" w:rsidRPr="002F18C6" w:rsidRDefault="002F18C6" w:rsidP="002F18C6">
      <w:pPr>
        <w:pStyle w:val="EndNoteBibliography"/>
        <w:spacing w:after="0"/>
        <w:ind w:left="720" w:hanging="720"/>
      </w:pPr>
      <w:bookmarkStart w:id="18" w:name="_ENREF_18"/>
      <w:r w:rsidRPr="002F18C6">
        <w:t xml:space="preserve">Friedman M (1962) </w:t>
      </w:r>
      <w:r w:rsidRPr="002F18C6">
        <w:rPr>
          <w:i/>
        </w:rPr>
        <w:t xml:space="preserve">Capitalism and Freedom, </w:t>
      </w:r>
      <w:r w:rsidRPr="002F18C6">
        <w:t>Chicago, IL: University of Chicago Press.</w:t>
      </w:r>
      <w:bookmarkEnd w:id="18"/>
    </w:p>
    <w:p w14:paraId="03691788" w14:textId="77777777" w:rsidR="002F18C6" w:rsidRPr="002F18C6" w:rsidRDefault="002F18C6" w:rsidP="002F18C6">
      <w:pPr>
        <w:pStyle w:val="EndNoteBibliography"/>
        <w:spacing w:after="0"/>
        <w:ind w:left="720" w:hanging="720"/>
      </w:pPr>
      <w:bookmarkStart w:id="19" w:name="_ENREF_19"/>
      <w:r w:rsidRPr="002F18C6">
        <w:t>Golden M, Lange P and Wallerstein M (2009) Union Centralization among Advanced Industrial Societies: An Empirical Study. 2 ed.</w:t>
      </w:r>
      <w:bookmarkEnd w:id="19"/>
    </w:p>
    <w:p w14:paraId="4DDEFACE" w14:textId="77777777" w:rsidR="002F18C6" w:rsidRPr="002F18C6" w:rsidRDefault="002F18C6" w:rsidP="002F18C6">
      <w:pPr>
        <w:pStyle w:val="EndNoteBibliography"/>
        <w:spacing w:after="0"/>
        <w:ind w:left="720" w:hanging="720"/>
      </w:pPr>
      <w:bookmarkStart w:id="20" w:name="_ENREF_20"/>
      <w:r w:rsidRPr="002F18C6">
        <w:t xml:space="preserve">Gustafsson B and Johansson M (1999) In Search of Smoking Guns: What Makes Income Inequality Vary over Time in Different Countries? </w:t>
      </w:r>
      <w:r w:rsidRPr="002F18C6">
        <w:rPr>
          <w:i/>
        </w:rPr>
        <w:t>American Sociological Review</w:t>
      </w:r>
      <w:r w:rsidRPr="002F18C6">
        <w:t xml:space="preserve"> 64: 585-605.</w:t>
      </w:r>
      <w:bookmarkEnd w:id="20"/>
    </w:p>
    <w:p w14:paraId="416FAFD6" w14:textId="77777777" w:rsidR="002F18C6" w:rsidRPr="002F18C6" w:rsidRDefault="002F18C6" w:rsidP="002F18C6">
      <w:pPr>
        <w:pStyle w:val="EndNoteBibliography"/>
        <w:spacing w:after="0"/>
        <w:ind w:left="720" w:hanging="720"/>
      </w:pPr>
      <w:bookmarkStart w:id="21" w:name="_ENREF_21"/>
      <w:r w:rsidRPr="002F18C6">
        <w:t xml:space="preserve">Hirsch BT (1982) The Interindustry Structure of Unionism, Earnings, and Earnings Dispersion. </w:t>
      </w:r>
      <w:r w:rsidRPr="002F18C6">
        <w:rPr>
          <w:i/>
        </w:rPr>
        <w:t>Industrial &amp; Labor Relations Review</w:t>
      </w:r>
      <w:r w:rsidRPr="002F18C6">
        <w:t xml:space="preserve"> 36: 22-39.</w:t>
      </w:r>
      <w:bookmarkEnd w:id="21"/>
    </w:p>
    <w:p w14:paraId="0BFD6303" w14:textId="77777777" w:rsidR="002F18C6" w:rsidRPr="002F18C6" w:rsidRDefault="002F18C6" w:rsidP="002F18C6">
      <w:pPr>
        <w:pStyle w:val="EndNoteBibliography"/>
        <w:spacing w:after="0"/>
        <w:ind w:left="720" w:hanging="720"/>
      </w:pPr>
      <w:bookmarkStart w:id="22" w:name="_ENREF_22"/>
      <w:r w:rsidRPr="002F18C6">
        <w:t xml:space="preserve">Johnson GE (1975) Economic Analysis of Trade Unionism. </w:t>
      </w:r>
      <w:r w:rsidRPr="002F18C6">
        <w:rPr>
          <w:i/>
        </w:rPr>
        <w:t>The American Economic Review</w:t>
      </w:r>
      <w:r w:rsidRPr="002F18C6">
        <w:t xml:space="preserve"> 65: 23-28.</w:t>
      </w:r>
      <w:bookmarkEnd w:id="22"/>
    </w:p>
    <w:p w14:paraId="4218A237" w14:textId="77777777" w:rsidR="002F18C6" w:rsidRPr="002F18C6" w:rsidRDefault="002F18C6" w:rsidP="002F18C6">
      <w:pPr>
        <w:pStyle w:val="EndNoteBibliography"/>
        <w:spacing w:after="0"/>
        <w:ind w:left="720" w:hanging="720"/>
      </w:pPr>
      <w:bookmarkStart w:id="23" w:name="_ENREF_23"/>
      <w:r w:rsidRPr="002F18C6">
        <w:t xml:space="preserve">Kahn LM (2000) Wage Inequality, Collective Bargaining, and Relative Employment from 1985 to 1994: Evidence from Fifteen OECD Countries. </w:t>
      </w:r>
      <w:r w:rsidRPr="002F18C6">
        <w:rPr>
          <w:i/>
        </w:rPr>
        <w:t>Review of Economics and Statistics</w:t>
      </w:r>
      <w:r w:rsidRPr="002F18C6">
        <w:t xml:space="preserve"> 82: 564-579.</w:t>
      </w:r>
      <w:bookmarkEnd w:id="23"/>
    </w:p>
    <w:p w14:paraId="06F72E0B" w14:textId="77777777" w:rsidR="002F18C6" w:rsidRPr="002F18C6" w:rsidRDefault="002F18C6" w:rsidP="002F18C6">
      <w:pPr>
        <w:pStyle w:val="EndNoteBibliography"/>
        <w:spacing w:after="0"/>
        <w:ind w:left="720" w:hanging="720"/>
      </w:pPr>
      <w:bookmarkStart w:id="24" w:name="_ENREF_24"/>
      <w:r w:rsidRPr="002F18C6">
        <w:t xml:space="preserve">Kenworthy L (2007) Inequality and Sociology. </w:t>
      </w:r>
      <w:r w:rsidRPr="002F18C6">
        <w:rPr>
          <w:i/>
        </w:rPr>
        <w:t>American Behavioral Scientist</w:t>
      </w:r>
      <w:r w:rsidRPr="002F18C6">
        <w:t xml:space="preserve"> 50: 584-602.</w:t>
      </w:r>
      <w:bookmarkEnd w:id="24"/>
    </w:p>
    <w:p w14:paraId="7982459A" w14:textId="77777777" w:rsidR="002F18C6" w:rsidRPr="002F18C6" w:rsidRDefault="002F18C6" w:rsidP="002F18C6">
      <w:pPr>
        <w:pStyle w:val="EndNoteBibliography"/>
        <w:spacing w:after="0"/>
        <w:ind w:left="720" w:hanging="720"/>
      </w:pPr>
      <w:bookmarkStart w:id="25" w:name="_ENREF_25"/>
      <w:r w:rsidRPr="002F18C6">
        <w:t xml:space="preserve">Korpi W (1985) Power Resources Approach Vs. Action and Conflict: On Causal and Intentional Explanations in the Study of Power. </w:t>
      </w:r>
      <w:r w:rsidRPr="002F18C6">
        <w:rPr>
          <w:i/>
        </w:rPr>
        <w:t>Sociological Theory</w:t>
      </w:r>
      <w:r w:rsidRPr="002F18C6">
        <w:t xml:space="preserve"> 3: 31-45.</w:t>
      </w:r>
      <w:bookmarkEnd w:id="25"/>
    </w:p>
    <w:p w14:paraId="076F4D33" w14:textId="77777777" w:rsidR="002F18C6" w:rsidRPr="002F18C6" w:rsidRDefault="002F18C6" w:rsidP="002F18C6">
      <w:pPr>
        <w:pStyle w:val="EndNoteBibliography"/>
        <w:spacing w:after="0"/>
        <w:ind w:left="720" w:hanging="720"/>
      </w:pPr>
      <w:bookmarkStart w:id="26" w:name="_ENREF_26"/>
      <w:r w:rsidRPr="002F18C6">
        <w:lastRenderedPageBreak/>
        <w:t xml:space="preserve">Korpi W (2006) Power Resources and Employer-Centered Approaches in Explanations of Welfare States and Varieties of Capitalism: Protagonists, Consenters, and Antagonists. </w:t>
      </w:r>
      <w:r w:rsidRPr="002F18C6">
        <w:rPr>
          <w:i/>
        </w:rPr>
        <w:t>World Politics</w:t>
      </w:r>
      <w:r w:rsidRPr="002F18C6">
        <w:t xml:space="preserve"> 58: 167-206.</w:t>
      </w:r>
      <w:bookmarkEnd w:id="26"/>
    </w:p>
    <w:p w14:paraId="6E808538" w14:textId="77777777" w:rsidR="002F18C6" w:rsidRPr="002F18C6" w:rsidRDefault="002F18C6" w:rsidP="002F18C6">
      <w:pPr>
        <w:pStyle w:val="EndNoteBibliography"/>
        <w:spacing w:after="0"/>
        <w:ind w:left="720" w:hanging="720"/>
      </w:pPr>
      <w:bookmarkStart w:id="27" w:name="_ENREF_27"/>
      <w:r w:rsidRPr="002F18C6">
        <w:t xml:space="preserve">Lotka AJ (1925) </w:t>
      </w:r>
      <w:r w:rsidRPr="002F18C6">
        <w:rPr>
          <w:i/>
        </w:rPr>
        <w:t xml:space="preserve">Elements of Physical Biology, </w:t>
      </w:r>
      <w:r w:rsidRPr="002F18C6">
        <w:t>New York: Williams and Wilkins.</w:t>
      </w:r>
      <w:bookmarkEnd w:id="27"/>
    </w:p>
    <w:p w14:paraId="5720AC28" w14:textId="77777777" w:rsidR="002F18C6" w:rsidRPr="002F18C6" w:rsidRDefault="002F18C6" w:rsidP="002F18C6">
      <w:pPr>
        <w:pStyle w:val="EndNoteBibliography"/>
        <w:spacing w:after="0"/>
        <w:ind w:left="720" w:hanging="720"/>
        <w:rPr>
          <w:lang w:val="de-DE"/>
        </w:rPr>
      </w:pPr>
      <w:bookmarkStart w:id="28" w:name="_ENREF_28"/>
      <w:r w:rsidRPr="002F18C6">
        <w:t xml:space="preserve">Mares I (2001) Firms and the Welfare State: When, Why, and How Does Social Policy Matter to Employers? In: Hall P and David S (eds) </w:t>
      </w:r>
      <w:r w:rsidRPr="002F18C6">
        <w:rPr>
          <w:i/>
        </w:rPr>
        <w:t>Varieties of Capitalism: The Institutional Foundations of Comparative Advantage.</w:t>
      </w:r>
      <w:r w:rsidRPr="002F18C6">
        <w:t xml:space="preserve"> </w:t>
      </w:r>
      <w:r w:rsidRPr="002F18C6">
        <w:rPr>
          <w:lang w:val="de-DE"/>
        </w:rPr>
        <w:t>Oxford: Oxford University Press, 184-212.</w:t>
      </w:r>
      <w:bookmarkEnd w:id="28"/>
    </w:p>
    <w:p w14:paraId="6278F7B8" w14:textId="77777777" w:rsidR="002F18C6" w:rsidRPr="002F18C6" w:rsidRDefault="002F18C6" w:rsidP="002F18C6">
      <w:pPr>
        <w:pStyle w:val="EndNoteBibliography"/>
        <w:spacing w:after="0"/>
        <w:ind w:left="720" w:hanging="720"/>
        <w:rPr>
          <w:lang w:val="de-DE"/>
        </w:rPr>
      </w:pPr>
      <w:bookmarkStart w:id="29" w:name="_ENREF_29"/>
      <w:r w:rsidRPr="002F18C6">
        <w:rPr>
          <w:lang w:val="de-DE"/>
        </w:rPr>
        <w:t>Marx K and Engels F (1848) Manifest der Kommunistischen Partei. London: Office der „Bildungs-Gesellschaft für Arbeiter“.</w:t>
      </w:r>
      <w:bookmarkEnd w:id="29"/>
    </w:p>
    <w:p w14:paraId="65636601" w14:textId="77777777" w:rsidR="002F18C6" w:rsidRPr="002F18C6" w:rsidRDefault="002F18C6" w:rsidP="002F18C6">
      <w:pPr>
        <w:pStyle w:val="EndNoteBibliography"/>
        <w:spacing w:after="0"/>
        <w:ind w:left="720" w:hanging="720"/>
      </w:pPr>
      <w:bookmarkStart w:id="30" w:name="_ENREF_30"/>
      <w:r w:rsidRPr="002F18C6">
        <w:t>Neckerman KM (2004) Social Inequality. New York, NY: Russell Sage Foundation.</w:t>
      </w:r>
      <w:bookmarkEnd w:id="30"/>
    </w:p>
    <w:p w14:paraId="797095A6" w14:textId="77777777" w:rsidR="002F18C6" w:rsidRPr="002F18C6" w:rsidRDefault="002F18C6" w:rsidP="002F18C6">
      <w:pPr>
        <w:pStyle w:val="EndNoteBibliography"/>
        <w:spacing w:after="0"/>
        <w:ind w:left="720" w:hanging="720"/>
      </w:pPr>
      <w:bookmarkStart w:id="31" w:name="_ENREF_31"/>
      <w:r w:rsidRPr="002F18C6">
        <w:t xml:space="preserve">Neckerman KM and Torche F (2007) Inequality: Causes and Consequences. </w:t>
      </w:r>
      <w:r w:rsidRPr="002F18C6">
        <w:rPr>
          <w:i/>
        </w:rPr>
        <w:t>Annual Review of Sociology</w:t>
      </w:r>
      <w:r w:rsidRPr="002F18C6">
        <w:t xml:space="preserve"> 33: 335–357.</w:t>
      </w:r>
      <w:bookmarkEnd w:id="31"/>
    </w:p>
    <w:p w14:paraId="53601206" w14:textId="77777777" w:rsidR="002F18C6" w:rsidRPr="002F18C6" w:rsidRDefault="002F18C6" w:rsidP="002F18C6">
      <w:pPr>
        <w:pStyle w:val="EndNoteBibliography"/>
        <w:spacing w:after="0"/>
        <w:ind w:left="720" w:hanging="720"/>
      </w:pPr>
      <w:bookmarkStart w:id="32" w:name="_ENREF_32"/>
      <w:r w:rsidRPr="002F18C6">
        <w:t xml:space="preserve">Paster T (2011) </w:t>
      </w:r>
      <w:r w:rsidRPr="002F18C6">
        <w:rPr>
          <w:i/>
        </w:rPr>
        <w:t xml:space="preserve">The Role of Business in the Development of the Welfare State and Labor Markets in Germany: Containing Social Reforms, </w:t>
      </w:r>
      <w:r w:rsidRPr="002F18C6">
        <w:t>New York: Routledge.</w:t>
      </w:r>
      <w:bookmarkEnd w:id="32"/>
    </w:p>
    <w:p w14:paraId="37C7DAA8" w14:textId="77777777" w:rsidR="002F18C6" w:rsidRPr="002F18C6" w:rsidRDefault="002F18C6" w:rsidP="002F18C6">
      <w:pPr>
        <w:pStyle w:val="EndNoteBibliography"/>
        <w:spacing w:after="0"/>
        <w:ind w:left="720" w:hanging="720"/>
        <w:rPr>
          <w:i/>
        </w:rPr>
      </w:pPr>
      <w:bookmarkStart w:id="33" w:name="_ENREF_33"/>
      <w:r w:rsidRPr="002F18C6">
        <w:t xml:space="preserve">Pfeffer FT and Hällsten M (2012 ) Mobility Regimes and Parental Wealth: The United States, Germany, and Sweden in Comparison. </w:t>
      </w:r>
      <w:r w:rsidRPr="002F18C6">
        <w:rPr>
          <w:i/>
        </w:rPr>
        <w:t>SOEP paper No. 500.</w:t>
      </w:r>
      <w:bookmarkEnd w:id="33"/>
    </w:p>
    <w:p w14:paraId="1A349AE5" w14:textId="77777777" w:rsidR="002F18C6" w:rsidRPr="002F18C6" w:rsidRDefault="002F18C6" w:rsidP="002F18C6">
      <w:pPr>
        <w:pStyle w:val="EndNoteBibliography"/>
        <w:spacing w:after="0"/>
        <w:ind w:left="720" w:hanging="720"/>
      </w:pPr>
      <w:bookmarkStart w:id="34" w:name="_ENREF_34"/>
      <w:r w:rsidRPr="002F18C6">
        <w:t xml:space="preserve">Piketty T (2014) </w:t>
      </w:r>
      <w:r w:rsidRPr="002F18C6">
        <w:rPr>
          <w:i/>
        </w:rPr>
        <w:t xml:space="preserve">Capital in the Twenty-First Century, </w:t>
      </w:r>
      <w:r w:rsidRPr="002F18C6">
        <w:t>Cambridge, MA: Harvard University Press.</w:t>
      </w:r>
      <w:bookmarkEnd w:id="34"/>
    </w:p>
    <w:p w14:paraId="45A68639" w14:textId="77777777" w:rsidR="002F18C6" w:rsidRPr="002F18C6" w:rsidRDefault="002F18C6" w:rsidP="002F18C6">
      <w:pPr>
        <w:pStyle w:val="EndNoteBibliography"/>
        <w:spacing w:after="0"/>
        <w:ind w:left="720" w:hanging="720"/>
      </w:pPr>
      <w:bookmarkStart w:id="35" w:name="_ENREF_35"/>
      <w:r w:rsidRPr="002F18C6">
        <w:t xml:space="preserve">Rees A (1962) </w:t>
      </w:r>
      <w:r w:rsidRPr="002F18C6">
        <w:rPr>
          <w:i/>
        </w:rPr>
        <w:t xml:space="preserve">The Economics of Trade Unions., </w:t>
      </w:r>
      <w:r w:rsidRPr="002F18C6">
        <w:t>Chicago, IL: University of Chicago Press.</w:t>
      </w:r>
      <w:bookmarkEnd w:id="35"/>
    </w:p>
    <w:p w14:paraId="29C0BE9C" w14:textId="77777777" w:rsidR="002F18C6" w:rsidRPr="002F18C6" w:rsidRDefault="002F18C6" w:rsidP="002F18C6">
      <w:pPr>
        <w:pStyle w:val="EndNoteBibliography"/>
        <w:spacing w:after="0"/>
        <w:ind w:left="720" w:hanging="720"/>
      </w:pPr>
      <w:bookmarkStart w:id="36" w:name="_ENREF_36"/>
      <w:r w:rsidRPr="002F18C6">
        <w:t xml:space="preserve">Schelling T (1978) </w:t>
      </w:r>
      <w:r w:rsidRPr="002F18C6">
        <w:rPr>
          <w:i/>
        </w:rPr>
        <w:t xml:space="preserve">Micromotives and Macrobehavior, </w:t>
      </w:r>
      <w:r w:rsidRPr="002F18C6">
        <w:t>New York: Norton.</w:t>
      </w:r>
      <w:bookmarkEnd w:id="36"/>
    </w:p>
    <w:p w14:paraId="69492ABE" w14:textId="77777777" w:rsidR="002F18C6" w:rsidRPr="002F18C6" w:rsidRDefault="002F18C6" w:rsidP="002F18C6">
      <w:pPr>
        <w:pStyle w:val="EndNoteBibliography"/>
        <w:spacing w:after="0"/>
        <w:ind w:left="720" w:hanging="720"/>
      </w:pPr>
      <w:bookmarkStart w:id="37" w:name="_ENREF_37"/>
      <w:r w:rsidRPr="002F18C6">
        <w:t xml:space="preserve">Schlueter E, Davidov E and Schmidt P (2007) Applying Autoregressive Cross-Lagged And Latent Growth Models To A Three-Wave Panel Study. In: Montfort KV, Oud J and Satorra A (eds) </w:t>
      </w:r>
      <w:r w:rsidRPr="002F18C6">
        <w:rPr>
          <w:i/>
        </w:rPr>
        <w:t>Longitudinal models in the behavioral and related sciences.</w:t>
      </w:r>
      <w:r w:rsidRPr="002F18C6">
        <w:t xml:space="preserve"> Mahwah, NJ: Lawrence Erlbaum Publishers, 315-336.</w:t>
      </w:r>
      <w:bookmarkEnd w:id="37"/>
    </w:p>
    <w:p w14:paraId="20BC695B" w14:textId="77777777" w:rsidR="002F18C6" w:rsidRPr="002F18C6" w:rsidRDefault="002F18C6" w:rsidP="002F18C6">
      <w:pPr>
        <w:pStyle w:val="EndNoteBibliography"/>
        <w:spacing w:after="0"/>
        <w:ind w:left="720" w:hanging="720"/>
      </w:pPr>
      <w:bookmarkStart w:id="38" w:name="_ENREF_38"/>
      <w:r w:rsidRPr="002F18C6">
        <w:t>Solt F (2013) The Standardized World Income Inequality Database.</w:t>
      </w:r>
      <w:bookmarkEnd w:id="38"/>
    </w:p>
    <w:p w14:paraId="4EA0BE88" w14:textId="77777777" w:rsidR="002F18C6" w:rsidRPr="002F18C6" w:rsidRDefault="002F18C6" w:rsidP="002F18C6">
      <w:pPr>
        <w:pStyle w:val="EndNoteBibliography"/>
        <w:spacing w:after="0"/>
        <w:ind w:left="720" w:hanging="720"/>
      </w:pPr>
      <w:bookmarkStart w:id="39" w:name="_ENREF_39"/>
      <w:r w:rsidRPr="002F18C6">
        <w:t>Visser J (2013a) Codebook. Data Base on Institutional Characteristics of Trade Unions, Wage Setting, State Intervention and Social Pacts, 1960-2011 (ICTWSS). Version 4.0 ed. Amsterdam: Amsterdam Institute for Advanced Labour Studies AIAS, University of Amsterdam.</w:t>
      </w:r>
      <w:bookmarkEnd w:id="39"/>
    </w:p>
    <w:p w14:paraId="49EA12EE" w14:textId="77777777" w:rsidR="002F18C6" w:rsidRPr="002F18C6" w:rsidRDefault="002F18C6" w:rsidP="002F18C6">
      <w:pPr>
        <w:pStyle w:val="EndNoteBibliography"/>
        <w:spacing w:after="0"/>
        <w:ind w:left="720" w:hanging="720"/>
      </w:pPr>
      <w:bookmarkStart w:id="40" w:name="_ENREF_40"/>
      <w:r w:rsidRPr="002F18C6">
        <w:t>Visser J (2013b) Database on Institutional Characteristics of Trade Unions, Wage Setting, State Intervention and Social Pacts, 1960-2012 (ICTWSS). Version 4.0. Amsterdam: Amsterdam Institute for Advanced Labour Studies.</w:t>
      </w:r>
      <w:bookmarkEnd w:id="40"/>
    </w:p>
    <w:p w14:paraId="27056994" w14:textId="77777777" w:rsidR="002F18C6" w:rsidRPr="002F18C6" w:rsidRDefault="002F18C6" w:rsidP="002F18C6">
      <w:pPr>
        <w:pStyle w:val="EndNoteBibliography"/>
        <w:spacing w:after="0"/>
        <w:ind w:left="720" w:hanging="720"/>
      </w:pPr>
      <w:bookmarkStart w:id="41" w:name="_ENREF_41"/>
      <w:r w:rsidRPr="002F18C6">
        <w:t xml:space="preserve">Volterra V (1931) Variations and fluctuations of the number of individuals in animal species living together. In: Chapman RN (ed) </w:t>
      </w:r>
      <w:r w:rsidRPr="002F18C6">
        <w:rPr>
          <w:i/>
        </w:rPr>
        <w:t>Animal Ecology.</w:t>
      </w:r>
      <w:r w:rsidRPr="002F18C6">
        <w:t xml:space="preserve"> McGraw-Hill, 409-448.</w:t>
      </w:r>
      <w:bookmarkEnd w:id="41"/>
    </w:p>
    <w:p w14:paraId="1E73389C" w14:textId="77777777" w:rsidR="002F18C6" w:rsidRPr="002F18C6" w:rsidRDefault="002F18C6" w:rsidP="002F18C6">
      <w:pPr>
        <w:pStyle w:val="EndNoteBibliography"/>
        <w:spacing w:after="0"/>
        <w:ind w:left="720" w:hanging="720"/>
      </w:pPr>
      <w:bookmarkStart w:id="42" w:name="_ENREF_42"/>
      <w:r w:rsidRPr="002F18C6">
        <w:t xml:space="preserve">Wallerstein M and Western B (2000) Unions in Decline? What Has Changed and Why. </w:t>
      </w:r>
      <w:r w:rsidRPr="002F18C6">
        <w:rPr>
          <w:i/>
        </w:rPr>
        <w:t>Annual Review of Political Science</w:t>
      </w:r>
      <w:r w:rsidRPr="002F18C6">
        <w:t xml:space="preserve"> 3: 355-377.</w:t>
      </w:r>
      <w:bookmarkEnd w:id="42"/>
    </w:p>
    <w:p w14:paraId="63BEC37F" w14:textId="77777777" w:rsidR="002F18C6" w:rsidRPr="002F18C6" w:rsidRDefault="002F18C6" w:rsidP="002F18C6">
      <w:pPr>
        <w:pStyle w:val="EndNoteBibliography"/>
        <w:ind w:left="720" w:hanging="720"/>
      </w:pPr>
      <w:bookmarkStart w:id="43" w:name="_ENREF_43"/>
      <w:r w:rsidRPr="002F18C6">
        <w:t xml:space="preserve">Western B and Rosenfeld J (2011) Unions, Norms, and the Rise in U.S. Wage Inequality. </w:t>
      </w:r>
      <w:r w:rsidRPr="002F18C6">
        <w:rPr>
          <w:i/>
        </w:rPr>
        <w:t>American Sociological Review</w:t>
      </w:r>
      <w:r w:rsidRPr="002F18C6">
        <w:t xml:space="preserve"> 76: 513-537.</w:t>
      </w:r>
      <w:bookmarkEnd w:id="43"/>
    </w:p>
    <w:p w14:paraId="7207C3BC" w14:textId="15226664" w:rsidR="00B10FFE" w:rsidRPr="001D14A2" w:rsidRDefault="00A2195E" w:rsidP="00A2195E">
      <w:pPr>
        <w:rPr>
          <w:smallCaps/>
          <w:spacing w:val="5"/>
          <w:sz w:val="36"/>
          <w:szCs w:val="36"/>
          <w:lang w:val="en-GB"/>
        </w:rPr>
      </w:pPr>
      <w:r>
        <w:rPr>
          <w:rFonts w:ascii="Calibri" w:hAnsi="Calibri" w:cs="Calibri"/>
          <w:color w:val="0000FF"/>
          <w:sz w:val="21"/>
          <w:szCs w:val="21"/>
          <w:lang w:val="en-GB"/>
        </w:rPr>
        <w:fldChar w:fldCharType="end"/>
      </w:r>
    </w:p>
    <w:p w14:paraId="4373A2EA" w14:textId="77777777" w:rsidR="00A2195E" w:rsidRDefault="00A2195E">
      <w:pPr>
        <w:rPr>
          <w:smallCaps/>
          <w:spacing w:val="5"/>
          <w:sz w:val="36"/>
          <w:szCs w:val="36"/>
          <w:lang w:val="en-GB"/>
        </w:rPr>
      </w:pPr>
      <w:r>
        <w:rPr>
          <w:lang w:val="en-GB"/>
        </w:rPr>
        <w:br w:type="page"/>
      </w:r>
    </w:p>
    <w:p w14:paraId="283C572C" w14:textId="27069AF6" w:rsidR="00B226F3" w:rsidRDefault="00B226F3" w:rsidP="00B226F3">
      <w:pPr>
        <w:pStyle w:val="berschrift1"/>
        <w:rPr>
          <w:lang w:val="en-GB"/>
        </w:rPr>
      </w:pPr>
      <w:r>
        <w:rPr>
          <w:lang w:val="en-GB"/>
        </w:rPr>
        <w:lastRenderedPageBreak/>
        <w:t>Annex: Tables and Figures</w:t>
      </w:r>
    </w:p>
    <w:p w14:paraId="4B63C58D" w14:textId="77777777" w:rsidR="00811D97" w:rsidRPr="00811D97" w:rsidRDefault="00811D97" w:rsidP="00811D97">
      <w:pPr>
        <w:rPr>
          <w:lang w:val="en-GB"/>
        </w:rPr>
      </w:pPr>
    </w:p>
    <w:p w14:paraId="5D4532DD" w14:textId="77777777" w:rsidR="00B226F3" w:rsidRPr="00811D97" w:rsidRDefault="00B226F3" w:rsidP="00811D97">
      <w:pPr>
        <w:rPr>
          <w:b/>
          <w:bCs/>
          <w:lang w:val="en-GB"/>
        </w:rPr>
      </w:pPr>
      <w:bookmarkStart w:id="44" w:name="_Ref417980801"/>
      <w:r w:rsidRPr="00811D97">
        <w:rPr>
          <w:b/>
          <w:bCs/>
          <w:lang w:val="en-GB"/>
        </w:rPr>
        <w:t xml:space="preserve">Figure </w:t>
      </w:r>
      <w:r w:rsidRPr="00811D97">
        <w:rPr>
          <w:b/>
          <w:bCs/>
          <w:lang w:val="en-GB"/>
        </w:rPr>
        <w:fldChar w:fldCharType="begin"/>
      </w:r>
      <w:r w:rsidRPr="00811D97">
        <w:rPr>
          <w:b/>
          <w:bCs/>
          <w:lang w:val="en-GB"/>
        </w:rPr>
        <w:instrText xml:space="preserve"> SEQ Figure \* ARABIC </w:instrText>
      </w:r>
      <w:r w:rsidRPr="00811D97">
        <w:rPr>
          <w:b/>
          <w:bCs/>
          <w:lang w:val="en-GB"/>
        </w:rPr>
        <w:fldChar w:fldCharType="separate"/>
      </w:r>
      <w:r w:rsidR="00B15EF6">
        <w:rPr>
          <w:b/>
          <w:bCs/>
          <w:noProof/>
          <w:lang w:val="en-GB"/>
        </w:rPr>
        <w:t>1</w:t>
      </w:r>
      <w:r w:rsidRPr="00811D97">
        <w:rPr>
          <w:b/>
          <w:bCs/>
          <w:lang w:val="en-GB"/>
        </w:rPr>
        <w:fldChar w:fldCharType="end"/>
      </w:r>
      <w:bookmarkEnd w:id="44"/>
      <w:r w:rsidRPr="00811D97">
        <w:rPr>
          <w:b/>
          <w:bCs/>
          <w:lang w:val="en-GB"/>
        </w:rPr>
        <w:t>: A Dynamic Typology of Inequality and Unions Relations</w:t>
      </w:r>
    </w:p>
    <w:tbl>
      <w:tblPr>
        <w:tblStyle w:val="Tabellenraster"/>
        <w:tblW w:w="0" w:type="auto"/>
        <w:tblLook w:val="04A0" w:firstRow="1" w:lastRow="0" w:firstColumn="1" w:lastColumn="0" w:noHBand="0" w:noVBand="1"/>
      </w:tblPr>
      <w:tblGrid>
        <w:gridCol w:w="2027"/>
        <w:gridCol w:w="3666"/>
        <w:gridCol w:w="3833"/>
      </w:tblGrid>
      <w:tr w:rsidR="00B226F3" w:rsidRPr="001D14A2" w14:paraId="06E7E64E" w14:textId="77777777" w:rsidTr="00F8546E">
        <w:trPr>
          <w:cantSplit/>
        </w:trPr>
        <w:tc>
          <w:tcPr>
            <w:tcW w:w="0" w:type="auto"/>
            <w:tcMar>
              <w:left w:w="227" w:type="dxa"/>
              <w:right w:w="227" w:type="dxa"/>
            </w:tcMar>
          </w:tcPr>
          <w:p w14:paraId="42BD2220" w14:textId="77777777" w:rsidR="00B226F3" w:rsidRPr="001D14A2" w:rsidRDefault="00B226F3" w:rsidP="00F8546E">
            <w:pPr>
              <w:rPr>
                <w:lang w:val="en-GB"/>
              </w:rPr>
            </w:pPr>
          </w:p>
        </w:tc>
        <w:tc>
          <w:tcPr>
            <w:tcW w:w="0" w:type="auto"/>
            <w:tcMar>
              <w:left w:w="227" w:type="dxa"/>
              <w:right w:w="227" w:type="dxa"/>
            </w:tcMar>
          </w:tcPr>
          <w:p w14:paraId="6CD2F74B" w14:textId="77777777" w:rsidR="00B226F3" w:rsidRPr="001D14A2" w:rsidRDefault="00B226F3" w:rsidP="00F8546E">
            <w:pPr>
              <w:jc w:val="center"/>
              <w:rPr>
                <w:i/>
                <w:lang w:val="en-GB"/>
              </w:rPr>
            </w:pPr>
            <w:r>
              <w:rPr>
                <w:i/>
                <w:lang w:val="en-GB"/>
              </w:rPr>
              <w:t>Weak i</w:t>
            </w:r>
            <w:r w:rsidRPr="001D14A2">
              <w:rPr>
                <w:i/>
                <w:lang w:val="en-GB"/>
              </w:rPr>
              <w:t>nequalities</w:t>
            </w:r>
          </w:p>
        </w:tc>
        <w:tc>
          <w:tcPr>
            <w:tcW w:w="0" w:type="auto"/>
            <w:tcMar>
              <w:left w:w="227" w:type="dxa"/>
              <w:right w:w="227" w:type="dxa"/>
            </w:tcMar>
          </w:tcPr>
          <w:p w14:paraId="7465F7FF" w14:textId="77777777" w:rsidR="00B226F3" w:rsidRPr="001D14A2" w:rsidRDefault="00B226F3" w:rsidP="00F8546E">
            <w:pPr>
              <w:jc w:val="center"/>
              <w:rPr>
                <w:i/>
                <w:lang w:val="en-GB"/>
              </w:rPr>
            </w:pPr>
            <w:r w:rsidRPr="001D14A2">
              <w:rPr>
                <w:i/>
                <w:lang w:val="en-GB"/>
              </w:rPr>
              <w:t xml:space="preserve">Strong </w:t>
            </w:r>
            <w:r>
              <w:rPr>
                <w:i/>
                <w:lang w:val="en-GB"/>
              </w:rPr>
              <w:t>i</w:t>
            </w:r>
            <w:r w:rsidRPr="001D14A2">
              <w:rPr>
                <w:i/>
                <w:lang w:val="en-GB"/>
              </w:rPr>
              <w:t>nequalities</w:t>
            </w:r>
          </w:p>
        </w:tc>
      </w:tr>
      <w:tr w:rsidR="00B226F3" w:rsidRPr="0060075E" w14:paraId="282A1E97" w14:textId="77777777" w:rsidTr="00F8546E">
        <w:trPr>
          <w:cantSplit/>
        </w:trPr>
        <w:tc>
          <w:tcPr>
            <w:tcW w:w="0" w:type="auto"/>
            <w:tcMar>
              <w:left w:w="227" w:type="dxa"/>
              <w:right w:w="227" w:type="dxa"/>
            </w:tcMar>
          </w:tcPr>
          <w:p w14:paraId="097AEAC6" w14:textId="77777777" w:rsidR="00B226F3" w:rsidRPr="001D14A2" w:rsidRDefault="00B226F3" w:rsidP="00F8546E">
            <w:pPr>
              <w:rPr>
                <w:i/>
                <w:lang w:val="en-GB"/>
              </w:rPr>
            </w:pPr>
          </w:p>
          <w:p w14:paraId="4B8D5664" w14:textId="77777777" w:rsidR="00B226F3" w:rsidRPr="001D14A2" w:rsidRDefault="00B226F3" w:rsidP="00F8546E">
            <w:pPr>
              <w:rPr>
                <w:i/>
                <w:lang w:val="en-GB"/>
              </w:rPr>
            </w:pPr>
            <w:r w:rsidRPr="001D14A2">
              <w:rPr>
                <w:i/>
                <w:lang w:val="en-GB"/>
              </w:rPr>
              <w:t xml:space="preserve">Strong </w:t>
            </w:r>
            <w:r>
              <w:rPr>
                <w:i/>
                <w:lang w:val="en-GB"/>
              </w:rPr>
              <w:t>u</w:t>
            </w:r>
            <w:r w:rsidRPr="001D14A2">
              <w:rPr>
                <w:i/>
                <w:lang w:val="en-GB"/>
              </w:rPr>
              <w:t>nion density</w:t>
            </w:r>
          </w:p>
        </w:tc>
        <w:tc>
          <w:tcPr>
            <w:tcW w:w="0" w:type="auto"/>
            <w:tcMar>
              <w:left w:w="227" w:type="dxa"/>
              <w:right w:w="227" w:type="dxa"/>
            </w:tcMar>
          </w:tcPr>
          <w:p w14:paraId="08381778" w14:textId="77777777" w:rsidR="00B226F3" w:rsidRPr="001D14A2" w:rsidRDefault="00B226F3" w:rsidP="00F8546E">
            <w:pPr>
              <w:rPr>
                <w:b/>
                <w:i/>
                <w:lang w:val="en-GB"/>
              </w:rPr>
            </w:pPr>
          </w:p>
          <w:p w14:paraId="6AE9019A" w14:textId="33B2B88D" w:rsidR="00B226F3" w:rsidRPr="001D14A2" w:rsidRDefault="00B226F3" w:rsidP="00F8546E">
            <w:pPr>
              <w:rPr>
                <w:i/>
                <w:lang w:val="en-GB"/>
              </w:rPr>
            </w:pPr>
            <w:r w:rsidRPr="001D14A2">
              <w:rPr>
                <w:b/>
                <w:i/>
                <w:lang w:val="en-GB"/>
              </w:rPr>
              <w:t xml:space="preserve">(3): Success of </w:t>
            </w:r>
            <w:r w:rsidR="00E82702" w:rsidRPr="001D14A2">
              <w:rPr>
                <w:b/>
                <w:i/>
                <w:lang w:val="en-GB"/>
              </w:rPr>
              <w:t>Labour</w:t>
            </w:r>
            <w:r w:rsidRPr="001D14A2">
              <w:rPr>
                <w:b/>
                <w:i/>
                <w:lang w:val="en-GB"/>
              </w:rPr>
              <w:br/>
            </w:r>
            <w:r w:rsidRPr="001D14A2">
              <w:rPr>
                <w:i/>
                <w:lang w:val="en-GB"/>
              </w:rPr>
              <w:t>Low inequality leads to lower union density</w:t>
            </w:r>
          </w:p>
        </w:tc>
        <w:tc>
          <w:tcPr>
            <w:tcW w:w="0" w:type="auto"/>
            <w:tcMar>
              <w:left w:w="227" w:type="dxa"/>
              <w:right w:w="227" w:type="dxa"/>
            </w:tcMar>
          </w:tcPr>
          <w:p w14:paraId="07EF54D4" w14:textId="77777777" w:rsidR="00B226F3" w:rsidRPr="001D14A2" w:rsidRDefault="00B226F3" w:rsidP="00F8546E">
            <w:pPr>
              <w:rPr>
                <w:b/>
                <w:i/>
                <w:lang w:val="en-GB"/>
              </w:rPr>
            </w:pPr>
          </w:p>
          <w:p w14:paraId="03960171" w14:textId="77777777" w:rsidR="00B226F3" w:rsidRPr="001D14A2" w:rsidRDefault="00B226F3" w:rsidP="00F8546E">
            <w:pPr>
              <w:rPr>
                <w:i/>
                <w:lang w:val="en-GB"/>
              </w:rPr>
            </w:pPr>
            <w:r w:rsidRPr="001D14A2">
              <w:rPr>
                <w:noProof/>
                <w:lang w:eastAsia="de-DE"/>
              </w:rPr>
              <mc:AlternateContent>
                <mc:Choice Requires="wps">
                  <w:drawing>
                    <wp:anchor distT="0" distB="0" distL="114300" distR="114300" simplePos="0" relativeHeight="251654144" behindDoc="0" locked="0" layoutInCell="1" allowOverlap="1" wp14:anchorId="32051B97" wp14:editId="09002C40">
                      <wp:simplePos x="0" y="0"/>
                      <wp:positionH relativeFrom="column">
                        <wp:posOffset>-324436</wp:posOffset>
                      </wp:positionH>
                      <wp:positionV relativeFrom="paragraph">
                        <wp:posOffset>291221</wp:posOffset>
                      </wp:positionV>
                      <wp:extent cx="287655" cy="6985"/>
                      <wp:effectExtent l="38100" t="76200" r="0" b="107315"/>
                      <wp:wrapNone/>
                      <wp:docPr id="16" name="Straight Arrow Connector 16"/>
                      <wp:cNvGraphicFramePr/>
                      <a:graphic xmlns:a="http://schemas.openxmlformats.org/drawingml/2006/main">
                        <a:graphicData uri="http://schemas.microsoft.com/office/word/2010/wordprocessingShape">
                          <wps:wsp>
                            <wps:cNvCnPr/>
                            <wps:spPr>
                              <a:xfrm flipH="1" flipV="1">
                                <a:off x="0" y="0"/>
                                <a:ext cx="28765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310293" id="_x0000_t32" coordsize="21600,21600" o:spt="32" o:oned="t" path="m,l21600,21600e" filled="f">
                      <v:path arrowok="t" fillok="f" o:connecttype="none"/>
                      <o:lock v:ext="edit" shapetype="t"/>
                    </v:shapetype>
                    <v:shape id="Straight Arrow Connector 16" o:spid="_x0000_s1026" type="#_x0000_t32" style="position:absolute;margin-left:-25.55pt;margin-top:22.95pt;width:22.65pt;height:.5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" strokecolor="#4579b8 [3044]">
                      <v:stroke endarrow="open"/>
                    </v:shape>
                  </w:pict>
                </mc:Fallback>
              </mc:AlternateContent>
            </w:r>
            <w:r w:rsidRPr="001D14A2">
              <w:rPr>
                <w:b/>
                <w:i/>
                <w:lang w:val="en-GB"/>
              </w:rPr>
              <w:t>(2): Class Clash</w:t>
            </w:r>
            <w:r w:rsidRPr="001D14A2">
              <w:rPr>
                <w:i/>
                <w:lang w:val="en-GB"/>
              </w:rPr>
              <w:br/>
              <w:t>Strong unions fight inequality</w:t>
            </w:r>
          </w:p>
          <w:p w14:paraId="2CC1F6E9" w14:textId="77777777" w:rsidR="00B226F3" w:rsidRPr="001D14A2" w:rsidRDefault="00B226F3" w:rsidP="00F8546E">
            <w:pPr>
              <w:rPr>
                <w:i/>
                <w:lang w:val="en-GB"/>
              </w:rPr>
            </w:pPr>
          </w:p>
        </w:tc>
      </w:tr>
      <w:tr w:rsidR="00B226F3" w:rsidRPr="0060075E" w14:paraId="698CA492" w14:textId="77777777" w:rsidTr="00F8546E">
        <w:trPr>
          <w:cantSplit/>
        </w:trPr>
        <w:tc>
          <w:tcPr>
            <w:tcW w:w="0" w:type="auto"/>
            <w:tcMar>
              <w:left w:w="227" w:type="dxa"/>
              <w:right w:w="227" w:type="dxa"/>
            </w:tcMar>
          </w:tcPr>
          <w:p w14:paraId="72E44771" w14:textId="77777777" w:rsidR="00B226F3" w:rsidRPr="001D14A2" w:rsidRDefault="00B226F3" w:rsidP="00F8546E">
            <w:pPr>
              <w:rPr>
                <w:i/>
                <w:lang w:val="en-GB"/>
              </w:rPr>
            </w:pPr>
          </w:p>
          <w:p w14:paraId="3A95A9EB" w14:textId="77777777" w:rsidR="00B226F3" w:rsidRPr="001D14A2" w:rsidRDefault="00B226F3" w:rsidP="00F8546E">
            <w:pPr>
              <w:rPr>
                <w:i/>
                <w:lang w:val="en-GB"/>
              </w:rPr>
            </w:pPr>
            <w:r w:rsidRPr="001D14A2">
              <w:rPr>
                <w:i/>
                <w:lang w:val="en-GB"/>
              </w:rPr>
              <w:t xml:space="preserve">Weak </w:t>
            </w:r>
            <w:r>
              <w:rPr>
                <w:i/>
                <w:lang w:val="en-GB"/>
              </w:rPr>
              <w:t>u</w:t>
            </w:r>
            <w:r w:rsidRPr="001D14A2">
              <w:rPr>
                <w:i/>
                <w:lang w:val="en-GB"/>
              </w:rPr>
              <w:t>nion density</w:t>
            </w:r>
          </w:p>
        </w:tc>
        <w:tc>
          <w:tcPr>
            <w:tcW w:w="0" w:type="auto"/>
            <w:tcMar>
              <w:left w:w="227" w:type="dxa"/>
              <w:right w:w="227" w:type="dxa"/>
            </w:tcMar>
          </w:tcPr>
          <w:p w14:paraId="1AA47D8E" w14:textId="77777777" w:rsidR="00B226F3" w:rsidRPr="001D14A2" w:rsidRDefault="00B226F3" w:rsidP="00F8546E">
            <w:pPr>
              <w:rPr>
                <w:b/>
                <w:i/>
                <w:lang w:val="en-GB"/>
              </w:rPr>
            </w:pPr>
            <w:r w:rsidRPr="001D14A2">
              <w:rPr>
                <w:noProof/>
                <w:lang w:eastAsia="de-DE"/>
              </w:rPr>
              <mc:AlternateContent>
                <mc:Choice Requires="wps">
                  <w:drawing>
                    <wp:anchor distT="0" distB="0" distL="114300" distR="114300" simplePos="0" relativeHeight="251660288" behindDoc="0" locked="0" layoutInCell="1" allowOverlap="1" wp14:anchorId="66AE5629" wp14:editId="492C449A">
                      <wp:simplePos x="0" y="0"/>
                      <wp:positionH relativeFrom="column">
                        <wp:posOffset>1305560</wp:posOffset>
                      </wp:positionH>
                      <wp:positionV relativeFrom="paragraph">
                        <wp:posOffset>-140872</wp:posOffset>
                      </wp:positionV>
                      <wp:extent cx="0" cy="323850"/>
                      <wp:effectExtent l="95250" t="0" r="76200" b="57150"/>
                      <wp:wrapNone/>
                      <wp:docPr id="19" name="Straight Arrow Connector 1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3724D" id="Straight Arrow Connector 19" o:spid="_x0000_s1026" type="#_x0000_t32" style="position:absolute;margin-left:102.8pt;margin-top:-11.1pt;width:0;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" strokecolor="#4579b8 [3044]">
                      <v:stroke endarrow="open"/>
                    </v:shape>
                  </w:pict>
                </mc:Fallback>
              </mc:AlternateContent>
            </w:r>
          </w:p>
          <w:p w14:paraId="33717A9E" w14:textId="77777777" w:rsidR="00B226F3" w:rsidRPr="001D14A2" w:rsidRDefault="00B226F3" w:rsidP="00F8546E">
            <w:pPr>
              <w:rPr>
                <w:b/>
                <w:i/>
                <w:lang w:val="en-GB"/>
              </w:rPr>
            </w:pPr>
          </w:p>
          <w:p w14:paraId="2379C48F" w14:textId="77777777" w:rsidR="00B226F3" w:rsidRPr="001D14A2" w:rsidRDefault="00B226F3" w:rsidP="00F8546E">
            <w:pPr>
              <w:rPr>
                <w:i/>
                <w:lang w:val="en-GB"/>
              </w:rPr>
            </w:pPr>
            <w:r w:rsidRPr="001D14A2">
              <w:rPr>
                <w:b/>
                <w:i/>
                <w:lang w:val="en-GB"/>
              </w:rPr>
              <w:t xml:space="preserve">(4): Twilight of Equality </w:t>
            </w:r>
            <w:r w:rsidRPr="001D14A2">
              <w:rPr>
                <w:b/>
                <w:i/>
                <w:lang w:val="en-GB"/>
              </w:rPr>
              <w:br/>
            </w:r>
            <w:r w:rsidRPr="001D14A2">
              <w:rPr>
                <w:i/>
                <w:lang w:val="en-GB"/>
              </w:rPr>
              <w:t>Weak unions let inequality increase</w:t>
            </w:r>
          </w:p>
          <w:p w14:paraId="11766E87" w14:textId="77777777" w:rsidR="00B226F3" w:rsidRPr="001D14A2" w:rsidRDefault="00B226F3" w:rsidP="00F8546E">
            <w:pPr>
              <w:rPr>
                <w:i/>
                <w:lang w:val="en-GB"/>
              </w:rPr>
            </w:pPr>
          </w:p>
        </w:tc>
        <w:tc>
          <w:tcPr>
            <w:tcW w:w="0" w:type="auto"/>
            <w:tcMar>
              <w:left w:w="227" w:type="dxa"/>
              <w:right w:w="227" w:type="dxa"/>
            </w:tcMar>
          </w:tcPr>
          <w:p w14:paraId="077AFCF3" w14:textId="77777777" w:rsidR="00B226F3" w:rsidRPr="001D14A2" w:rsidRDefault="00B226F3" w:rsidP="00F8546E">
            <w:pPr>
              <w:rPr>
                <w:b/>
                <w:i/>
                <w:lang w:val="en-GB"/>
              </w:rPr>
            </w:pPr>
            <w:r w:rsidRPr="001D14A2">
              <w:rPr>
                <w:noProof/>
                <w:lang w:eastAsia="de-DE"/>
              </w:rPr>
              <mc:AlternateContent>
                <mc:Choice Requires="wps">
                  <w:drawing>
                    <wp:anchor distT="0" distB="0" distL="114300" distR="114300" simplePos="0" relativeHeight="251657216" behindDoc="0" locked="0" layoutInCell="1" allowOverlap="1" wp14:anchorId="42509C64" wp14:editId="298C7701">
                      <wp:simplePos x="0" y="0"/>
                      <wp:positionH relativeFrom="column">
                        <wp:posOffset>471170</wp:posOffset>
                      </wp:positionH>
                      <wp:positionV relativeFrom="paragraph">
                        <wp:posOffset>-144536</wp:posOffset>
                      </wp:positionV>
                      <wp:extent cx="0" cy="309245"/>
                      <wp:effectExtent l="95250" t="38100" r="57150" b="14605"/>
                      <wp:wrapNone/>
                      <wp:docPr id="18" name="Straight Arrow Connector 18"/>
                      <wp:cNvGraphicFramePr/>
                      <a:graphic xmlns:a="http://schemas.openxmlformats.org/drawingml/2006/main">
                        <a:graphicData uri="http://schemas.microsoft.com/office/word/2010/wordprocessingShape">
                          <wps:wsp>
                            <wps:cNvCnPr/>
                            <wps:spPr>
                              <a:xfrm flipV="1">
                                <a:off x="0" y="0"/>
                                <a:ext cx="0" cy="3092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BBDE84" id="Straight Arrow Connector 18" o:spid="_x0000_s1026" type="#_x0000_t32" style="position:absolute;margin-left:37.1pt;margin-top:-11.4pt;width:0;height:24.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" strokecolor="#4579b8 [3044]">
                      <v:stroke endarrow="open"/>
                    </v:shape>
                  </w:pict>
                </mc:Fallback>
              </mc:AlternateContent>
            </w:r>
          </w:p>
          <w:p w14:paraId="1446A9D5" w14:textId="77777777" w:rsidR="00B226F3" w:rsidRPr="001D14A2" w:rsidRDefault="00B226F3" w:rsidP="00F8546E">
            <w:pPr>
              <w:rPr>
                <w:b/>
                <w:i/>
                <w:lang w:val="en-GB"/>
              </w:rPr>
            </w:pPr>
            <w:r w:rsidRPr="001D14A2">
              <w:rPr>
                <w:i/>
                <w:noProof/>
                <w:lang w:eastAsia="de-DE"/>
              </w:rPr>
              <mc:AlternateContent>
                <mc:Choice Requires="wps">
                  <w:drawing>
                    <wp:anchor distT="0" distB="0" distL="114300" distR="114300" simplePos="0" relativeHeight="251663360" behindDoc="0" locked="0" layoutInCell="1" allowOverlap="1" wp14:anchorId="0CBE3091" wp14:editId="7759DDEC">
                      <wp:simplePos x="0" y="0"/>
                      <wp:positionH relativeFrom="column">
                        <wp:posOffset>-267579</wp:posOffset>
                      </wp:positionH>
                      <wp:positionV relativeFrom="paragraph">
                        <wp:posOffset>82941</wp:posOffset>
                      </wp:positionV>
                      <wp:extent cx="338455" cy="0"/>
                      <wp:effectExtent l="0" t="76200" r="23495" b="114300"/>
                      <wp:wrapNone/>
                      <wp:docPr id="17" name="Straight Arrow Connector 17"/>
                      <wp:cNvGraphicFramePr/>
                      <a:graphic xmlns:a="http://schemas.openxmlformats.org/drawingml/2006/main">
                        <a:graphicData uri="http://schemas.microsoft.com/office/word/2010/wordprocessingShape">
                          <wps:wsp>
                            <wps:cNvCnPr/>
                            <wps:spPr>
                              <a:xfrm flipV="1">
                                <a:off x="0" y="0"/>
                                <a:ext cx="3384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7CB49" id="Straight Arrow Connector 17" o:spid="_x0000_s1026" type="#_x0000_t32" style="position:absolute;margin-left:-21.05pt;margin-top:6.55pt;width:26.6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" strokecolor="#4579b8 [3044]">
                      <v:stroke endarrow="open"/>
                    </v:shape>
                  </w:pict>
                </mc:Fallback>
              </mc:AlternateContent>
            </w:r>
          </w:p>
          <w:p w14:paraId="75EE02A7" w14:textId="77777777" w:rsidR="00B226F3" w:rsidRPr="001D14A2" w:rsidRDefault="00B226F3" w:rsidP="00F8546E">
            <w:pPr>
              <w:rPr>
                <w:i/>
                <w:lang w:val="en-GB"/>
              </w:rPr>
            </w:pPr>
            <w:r w:rsidRPr="001D14A2">
              <w:rPr>
                <w:b/>
                <w:i/>
                <w:lang w:val="en-GB"/>
              </w:rPr>
              <w:t xml:space="preserve">(1): Alienation </w:t>
            </w:r>
            <w:r w:rsidRPr="001D14A2">
              <w:rPr>
                <w:i/>
                <w:lang w:val="en-GB"/>
              </w:rPr>
              <w:br/>
              <w:t>Inequality nourishes trade union membership</w:t>
            </w:r>
          </w:p>
          <w:p w14:paraId="46E8BC4D" w14:textId="77777777" w:rsidR="00B226F3" w:rsidRPr="001D14A2" w:rsidRDefault="00B226F3" w:rsidP="00F8546E">
            <w:pPr>
              <w:rPr>
                <w:i/>
                <w:lang w:val="en-GB"/>
              </w:rPr>
            </w:pPr>
          </w:p>
        </w:tc>
      </w:tr>
    </w:tbl>
    <w:p w14:paraId="539263A2" w14:textId="77777777" w:rsidR="00B226F3" w:rsidRPr="001D14A2" w:rsidRDefault="00B226F3" w:rsidP="00B226F3">
      <w:pPr>
        <w:rPr>
          <w:lang w:val="en-GB"/>
        </w:rPr>
      </w:pPr>
    </w:p>
    <w:p w14:paraId="2DE8F67F" w14:textId="77A7FCD5" w:rsidR="00B149C7" w:rsidRDefault="00B149C7">
      <w:pPr>
        <w:rPr>
          <w:lang w:val="en-GB"/>
        </w:rPr>
      </w:pPr>
      <w:r>
        <w:rPr>
          <w:lang w:val="en-GB"/>
        </w:rPr>
        <w:br w:type="page"/>
      </w:r>
    </w:p>
    <w:p w14:paraId="11B490BA" w14:textId="77777777" w:rsidR="00B149C7" w:rsidRPr="00B149C7" w:rsidRDefault="00B149C7" w:rsidP="00B149C7">
      <w:pPr>
        <w:rPr>
          <w:b/>
          <w:bCs/>
          <w:lang w:val="en-GB"/>
        </w:rPr>
      </w:pPr>
      <w:r w:rsidRPr="00B149C7">
        <w:rPr>
          <w:b/>
          <w:bCs/>
          <w:lang w:val="en-GB"/>
        </w:rPr>
        <w:lastRenderedPageBreak/>
        <w:t xml:space="preserve">Figure </w:t>
      </w:r>
      <w:r w:rsidRPr="00B149C7">
        <w:rPr>
          <w:b/>
          <w:bCs/>
          <w:lang w:val="en-GB"/>
        </w:rPr>
        <w:fldChar w:fldCharType="begin"/>
      </w:r>
      <w:r w:rsidRPr="00B149C7">
        <w:rPr>
          <w:b/>
          <w:bCs/>
          <w:lang w:val="en-GB"/>
        </w:rPr>
        <w:instrText xml:space="preserve"> SEQ Figure \* ARABIC </w:instrText>
      </w:r>
      <w:r w:rsidRPr="00B149C7">
        <w:rPr>
          <w:b/>
          <w:bCs/>
          <w:lang w:val="en-GB"/>
        </w:rPr>
        <w:fldChar w:fldCharType="separate"/>
      </w:r>
      <w:r w:rsidR="00B15EF6">
        <w:rPr>
          <w:b/>
          <w:bCs/>
          <w:noProof/>
          <w:lang w:val="en-GB"/>
        </w:rPr>
        <w:t>2</w:t>
      </w:r>
      <w:r w:rsidRPr="00B149C7">
        <w:rPr>
          <w:lang w:val="en-GB"/>
        </w:rPr>
        <w:fldChar w:fldCharType="end"/>
      </w:r>
      <w:r w:rsidRPr="00B149C7">
        <w:rPr>
          <w:b/>
          <w:bCs/>
          <w:lang w:val="en-GB"/>
        </w:rPr>
        <w:t>: Structural equation model</w:t>
      </w:r>
    </w:p>
    <w:p w14:paraId="5720F5ED" w14:textId="77777777" w:rsidR="00B149C7" w:rsidRPr="00B149C7" w:rsidRDefault="00B149C7" w:rsidP="00B149C7">
      <w:pPr>
        <w:rPr>
          <w:lang w:val="en-GB"/>
        </w:rPr>
      </w:pPr>
      <w:r w:rsidRPr="00B149C7">
        <w:rPr>
          <w:noProof/>
          <w:lang w:eastAsia="de-DE"/>
        </w:rPr>
        <mc:AlternateContent>
          <mc:Choice Requires="wpc">
            <w:drawing>
              <wp:inline distT="0" distB="0" distL="0" distR="0" wp14:anchorId="26877471" wp14:editId="358AE9BE">
                <wp:extent cx="4603115" cy="2768600"/>
                <wp:effectExtent l="0" t="0" r="6985" b="0"/>
                <wp:docPr id="46" name="Zeichenbereich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3175" y="64135"/>
                            <a:ext cx="2845435" cy="2297430"/>
                          </a:xfrm>
                          <a:prstGeom prst="rect">
                            <a:avLst/>
                          </a:prstGeom>
                          <a:solidFill>
                            <a:srgbClr val="F8F8F8"/>
                          </a:solidFill>
                          <a:ln w="0">
                            <a:solidFill>
                              <a:srgbClr val="F8F8F8"/>
                            </a:solidFill>
                            <a:prstDash val="solid"/>
                            <a:miter lim="800000"/>
                            <a:headEnd/>
                            <a:tailEnd/>
                          </a:ln>
                        </wps:spPr>
                        <wps:bodyPr rot="0" vert="horz" wrap="square" lIns="91440" tIns="45720" rIns="91440" bIns="45720" anchor="t" anchorCtr="0" upright="1">
                          <a:noAutofit/>
                        </wps:bodyPr>
                      </wps:wsp>
                      <wps:wsp>
                        <wps:cNvPr id="6" name="Rectangle 6"/>
                        <wps:cNvSpPr>
                          <a:spLocks noChangeArrowheads="1"/>
                        </wps:cNvSpPr>
                        <wps:spPr bwMode="auto">
                          <a:xfrm>
                            <a:off x="3175" y="64135"/>
                            <a:ext cx="4567555" cy="2651125"/>
                          </a:xfrm>
                          <a:prstGeom prst="rect">
                            <a:avLst/>
                          </a:prstGeom>
                          <a:solidFill>
                            <a:srgbClr val="FFFFFF"/>
                          </a:solidFill>
                          <a:ln w="0">
                            <a:solidFill>
                              <a:srgbClr val="F8F8F8"/>
                            </a:solidFill>
                            <a:prstDash val="solid"/>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207010" y="609600"/>
                            <a:ext cx="1597025" cy="347345"/>
                          </a:xfrm>
                          <a:prstGeom prst="rect">
                            <a:avLst/>
                          </a:prstGeom>
                          <a:noFill/>
                          <a:ln w="120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9"/>
                        <wps:cNvSpPr>
                          <a:spLocks noChangeArrowheads="1"/>
                        </wps:cNvSpPr>
                        <wps:spPr bwMode="auto">
                          <a:xfrm>
                            <a:off x="545465" y="725170"/>
                            <a:ext cx="84201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69C6" w14:textId="77777777" w:rsidR="00985B1B" w:rsidRPr="00E82702" w:rsidRDefault="00985B1B" w:rsidP="00B149C7">
                              <w:pPr>
                                <w:rPr>
                                  <w:sz w:val="20"/>
                                  <w:lang w:val="en-GB"/>
                                </w:rPr>
                              </w:pPr>
                              <w:r w:rsidRPr="00E82702">
                                <w:rPr>
                                  <w:rFonts w:ascii="Arial" w:hAnsi="Arial" w:cs="Arial"/>
                                  <w:color w:val="000000"/>
                                  <w:sz w:val="16"/>
                                  <w:szCs w:val="18"/>
                                  <w:lang w:val="en-GB"/>
                                </w:rPr>
                                <w:t>Prior union density</w:t>
                              </w:r>
                            </w:p>
                          </w:txbxContent>
                        </wps:txbx>
                        <wps:bodyPr rot="0" vert="horz" wrap="none" lIns="0" tIns="0" rIns="0" bIns="0" anchor="t" anchorCtr="0">
                          <a:spAutoFit/>
                        </wps:bodyPr>
                      </wps:wsp>
                      <wps:wsp>
                        <wps:cNvPr id="10" name="Rectangle 10"/>
                        <wps:cNvSpPr>
                          <a:spLocks noChangeArrowheads="1"/>
                        </wps:cNvSpPr>
                        <wps:spPr bwMode="auto">
                          <a:xfrm>
                            <a:off x="243840" y="1901825"/>
                            <a:ext cx="1596390" cy="344170"/>
                          </a:xfrm>
                          <a:prstGeom prst="rect">
                            <a:avLst/>
                          </a:prstGeom>
                          <a:noFill/>
                          <a:ln w="120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1"/>
                        <wps:cNvSpPr>
                          <a:spLocks noChangeArrowheads="1"/>
                        </wps:cNvSpPr>
                        <wps:spPr bwMode="auto">
                          <a:xfrm>
                            <a:off x="679450" y="2017395"/>
                            <a:ext cx="67246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B842" w14:textId="77777777" w:rsidR="00985B1B" w:rsidRPr="00E82702" w:rsidRDefault="00985B1B" w:rsidP="00B149C7">
                              <w:pPr>
                                <w:rPr>
                                  <w:sz w:val="20"/>
                                  <w:lang w:val="en-GB"/>
                                </w:rPr>
                              </w:pPr>
                              <w:r w:rsidRPr="00E82702">
                                <w:rPr>
                                  <w:rFonts w:ascii="Arial" w:hAnsi="Arial" w:cs="Arial"/>
                                  <w:color w:val="000000"/>
                                  <w:sz w:val="16"/>
                                  <w:szCs w:val="18"/>
                                  <w:lang w:val="en-GB"/>
                                </w:rPr>
                                <w:t>Prior inequality</w:t>
                              </w:r>
                            </w:p>
                          </w:txbxContent>
                        </wps:txbx>
                        <wps:bodyPr rot="0" vert="horz" wrap="none" lIns="0" tIns="0" rIns="0" bIns="0" anchor="t" anchorCtr="0">
                          <a:spAutoFit/>
                        </wps:bodyPr>
                      </wps:wsp>
                      <wps:wsp>
                        <wps:cNvPr id="12" name="Rectangle 12"/>
                        <wps:cNvSpPr>
                          <a:spLocks noChangeArrowheads="1"/>
                        </wps:cNvSpPr>
                        <wps:spPr bwMode="auto">
                          <a:xfrm>
                            <a:off x="2413000" y="76200"/>
                            <a:ext cx="1599565" cy="344170"/>
                          </a:xfrm>
                          <a:prstGeom prst="rect">
                            <a:avLst/>
                          </a:prstGeom>
                          <a:noFill/>
                          <a:ln w="120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3"/>
                        <wps:cNvSpPr>
                          <a:spLocks noChangeArrowheads="1"/>
                        </wps:cNvSpPr>
                        <wps:spPr bwMode="auto">
                          <a:xfrm>
                            <a:off x="2522855" y="192405"/>
                            <a:ext cx="126555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781F5" w14:textId="77777777" w:rsidR="00985B1B" w:rsidRPr="00E82702" w:rsidRDefault="00985B1B" w:rsidP="00B149C7">
                              <w:pPr>
                                <w:rPr>
                                  <w:sz w:val="20"/>
                                  <w:lang w:val="en-GB"/>
                                </w:rPr>
                              </w:pPr>
                              <w:r w:rsidRPr="00E82702">
                                <w:rPr>
                                  <w:rFonts w:ascii="Arial" w:hAnsi="Arial" w:cs="Arial"/>
                                  <w:color w:val="000000"/>
                                  <w:sz w:val="16"/>
                                  <w:szCs w:val="18"/>
                                  <w:lang w:val="en-GB"/>
                                </w:rPr>
                                <w:t>Change in current inequality</w:t>
                              </w:r>
                            </w:p>
                          </w:txbxContent>
                        </wps:txbx>
                        <wps:bodyPr rot="0" vert="horz" wrap="none" lIns="0" tIns="0" rIns="0" bIns="0" anchor="t" anchorCtr="0">
                          <a:spAutoFit/>
                        </wps:bodyPr>
                      </wps:wsp>
                      <wps:wsp>
                        <wps:cNvPr id="14" name="Oval 14"/>
                        <wps:cNvSpPr>
                          <a:spLocks noChangeArrowheads="1"/>
                        </wps:cNvSpPr>
                        <wps:spPr bwMode="auto">
                          <a:xfrm>
                            <a:off x="4149725" y="137160"/>
                            <a:ext cx="226060" cy="228600"/>
                          </a:xfrm>
                          <a:prstGeom prst="ellipse">
                            <a:avLst/>
                          </a:prstGeom>
                          <a:noFill/>
                          <a:ln w="120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4220210" y="192405"/>
                            <a:ext cx="508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186DF" w14:textId="77777777" w:rsidR="00985B1B" w:rsidRDefault="00985B1B" w:rsidP="00B149C7">
                              <w:r>
                                <w:rPr>
                                  <w:rFonts w:ascii="Symbol" w:hAnsi="Symbol" w:cs="Symbol"/>
                                  <w:color w:val="000000"/>
                                  <w:sz w:val="18"/>
                                  <w:szCs w:val="18"/>
                                </w:rPr>
                                <w:t></w:t>
                              </w:r>
                            </w:p>
                          </w:txbxContent>
                        </wps:txbx>
                        <wps:bodyPr rot="0" vert="horz" wrap="none" lIns="0" tIns="0" rIns="0" bIns="0" anchor="t" anchorCtr="0">
                          <a:spAutoFit/>
                        </wps:bodyPr>
                      </wps:wsp>
                      <wps:wsp>
                        <wps:cNvPr id="21" name="Rectangle 16"/>
                        <wps:cNvSpPr>
                          <a:spLocks noChangeArrowheads="1"/>
                        </wps:cNvSpPr>
                        <wps:spPr bwMode="auto">
                          <a:xfrm>
                            <a:off x="4269105" y="247015"/>
                            <a:ext cx="35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FDDF3" w14:textId="77777777" w:rsidR="00985B1B" w:rsidRDefault="00985B1B" w:rsidP="00B149C7">
                              <w:r>
                                <w:rPr>
                                  <w:rFonts w:ascii="Arial" w:hAnsi="Arial" w:cs="Arial"/>
                                  <w:color w:val="000000"/>
                                  <w:sz w:val="10"/>
                                  <w:szCs w:val="10"/>
                                </w:rPr>
                                <w:t>1</w:t>
                              </w:r>
                            </w:p>
                          </w:txbxContent>
                        </wps:txbx>
                        <wps:bodyPr rot="0" vert="horz" wrap="none" lIns="0" tIns="0" rIns="0" bIns="0" anchor="t" anchorCtr="0">
                          <a:spAutoFit/>
                        </wps:bodyPr>
                      </wps:wsp>
                      <wps:wsp>
                        <wps:cNvPr id="22" name="Line 17"/>
                        <wps:cNvCnPr>
                          <a:cxnSpLocks noChangeShapeType="1"/>
                        </wps:cNvCnPr>
                        <wps:spPr bwMode="auto">
                          <a:xfrm flipH="1">
                            <a:off x="4018915" y="250190"/>
                            <a:ext cx="125095" cy="0"/>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Freeform 18"/>
                        <wps:cNvSpPr>
                          <a:spLocks/>
                        </wps:cNvSpPr>
                        <wps:spPr bwMode="auto">
                          <a:xfrm>
                            <a:off x="4018915" y="225425"/>
                            <a:ext cx="76200" cy="52070"/>
                          </a:xfrm>
                          <a:custGeom>
                            <a:avLst/>
                            <a:gdLst>
                              <a:gd name="T0" fmla="*/ 0 w 25"/>
                              <a:gd name="T1" fmla="*/ 8 h 17"/>
                              <a:gd name="T2" fmla="*/ 25 w 25"/>
                              <a:gd name="T3" fmla="*/ 0 h 17"/>
                              <a:gd name="T4" fmla="*/ 25 w 25"/>
                              <a:gd name="T5" fmla="*/ 8 h 17"/>
                              <a:gd name="T6" fmla="*/ 25 w 25"/>
                              <a:gd name="T7" fmla="*/ 17 h 17"/>
                              <a:gd name="T8" fmla="*/ 0 w 25"/>
                              <a:gd name="T9" fmla="*/ 8 h 17"/>
                            </a:gdLst>
                            <a:ahLst/>
                            <a:cxnLst>
                              <a:cxn ang="0">
                                <a:pos x="T0" y="T1"/>
                              </a:cxn>
                              <a:cxn ang="0">
                                <a:pos x="T2" y="T3"/>
                              </a:cxn>
                              <a:cxn ang="0">
                                <a:pos x="T4" y="T5"/>
                              </a:cxn>
                              <a:cxn ang="0">
                                <a:pos x="T6" y="T7"/>
                              </a:cxn>
                              <a:cxn ang="0">
                                <a:pos x="T8" y="T9"/>
                              </a:cxn>
                            </a:cxnLst>
                            <a:rect l="0" t="0" r="r" b="b"/>
                            <a:pathLst>
                              <a:path w="25" h="17">
                                <a:moveTo>
                                  <a:pt x="0" y="8"/>
                                </a:moveTo>
                                <a:lnTo>
                                  <a:pt x="25" y="0"/>
                                </a:lnTo>
                                <a:lnTo>
                                  <a:pt x="25" y="8"/>
                                </a:lnTo>
                                <a:lnTo>
                                  <a:pt x="25" y="17"/>
                                </a:lnTo>
                                <a:lnTo>
                                  <a:pt x="0"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19"/>
                        <wps:cNvSpPr>
                          <a:spLocks noChangeArrowheads="1"/>
                        </wps:cNvSpPr>
                        <wps:spPr bwMode="auto">
                          <a:xfrm>
                            <a:off x="2400935" y="2327910"/>
                            <a:ext cx="1593850" cy="347345"/>
                          </a:xfrm>
                          <a:prstGeom prst="rect">
                            <a:avLst/>
                          </a:prstGeom>
                          <a:noFill/>
                          <a:ln w="120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0"/>
                        <wps:cNvSpPr>
                          <a:spLocks noChangeArrowheads="1"/>
                        </wps:cNvSpPr>
                        <wps:spPr bwMode="auto">
                          <a:xfrm>
                            <a:off x="2479097" y="2440940"/>
                            <a:ext cx="14351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26AF2" w14:textId="77777777" w:rsidR="00985B1B" w:rsidRPr="00E82702" w:rsidRDefault="00985B1B" w:rsidP="00B149C7">
                              <w:pPr>
                                <w:rPr>
                                  <w:sz w:val="20"/>
                                  <w:lang w:val="en-GB"/>
                                </w:rPr>
                              </w:pPr>
                              <w:r w:rsidRPr="00E82702">
                                <w:rPr>
                                  <w:rFonts w:ascii="Arial" w:hAnsi="Arial" w:cs="Arial"/>
                                  <w:color w:val="000000"/>
                                  <w:sz w:val="16"/>
                                  <w:szCs w:val="18"/>
                                  <w:lang w:val="en-GB"/>
                                </w:rPr>
                                <w:t>Change in current union density</w:t>
                              </w:r>
                            </w:p>
                          </w:txbxContent>
                        </wps:txbx>
                        <wps:bodyPr rot="0" vert="horz" wrap="none" lIns="0" tIns="0" rIns="0" bIns="0" anchor="t" anchorCtr="0">
                          <a:spAutoFit/>
                        </wps:bodyPr>
                      </wps:wsp>
                      <wps:wsp>
                        <wps:cNvPr id="26" name="Oval 21"/>
                        <wps:cNvSpPr>
                          <a:spLocks noChangeArrowheads="1"/>
                        </wps:cNvSpPr>
                        <wps:spPr bwMode="auto">
                          <a:xfrm>
                            <a:off x="4134485" y="2386330"/>
                            <a:ext cx="228600" cy="228600"/>
                          </a:xfrm>
                          <a:prstGeom prst="ellipse">
                            <a:avLst/>
                          </a:prstGeom>
                          <a:noFill/>
                          <a:ln w="120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2"/>
                        <wps:cNvSpPr>
                          <a:spLocks noChangeArrowheads="1"/>
                        </wps:cNvSpPr>
                        <wps:spPr bwMode="auto">
                          <a:xfrm>
                            <a:off x="4208145" y="2440940"/>
                            <a:ext cx="508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C48B" w14:textId="77777777" w:rsidR="00985B1B" w:rsidRDefault="00985B1B" w:rsidP="00B149C7">
                              <w:r>
                                <w:rPr>
                                  <w:rFonts w:ascii="Symbol" w:hAnsi="Symbol" w:cs="Symbol"/>
                                  <w:color w:val="000000"/>
                                  <w:sz w:val="18"/>
                                  <w:szCs w:val="18"/>
                                </w:rPr>
                                <w:t></w:t>
                              </w:r>
                            </w:p>
                          </w:txbxContent>
                        </wps:txbx>
                        <wps:bodyPr rot="0" vert="horz" wrap="none" lIns="0" tIns="0" rIns="0" bIns="0" anchor="t" anchorCtr="0">
                          <a:spAutoFit/>
                        </wps:bodyPr>
                      </wps:wsp>
                      <wps:wsp>
                        <wps:cNvPr id="28" name="Rectangle 23"/>
                        <wps:cNvSpPr>
                          <a:spLocks noChangeArrowheads="1"/>
                        </wps:cNvSpPr>
                        <wps:spPr bwMode="auto">
                          <a:xfrm>
                            <a:off x="4256405" y="2495550"/>
                            <a:ext cx="35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E149" w14:textId="77777777" w:rsidR="00985B1B" w:rsidRDefault="00985B1B" w:rsidP="00B149C7">
                              <w:r>
                                <w:rPr>
                                  <w:rFonts w:ascii="Arial" w:hAnsi="Arial" w:cs="Arial"/>
                                  <w:color w:val="000000"/>
                                  <w:sz w:val="10"/>
                                  <w:szCs w:val="10"/>
                                </w:rPr>
                                <w:t>2</w:t>
                              </w:r>
                            </w:p>
                          </w:txbxContent>
                        </wps:txbx>
                        <wps:bodyPr rot="0" vert="horz" wrap="none" lIns="0" tIns="0" rIns="0" bIns="0" anchor="t" anchorCtr="0">
                          <a:spAutoFit/>
                        </wps:bodyPr>
                      </wps:wsp>
                      <wps:wsp>
                        <wps:cNvPr id="29" name="Line 24"/>
                        <wps:cNvCnPr>
                          <a:cxnSpLocks noChangeShapeType="1"/>
                        </wps:cNvCnPr>
                        <wps:spPr bwMode="auto">
                          <a:xfrm flipH="1">
                            <a:off x="4003675" y="2501900"/>
                            <a:ext cx="125095" cy="0"/>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4003675" y="2477770"/>
                            <a:ext cx="76200" cy="48260"/>
                          </a:xfrm>
                          <a:custGeom>
                            <a:avLst/>
                            <a:gdLst>
                              <a:gd name="T0" fmla="*/ 0 w 25"/>
                              <a:gd name="T1" fmla="*/ 8 h 16"/>
                              <a:gd name="T2" fmla="*/ 25 w 25"/>
                              <a:gd name="T3" fmla="*/ 0 h 16"/>
                              <a:gd name="T4" fmla="*/ 25 w 25"/>
                              <a:gd name="T5" fmla="*/ 8 h 16"/>
                              <a:gd name="T6" fmla="*/ 25 w 25"/>
                              <a:gd name="T7" fmla="*/ 16 h 16"/>
                              <a:gd name="T8" fmla="*/ 0 w 25"/>
                              <a:gd name="T9" fmla="*/ 8 h 16"/>
                            </a:gdLst>
                            <a:ahLst/>
                            <a:cxnLst>
                              <a:cxn ang="0">
                                <a:pos x="T0" y="T1"/>
                              </a:cxn>
                              <a:cxn ang="0">
                                <a:pos x="T2" y="T3"/>
                              </a:cxn>
                              <a:cxn ang="0">
                                <a:pos x="T4" y="T5"/>
                              </a:cxn>
                              <a:cxn ang="0">
                                <a:pos x="T6" y="T7"/>
                              </a:cxn>
                              <a:cxn ang="0">
                                <a:pos x="T8" y="T9"/>
                              </a:cxn>
                            </a:cxnLst>
                            <a:rect l="0" t="0" r="r" b="b"/>
                            <a:pathLst>
                              <a:path w="25" h="16">
                                <a:moveTo>
                                  <a:pt x="0" y="8"/>
                                </a:moveTo>
                                <a:lnTo>
                                  <a:pt x="25" y="0"/>
                                </a:lnTo>
                                <a:lnTo>
                                  <a:pt x="25" y="8"/>
                                </a:lnTo>
                                <a:lnTo>
                                  <a:pt x="25" y="16"/>
                                </a:lnTo>
                                <a:lnTo>
                                  <a:pt x="0"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1" name="Freeform 26"/>
                        <wps:cNvSpPr>
                          <a:spLocks/>
                        </wps:cNvSpPr>
                        <wps:spPr bwMode="auto">
                          <a:xfrm>
                            <a:off x="435610" y="963295"/>
                            <a:ext cx="600075" cy="932180"/>
                          </a:xfrm>
                          <a:custGeom>
                            <a:avLst/>
                            <a:gdLst>
                              <a:gd name="T0" fmla="*/ 907 w 945"/>
                              <a:gd name="T1" fmla="*/ 0 h 1468"/>
                              <a:gd name="T2" fmla="*/ 945 w 945"/>
                              <a:gd name="T3" fmla="*/ 1468 h 1468"/>
                            </a:gdLst>
                            <a:ahLst/>
                            <a:cxnLst>
                              <a:cxn ang="0">
                                <a:pos x="T0" y="T1"/>
                              </a:cxn>
                              <a:cxn ang="0">
                                <a:pos x="T2" y="T3"/>
                              </a:cxn>
                            </a:cxnLst>
                            <a:rect l="0" t="0" r="r" b="b"/>
                            <a:pathLst>
                              <a:path w="945" h="1468">
                                <a:moveTo>
                                  <a:pt x="907" y="0"/>
                                </a:moveTo>
                                <a:cubicBezTo>
                                  <a:pt x="0" y="340"/>
                                  <a:pt x="24" y="1180"/>
                                  <a:pt x="945" y="1468"/>
                                </a:cubicBezTo>
                              </a:path>
                            </a:pathLst>
                          </a:custGeom>
                          <a:noFill/>
                          <a:ln w="241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7"/>
                        <wps:cNvSpPr>
                          <a:spLocks/>
                        </wps:cNvSpPr>
                        <wps:spPr bwMode="auto">
                          <a:xfrm>
                            <a:off x="932180" y="963295"/>
                            <a:ext cx="79375" cy="51435"/>
                          </a:xfrm>
                          <a:custGeom>
                            <a:avLst/>
                            <a:gdLst>
                              <a:gd name="T0" fmla="*/ 26 w 26"/>
                              <a:gd name="T1" fmla="*/ 0 h 17"/>
                              <a:gd name="T2" fmla="*/ 6 w 26"/>
                              <a:gd name="T3" fmla="*/ 17 h 17"/>
                              <a:gd name="T4" fmla="*/ 3 w 26"/>
                              <a:gd name="T5" fmla="*/ 10 h 17"/>
                              <a:gd name="T6" fmla="*/ 0 w 26"/>
                              <a:gd name="T7" fmla="*/ 2 h 17"/>
                              <a:gd name="T8" fmla="*/ 26 w 26"/>
                              <a:gd name="T9" fmla="*/ 0 h 17"/>
                            </a:gdLst>
                            <a:ahLst/>
                            <a:cxnLst>
                              <a:cxn ang="0">
                                <a:pos x="T0" y="T1"/>
                              </a:cxn>
                              <a:cxn ang="0">
                                <a:pos x="T2" y="T3"/>
                              </a:cxn>
                              <a:cxn ang="0">
                                <a:pos x="T4" y="T5"/>
                              </a:cxn>
                              <a:cxn ang="0">
                                <a:pos x="T6" y="T7"/>
                              </a:cxn>
                              <a:cxn ang="0">
                                <a:pos x="T8" y="T9"/>
                              </a:cxn>
                            </a:cxnLst>
                            <a:rect l="0" t="0" r="r" b="b"/>
                            <a:pathLst>
                              <a:path w="26" h="17">
                                <a:moveTo>
                                  <a:pt x="26" y="0"/>
                                </a:moveTo>
                                <a:lnTo>
                                  <a:pt x="6" y="17"/>
                                </a:lnTo>
                                <a:lnTo>
                                  <a:pt x="3" y="10"/>
                                </a:lnTo>
                                <a:lnTo>
                                  <a:pt x="0" y="2"/>
                                </a:lnTo>
                                <a:lnTo>
                                  <a:pt x="2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 name="Freeform 28"/>
                        <wps:cNvSpPr>
                          <a:spLocks/>
                        </wps:cNvSpPr>
                        <wps:spPr bwMode="auto">
                          <a:xfrm>
                            <a:off x="956945" y="1846580"/>
                            <a:ext cx="78740" cy="48895"/>
                          </a:xfrm>
                          <a:custGeom>
                            <a:avLst/>
                            <a:gdLst>
                              <a:gd name="T0" fmla="*/ 26 w 26"/>
                              <a:gd name="T1" fmla="*/ 16 h 16"/>
                              <a:gd name="T2" fmla="*/ 0 w 26"/>
                              <a:gd name="T3" fmla="*/ 16 h 16"/>
                              <a:gd name="T4" fmla="*/ 3 w 26"/>
                              <a:gd name="T5" fmla="*/ 8 h 16"/>
                              <a:gd name="T6" fmla="*/ 6 w 26"/>
                              <a:gd name="T7" fmla="*/ 0 h 16"/>
                              <a:gd name="T8" fmla="*/ 26 w 26"/>
                              <a:gd name="T9" fmla="*/ 16 h 16"/>
                            </a:gdLst>
                            <a:ahLst/>
                            <a:cxnLst>
                              <a:cxn ang="0">
                                <a:pos x="T0" y="T1"/>
                              </a:cxn>
                              <a:cxn ang="0">
                                <a:pos x="T2" y="T3"/>
                              </a:cxn>
                              <a:cxn ang="0">
                                <a:pos x="T4" y="T5"/>
                              </a:cxn>
                              <a:cxn ang="0">
                                <a:pos x="T6" y="T7"/>
                              </a:cxn>
                              <a:cxn ang="0">
                                <a:pos x="T8" y="T9"/>
                              </a:cxn>
                            </a:cxnLst>
                            <a:rect l="0" t="0" r="r" b="b"/>
                            <a:pathLst>
                              <a:path w="26" h="16">
                                <a:moveTo>
                                  <a:pt x="26" y="16"/>
                                </a:moveTo>
                                <a:lnTo>
                                  <a:pt x="0" y="16"/>
                                </a:lnTo>
                                <a:lnTo>
                                  <a:pt x="3" y="8"/>
                                </a:lnTo>
                                <a:lnTo>
                                  <a:pt x="6" y="0"/>
                                </a:lnTo>
                                <a:lnTo>
                                  <a:pt x="26" y="1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 name="Line 29"/>
                        <wps:cNvCnPr>
                          <a:cxnSpLocks noChangeShapeType="1"/>
                        </wps:cNvCnPr>
                        <wps:spPr bwMode="auto">
                          <a:xfrm flipV="1">
                            <a:off x="1751965" y="240665"/>
                            <a:ext cx="655320" cy="362585"/>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Freeform 30"/>
                        <wps:cNvSpPr>
                          <a:spLocks/>
                        </wps:cNvSpPr>
                        <wps:spPr bwMode="auto">
                          <a:xfrm>
                            <a:off x="2327910" y="240665"/>
                            <a:ext cx="79375" cy="57785"/>
                          </a:xfrm>
                          <a:custGeom>
                            <a:avLst/>
                            <a:gdLst>
                              <a:gd name="T0" fmla="*/ 26 w 26"/>
                              <a:gd name="T1" fmla="*/ 0 h 19"/>
                              <a:gd name="T2" fmla="*/ 8 w 26"/>
                              <a:gd name="T3" fmla="*/ 19 h 19"/>
                              <a:gd name="T4" fmla="*/ 4 w 26"/>
                              <a:gd name="T5" fmla="*/ 12 h 19"/>
                              <a:gd name="T6" fmla="*/ 0 w 26"/>
                              <a:gd name="T7" fmla="*/ 4 h 19"/>
                              <a:gd name="T8" fmla="*/ 26 w 26"/>
                              <a:gd name="T9" fmla="*/ 0 h 19"/>
                            </a:gdLst>
                            <a:ahLst/>
                            <a:cxnLst>
                              <a:cxn ang="0">
                                <a:pos x="T0" y="T1"/>
                              </a:cxn>
                              <a:cxn ang="0">
                                <a:pos x="T2" y="T3"/>
                              </a:cxn>
                              <a:cxn ang="0">
                                <a:pos x="T4" y="T5"/>
                              </a:cxn>
                              <a:cxn ang="0">
                                <a:pos x="T6" y="T7"/>
                              </a:cxn>
                              <a:cxn ang="0">
                                <a:pos x="T8" y="T9"/>
                              </a:cxn>
                            </a:cxnLst>
                            <a:rect l="0" t="0" r="r" b="b"/>
                            <a:pathLst>
                              <a:path w="26" h="19">
                                <a:moveTo>
                                  <a:pt x="26" y="0"/>
                                </a:moveTo>
                                <a:lnTo>
                                  <a:pt x="8" y="19"/>
                                </a:lnTo>
                                <a:lnTo>
                                  <a:pt x="4" y="12"/>
                                </a:lnTo>
                                <a:lnTo>
                                  <a:pt x="0" y="4"/>
                                </a:lnTo>
                                <a:lnTo>
                                  <a:pt x="26"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7" name="Line 32"/>
                        <wps:cNvCnPr>
                          <a:cxnSpLocks noChangeShapeType="1"/>
                        </wps:cNvCnPr>
                        <wps:spPr bwMode="auto">
                          <a:xfrm flipV="1">
                            <a:off x="1370965" y="429895"/>
                            <a:ext cx="1511300" cy="1465580"/>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33"/>
                        <wps:cNvSpPr>
                          <a:spLocks/>
                        </wps:cNvSpPr>
                        <wps:spPr bwMode="auto">
                          <a:xfrm>
                            <a:off x="2812415" y="429895"/>
                            <a:ext cx="69850" cy="73025"/>
                          </a:xfrm>
                          <a:custGeom>
                            <a:avLst/>
                            <a:gdLst>
                              <a:gd name="T0" fmla="*/ 23 w 23"/>
                              <a:gd name="T1" fmla="*/ 0 h 24"/>
                              <a:gd name="T2" fmla="*/ 11 w 23"/>
                              <a:gd name="T3" fmla="*/ 24 h 24"/>
                              <a:gd name="T4" fmla="*/ 5 w 23"/>
                              <a:gd name="T5" fmla="*/ 18 h 24"/>
                              <a:gd name="T6" fmla="*/ 0 w 23"/>
                              <a:gd name="T7" fmla="*/ 12 h 24"/>
                              <a:gd name="T8" fmla="*/ 23 w 23"/>
                              <a:gd name="T9" fmla="*/ 0 h 24"/>
                            </a:gdLst>
                            <a:ahLst/>
                            <a:cxnLst>
                              <a:cxn ang="0">
                                <a:pos x="T0" y="T1"/>
                              </a:cxn>
                              <a:cxn ang="0">
                                <a:pos x="T2" y="T3"/>
                              </a:cxn>
                              <a:cxn ang="0">
                                <a:pos x="T4" y="T5"/>
                              </a:cxn>
                              <a:cxn ang="0">
                                <a:pos x="T6" y="T7"/>
                              </a:cxn>
                              <a:cxn ang="0">
                                <a:pos x="T8" y="T9"/>
                              </a:cxn>
                            </a:cxnLst>
                            <a:rect l="0" t="0" r="r" b="b"/>
                            <a:pathLst>
                              <a:path w="23" h="24">
                                <a:moveTo>
                                  <a:pt x="23" y="0"/>
                                </a:moveTo>
                                <a:lnTo>
                                  <a:pt x="11" y="24"/>
                                </a:lnTo>
                                <a:lnTo>
                                  <a:pt x="5" y="18"/>
                                </a:lnTo>
                                <a:lnTo>
                                  <a:pt x="0" y="12"/>
                                </a:lnTo>
                                <a:lnTo>
                                  <a:pt x="2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0" name="Line 35"/>
                        <wps:cNvCnPr>
                          <a:cxnSpLocks noChangeShapeType="1"/>
                        </wps:cNvCnPr>
                        <wps:spPr bwMode="auto">
                          <a:xfrm>
                            <a:off x="1350010" y="963295"/>
                            <a:ext cx="1508125" cy="1358900"/>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Freeform 36"/>
                        <wps:cNvSpPr>
                          <a:spLocks/>
                        </wps:cNvSpPr>
                        <wps:spPr bwMode="auto">
                          <a:xfrm>
                            <a:off x="2781935" y="2251710"/>
                            <a:ext cx="76200" cy="70485"/>
                          </a:xfrm>
                          <a:custGeom>
                            <a:avLst/>
                            <a:gdLst>
                              <a:gd name="T0" fmla="*/ 25 w 25"/>
                              <a:gd name="T1" fmla="*/ 23 h 23"/>
                              <a:gd name="T2" fmla="*/ 0 w 25"/>
                              <a:gd name="T3" fmla="*/ 12 h 23"/>
                              <a:gd name="T4" fmla="*/ 6 w 25"/>
                              <a:gd name="T5" fmla="*/ 6 h 23"/>
                              <a:gd name="T6" fmla="*/ 12 w 25"/>
                              <a:gd name="T7" fmla="*/ 0 h 23"/>
                              <a:gd name="T8" fmla="*/ 25 w 25"/>
                              <a:gd name="T9" fmla="*/ 23 h 23"/>
                            </a:gdLst>
                            <a:ahLst/>
                            <a:cxnLst>
                              <a:cxn ang="0">
                                <a:pos x="T0" y="T1"/>
                              </a:cxn>
                              <a:cxn ang="0">
                                <a:pos x="T2" y="T3"/>
                              </a:cxn>
                              <a:cxn ang="0">
                                <a:pos x="T4" y="T5"/>
                              </a:cxn>
                              <a:cxn ang="0">
                                <a:pos x="T6" y="T7"/>
                              </a:cxn>
                              <a:cxn ang="0">
                                <a:pos x="T8" y="T9"/>
                              </a:cxn>
                            </a:cxnLst>
                            <a:rect l="0" t="0" r="r" b="b"/>
                            <a:pathLst>
                              <a:path w="25" h="23">
                                <a:moveTo>
                                  <a:pt x="25" y="23"/>
                                </a:moveTo>
                                <a:lnTo>
                                  <a:pt x="0" y="12"/>
                                </a:lnTo>
                                <a:lnTo>
                                  <a:pt x="6" y="6"/>
                                </a:lnTo>
                                <a:lnTo>
                                  <a:pt x="12" y="0"/>
                                </a:lnTo>
                                <a:lnTo>
                                  <a:pt x="25" y="2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 name="Line 38"/>
                        <wps:cNvCnPr>
                          <a:cxnSpLocks noChangeShapeType="1"/>
                        </wps:cNvCnPr>
                        <wps:spPr bwMode="auto">
                          <a:xfrm>
                            <a:off x="1846580" y="2059940"/>
                            <a:ext cx="548005" cy="457200"/>
                          </a:xfrm>
                          <a:prstGeom prst="line">
                            <a:avLst/>
                          </a:prstGeom>
                          <a:noFill/>
                          <a:ln w="241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39"/>
                        <wps:cNvSpPr>
                          <a:spLocks/>
                        </wps:cNvSpPr>
                        <wps:spPr bwMode="auto">
                          <a:xfrm>
                            <a:off x="2318385" y="2447290"/>
                            <a:ext cx="76200" cy="69850"/>
                          </a:xfrm>
                          <a:custGeom>
                            <a:avLst/>
                            <a:gdLst>
                              <a:gd name="T0" fmla="*/ 25 w 25"/>
                              <a:gd name="T1" fmla="*/ 23 h 23"/>
                              <a:gd name="T2" fmla="*/ 0 w 25"/>
                              <a:gd name="T3" fmla="*/ 13 h 23"/>
                              <a:gd name="T4" fmla="*/ 5 w 25"/>
                              <a:gd name="T5" fmla="*/ 7 h 23"/>
                              <a:gd name="T6" fmla="*/ 11 w 25"/>
                              <a:gd name="T7" fmla="*/ 0 h 23"/>
                              <a:gd name="T8" fmla="*/ 25 w 25"/>
                              <a:gd name="T9" fmla="*/ 23 h 23"/>
                            </a:gdLst>
                            <a:ahLst/>
                            <a:cxnLst>
                              <a:cxn ang="0">
                                <a:pos x="T0" y="T1"/>
                              </a:cxn>
                              <a:cxn ang="0">
                                <a:pos x="T2" y="T3"/>
                              </a:cxn>
                              <a:cxn ang="0">
                                <a:pos x="T4" y="T5"/>
                              </a:cxn>
                              <a:cxn ang="0">
                                <a:pos x="T6" y="T7"/>
                              </a:cxn>
                              <a:cxn ang="0">
                                <a:pos x="T8" y="T9"/>
                              </a:cxn>
                            </a:cxnLst>
                            <a:rect l="0" t="0" r="r" b="b"/>
                            <a:pathLst>
                              <a:path w="25" h="23">
                                <a:moveTo>
                                  <a:pt x="25" y="23"/>
                                </a:moveTo>
                                <a:lnTo>
                                  <a:pt x="0" y="13"/>
                                </a:lnTo>
                                <a:lnTo>
                                  <a:pt x="5" y="7"/>
                                </a:lnTo>
                                <a:lnTo>
                                  <a:pt x="11" y="0"/>
                                </a:lnTo>
                                <a:lnTo>
                                  <a:pt x="25" y="2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26877471" id="Zeichenbereich 46" o:spid="_x0000_s1026" editas="canvas" style="width:362.45pt;height:218pt;mso-position-horizontal-relative:char;mso-position-vertical-relative:line" coordsize="46031,2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31;height:27686;visibility:visible;mso-wrap-style:square">
                  <v:fill o:detectmouseclick="t"/>
                  <v:path o:connecttype="none"/>
                </v:shape>
                <v:rect id="Rectangle 5" o:spid="_x0000_s1028" style="position:absolute;left:31;top:641;width:28455;height:22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1a8IA&#10;AADaAAAADwAAAGRycy9kb3ducmV2LnhtbESPUWvCMBSF3wf7D+EKvs20mwzpjCKyMcUn637Apbk2&#10;pc1Nl2S2/nsjCHs8nHO+w1muR9uJC/nQOFaQzzIQxJXTDdcKfk5fLwsQISJr7ByTgisFWK+en5ZY&#10;aDfwkS5lrEWCcChQgYmxL6QMlSGLYeZ64uSdnbcYk/S11B6HBLedfM2yd2mx4bRgsKetoaot/6yC&#10;4Xvcl5vPQ35qvT12Jp//btudUtPJuPkAEWmM/+FHe6cVvMH9Sro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EbVrwgAAANoAAAAPAAAAAAAAAAAAAAAAAJgCAABkcnMvZG93&#10;bnJldi54bWxQSwUGAAAAAAQABAD1AAAAhwMAAAAA&#10;" fillcolor="#f8f8f8" strokecolor="#f8f8f8" strokeweight="0"/>
                <v:rect id="Rectangle 6" o:spid="_x0000_s1029" style="position:absolute;left:31;top:641;width:45676;height:26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PJ/8IA&#10;AADaAAAADwAAAGRycy9kb3ducmV2LnhtbESPwWrDMBBE74X8g9hAb42cQE3jRA5JwKXgU518wGJt&#10;LMfWylhq7P59VSj0OMzMG2Z/mG0vHjT61rGC9SoBQVw73XKj4HopXt5A+ICssXdMCr7JwyFfPO0x&#10;027iT3pUoRERwj5DBSaEIZPS14Ys+pUbiKN3c6PFEOXYSD3iFOG2l5skSaXFluOCwYHOhuqu+rIK&#10;dLk17+dTaYrL3b5WaVlMp26t1PNyPu5ABJrDf/iv/aEVpPB7Jd4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8n/wgAAANoAAAAPAAAAAAAAAAAAAAAAAJgCAABkcnMvZG93&#10;bnJldi54bWxQSwUGAAAAAAQABAD1AAAAhwMAAAAA&#10;" strokecolor="#f8f8f8" strokeweight="0"/>
                <v:rect id="Rectangle 8" o:spid="_x0000_s1030" style="position:absolute;left:2070;top:6096;width:15970;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XBsAA&#10;AADaAAAADwAAAGRycy9kb3ducmV2LnhtbERPTWvCQBC9C/0PyxR6040eSk1dRUsLLULBaO5DdpoE&#10;s7NhdzWxv945FHp8vO/VZnSdulKIrWcD81kGirjytuXawOn4MX0BFROyxc4zGbhRhM36YbLC3PqB&#10;D3QtUq0khGOOBpqU+lzrWDXkMM58Tyzcjw8Ok8BQaxtwkHDX6UWWPWuHLUtDgz29NVSdi4uT3ltd&#10;Xpbjaf6+333H3/JrGxblYMzT47h9BZVoTP/iP/enNSBb5YrcAL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7XBsAAAADaAAAADwAAAAAAAAAAAAAAAACYAgAAZHJzL2Rvd25y&#10;ZXYueG1sUEsFBgAAAAAEAAQA9QAAAIUDAAAAAA==&#10;" filled="f" strokeweight=".95pt"/>
                <v:rect id="Rectangle 9" o:spid="_x0000_s1031" style="position:absolute;left:5454;top:7251;width:8420;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49A069C6" w14:textId="77777777" w:rsidR="00985B1B" w:rsidRPr="00E82702" w:rsidRDefault="00985B1B" w:rsidP="00B149C7">
                        <w:pPr>
                          <w:rPr>
                            <w:sz w:val="20"/>
                            <w:lang w:val="en-GB"/>
                          </w:rPr>
                        </w:pPr>
                        <w:r w:rsidRPr="00E82702">
                          <w:rPr>
                            <w:rFonts w:ascii="Arial" w:hAnsi="Arial" w:cs="Arial"/>
                            <w:color w:val="000000"/>
                            <w:sz w:val="16"/>
                            <w:szCs w:val="18"/>
                            <w:lang w:val="en-GB"/>
                          </w:rPr>
                          <w:t>Prior union density</w:t>
                        </w:r>
                      </w:p>
                    </w:txbxContent>
                  </v:textbox>
                </v:rect>
                <v:rect id="Rectangle 10" o:spid="_x0000_s1032" style="position:absolute;left:2438;top:19018;width:15964;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K8sMA&#10;AADbAAAADwAAAGRycy9kb3ducmV2LnhtbESPTWvCQBCG70L/wzKF3nSjh1JTV9HSQotQMJr7kJ0m&#10;wexs2F1N7K93DoXeZpj345nVZnSdulKIrWcD81kGirjytuXawOn4MX0BFROyxc4zGbhRhM36YbLC&#10;3PqBD3QtUq0khGOOBpqU+lzrWDXkMM58Tyy3Hx8cJllDrW3AQcJdpxdZ9qwdtiwNDfb01lB1Li5O&#10;em91eVmOp/n7fvcdf8uvbViUgzFPj+P2FVSiMf2L/9yfVvCFXn6RAf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LK8sMAAADbAAAADwAAAAAAAAAAAAAAAACYAgAAZHJzL2Rv&#10;d25yZXYueG1sUEsFBgAAAAAEAAQA9QAAAIgDAAAAAA==&#10;" filled="f" strokeweight=".95pt"/>
                <v:rect id="Rectangle 11" o:spid="_x0000_s1033" style="position:absolute;left:6794;top:20173;width:6725;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2A06B842" w14:textId="77777777" w:rsidR="00985B1B" w:rsidRPr="00E82702" w:rsidRDefault="00985B1B" w:rsidP="00B149C7">
                        <w:pPr>
                          <w:rPr>
                            <w:sz w:val="20"/>
                            <w:lang w:val="en-GB"/>
                          </w:rPr>
                        </w:pPr>
                        <w:r w:rsidRPr="00E82702">
                          <w:rPr>
                            <w:rFonts w:ascii="Arial" w:hAnsi="Arial" w:cs="Arial"/>
                            <w:color w:val="000000"/>
                            <w:sz w:val="16"/>
                            <w:szCs w:val="18"/>
                            <w:lang w:val="en-GB"/>
                          </w:rPr>
                          <w:t>Prior inequality</w:t>
                        </w:r>
                      </w:p>
                    </w:txbxContent>
                  </v:textbox>
                </v:rect>
                <v:rect id="Rectangle 12" o:spid="_x0000_s1034" style="position:absolute;left:24130;top:762;width:15995;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zxHsUA&#10;AADbAAAADwAAAGRycy9kb3ducmV2LnhtbESPzWrDMBCE74G+g9hCbokcH0rjRDFuaaGhUMiP74u1&#10;sU2slZGU2MnTR4VCb7vM7Hyz63w0nbiS861lBYt5AoK4srrlWsHx8Dl7BeEDssbOMim4kYd88zRZ&#10;Y6btwDu67kMtYgj7DBU0IfSZlL5qyKCf2544aifrDIa4ulpqh0MMN51Mk+RFGmw5Ehrs6b2h6ry/&#10;mMi91eVlOR4XH99vP/5ebguXloNS0+exWIEINIZ/89/1l471U/j9JQ4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PEexQAAANsAAAAPAAAAAAAAAAAAAAAAAJgCAABkcnMv&#10;ZG93bnJldi54bWxQSwUGAAAAAAQABAD1AAAAigMAAAAA&#10;" filled="f" strokeweight=".95pt"/>
                <v:rect id="Rectangle 13" o:spid="_x0000_s1035" style="position:absolute;left:25228;top:1924;width:1265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5ED781F5" w14:textId="77777777" w:rsidR="00985B1B" w:rsidRPr="00E82702" w:rsidRDefault="00985B1B" w:rsidP="00B149C7">
                        <w:pPr>
                          <w:rPr>
                            <w:sz w:val="20"/>
                            <w:lang w:val="en-GB"/>
                          </w:rPr>
                        </w:pPr>
                        <w:r w:rsidRPr="00E82702">
                          <w:rPr>
                            <w:rFonts w:ascii="Arial" w:hAnsi="Arial" w:cs="Arial"/>
                            <w:color w:val="000000"/>
                            <w:sz w:val="16"/>
                            <w:szCs w:val="18"/>
                            <w:lang w:val="en-GB"/>
                          </w:rPr>
                          <w:t>Change in current inequality</w:t>
                        </w:r>
                      </w:p>
                    </w:txbxContent>
                  </v:textbox>
                </v:rect>
                <v:oval id="Oval 14" o:spid="_x0000_s1036" style="position:absolute;left:41497;top:1371;width:22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gsQA&#10;AADbAAAADwAAAGRycy9kb3ducmV2LnhtbESPQWvDMAyF74P9B6PBbqvTMkrI6pZROigbFNaWnIWt&#10;xKGxHGIvyfbr60JhN4n39L6n1WZyrRioD41nBfNZBoJYe9NwreB8+njJQYSIbLD1TAp+KcBm/fiw&#10;wsL4kb9pOMZapBAOBSqwMXaFlEFbchhmviNOWuV7hzGtfS1Nj2MKd61cZNlSOmw4ESx2tLWkL8cf&#10;lyCHr8+/6lLmw9LuynGx19Uu10o9P03vbyAiTfHffL/em1T/FW6/pAH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IVILEAAAA2wAAAA8AAAAAAAAAAAAAAAAAmAIAAGRycy9k&#10;b3ducmV2LnhtbFBLBQYAAAAABAAEAPUAAACJAwAAAAA=&#10;" filled="f" strokeweight=".95pt"/>
                <v:rect id="Rectangle 15" o:spid="_x0000_s1037" style="position:absolute;left:42202;top:1924;width:508;height:28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CA186DF" w14:textId="77777777" w:rsidR="00985B1B" w:rsidRDefault="00985B1B" w:rsidP="00B149C7">
                        <w:r>
                          <w:rPr>
                            <w:rFonts w:ascii="Symbol" w:hAnsi="Symbol" w:cs="Symbol"/>
                            <w:color w:val="000000"/>
                            <w:sz w:val="18"/>
                            <w:szCs w:val="18"/>
                          </w:rPr>
                          <w:t></w:t>
                        </w:r>
                      </w:p>
                    </w:txbxContent>
                  </v:textbox>
                </v:rect>
                <v:rect id="Rectangle 16" o:spid="_x0000_s1038" style="position:absolute;left:42691;top:2470;width:35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2BBFDDF3" w14:textId="77777777" w:rsidR="00985B1B" w:rsidRDefault="00985B1B" w:rsidP="00B149C7">
                        <w:r>
                          <w:rPr>
                            <w:rFonts w:ascii="Arial" w:hAnsi="Arial" w:cs="Arial"/>
                            <w:color w:val="000000"/>
                            <w:sz w:val="10"/>
                            <w:szCs w:val="10"/>
                          </w:rPr>
                          <w:t>1</w:t>
                        </w:r>
                      </w:p>
                    </w:txbxContent>
                  </v:textbox>
                </v:rect>
                <v:line id="Line 17" o:spid="_x0000_s1039" style="position:absolute;flip:x;visibility:visible;mso-wrap-style:square" from="40189,2501" to="41440,2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tq8MQAAADbAAAADwAAAGRycy9kb3ducmV2LnhtbESPQWvCQBSE7wX/w/KE3nTTEKVEV6na&#10;Qk+tjR48PrKvSWj27ZJdY/Lv3UKhx2FmvmHW28G0oqfON5YVPM0TEMSl1Q1XCs6nt9kzCB+QNbaW&#10;ScFIHrabycMac21v/EV9ESoRIexzVFCH4HIpfVmTQT+3jjh637YzGKLsKqk7vEW4aWWaJEtpsOG4&#10;UKOjfU3lT3E1Cl4P40df7MfPS1scM5eFRbY7OKUep8PLCkSgIfyH/9rvWkGawu+X+AP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a2rwxAAAANsAAAAPAAAAAAAAAAAA&#10;AAAAAKECAABkcnMvZG93bnJldi54bWxQSwUGAAAAAAQABAD5AAAAkgMAAAAA&#10;" strokeweight="1.9pt"/>
                <v:shape id="Freeform 18" o:spid="_x0000_s1040" style="position:absolute;left:40189;top:2254;width:762;height:520;visibility:visible;mso-wrap-style:square;v-text-anchor:top" coordsize="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6RcIA&#10;AADbAAAADwAAAGRycy9kb3ducmV2LnhtbESPQYvCMBSE78L+h/AWvNlUBZGuUVQQRE9bZdm9PZpn&#10;U2xeahO1/vuNIHgcZuYbZrbobC1u1PrKsYJhkoIgLpyuuFRwPGwGUxA+IGusHZOCB3lYzD96M8y0&#10;u/M33fJQighhn6ECE0KTSekLQxZ94hri6J1cazFE2ZZSt3iPcFvLUZpOpMWK44LBhtaGinN+tQp+&#10;85/9nzVytVxN7dbth5cCdxOl+p/d8gtEoC68w6/2VisYjeH5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pFwgAAANsAAAAPAAAAAAAAAAAAAAAAAJgCAABkcnMvZG93&#10;bnJldi54bWxQSwUGAAAAAAQABAD1AAAAhwMAAAAA&#10;" path="m,8l25,r,8l25,17,,8xe" fillcolor="black" strokeweight="0">
                  <v:path arrowok="t" o:connecttype="custom" o:connectlocs="0,24504;76200,0;76200,24504;76200,52070;0,24504" o:connectangles="0,0,0,0,0"/>
                </v:shape>
                <v:rect id="Rectangle 19" o:spid="_x0000_s1041" style="position:absolute;left:24009;top:23279;width:15938;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TMMA&#10;AADbAAAADwAAAGRycy9kb3ducmV2LnhtbESPXWvCMBSG7wf+h3AE72ZqkTGrUXRMUAYDP3p/aI5t&#10;sTkpSbTVX78MBrt8eT8e3sWqN424k/O1ZQWTcQKCuLC65lLB+bR9fQfhA7LGxjIpeJCH1XLwssBM&#10;244PdD+GUsQR9hkqqEJoMyl9UZFBP7YtcfQu1hkMUbpSaoddHDeNTJPkTRqsORIqbOmjouJ6vJnI&#10;fZT5bdafJ59fm2//zPdrl+adUqNhv56DCNSH//Bfe6cVpF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GTMMAAADbAAAADwAAAAAAAAAAAAAAAACYAgAAZHJzL2Rv&#10;d25yZXYueG1sUEsFBgAAAAAEAAQA9QAAAIgDAAAAAA==&#10;" filled="f" strokeweight=".95pt"/>
                <v:rect id="Rectangle 20" o:spid="_x0000_s1042" style="position:absolute;left:24790;top:24409;width:1435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AB26AF2" w14:textId="77777777" w:rsidR="00985B1B" w:rsidRPr="00E82702" w:rsidRDefault="00985B1B" w:rsidP="00B149C7">
                        <w:pPr>
                          <w:rPr>
                            <w:sz w:val="20"/>
                            <w:lang w:val="en-GB"/>
                          </w:rPr>
                        </w:pPr>
                        <w:r w:rsidRPr="00E82702">
                          <w:rPr>
                            <w:rFonts w:ascii="Arial" w:hAnsi="Arial" w:cs="Arial"/>
                            <w:color w:val="000000"/>
                            <w:sz w:val="16"/>
                            <w:szCs w:val="18"/>
                            <w:lang w:val="en-GB"/>
                          </w:rPr>
                          <w:t>Change in current union density</w:t>
                        </w:r>
                      </w:p>
                    </w:txbxContent>
                  </v:textbox>
                </v:rect>
                <v:oval id="Oval 21" o:spid="_x0000_s1043" style="position:absolute;left:41344;top:2386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l08MA&#10;AADbAAAADwAAAGRycy9kb3ducmV2LnhtbESPzWrDMBCE74W+g9hCbo0cH4xxo4QSEggNFJqGnBdp&#10;bZlYK2MpttunrwqFHof5+Zj1dnadGGkIrWcFq2UGglh703Kj4PJ5eC5BhIhssPNMCr4owHbz+LDG&#10;yviJP2g8x0akEQ4VKrAx9pWUQVtyGJa+J05e7QeHMcmhkWbAKY27TuZZVkiHLSeCxZ52lvTtfHcJ&#10;8n56+65v13Is7P465Udd70ut1OJpfn0BEWmO/+G/9tEoyA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ql08MAAADbAAAADwAAAAAAAAAAAAAAAACYAgAAZHJzL2Rv&#10;d25yZXYueG1sUEsFBgAAAAAEAAQA9QAAAIgDAAAAAA==&#10;" filled="f" strokeweight=".95pt"/>
                <v:rect id="Rectangle 22" o:spid="_x0000_s1044" style="position:absolute;left:42081;top:24409;width:508;height:28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29BDC48B" w14:textId="77777777" w:rsidR="00985B1B" w:rsidRDefault="00985B1B" w:rsidP="00B149C7">
                        <w:r>
                          <w:rPr>
                            <w:rFonts w:ascii="Symbol" w:hAnsi="Symbol" w:cs="Symbol"/>
                            <w:color w:val="000000"/>
                            <w:sz w:val="18"/>
                            <w:szCs w:val="18"/>
                          </w:rPr>
                          <w:t></w:t>
                        </w:r>
                      </w:p>
                    </w:txbxContent>
                  </v:textbox>
                </v:rect>
                <v:rect id="Rectangle 23" o:spid="_x0000_s1045" style="position:absolute;left:42564;top:24955;width:35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7029E149" w14:textId="77777777" w:rsidR="00985B1B" w:rsidRDefault="00985B1B" w:rsidP="00B149C7">
                        <w:r>
                          <w:rPr>
                            <w:rFonts w:ascii="Arial" w:hAnsi="Arial" w:cs="Arial"/>
                            <w:color w:val="000000"/>
                            <w:sz w:val="10"/>
                            <w:szCs w:val="10"/>
                          </w:rPr>
                          <w:t>2</w:t>
                        </w:r>
                      </w:p>
                    </w:txbxContent>
                  </v:textbox>
                </v:rect>
                <v:line id="Line 24" o:spid="_x0000_s1046" style="position:absolute;flip:x;visibility:visible;mso-wrap-style:square" from="40036,25019" to="41287,2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4gcQAAADbAAAADwAAAGRycy9kb3ducmV2LnhtbESPzWrDMBCE74W8g9hAbo3c4JbWjRLy&#10;Czk1qZtDjou1tU2tlbAUx377KlDocZiZb5j5sjeN6Kj1tWUFT9MEBHFhdc2lgvPX/vEVhA/IGhvL&#10;pGAgD8vF6GGOmbY3/qQuD6WIEPYZKqhCcJmUvqjIoJ9aRxy9b9saDFG2pdQt3iLcNHKWJC/SYM1x&#10;oUJHm4qKn/xqFOy2w0eXb4bjpclPqUvDc7reOqUm4371DiJQH/7Df+2DVjB7g/u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iBxAAAANsAAAAPAAAAAAAAAAAA&#10;AAAAAKECAABkcnMvZG93bnJldi54bWxQSwUGAAAAAAQABAD5AAAAkgMAAAAA&#10;" strokeweight="1.9pt"/>
                <v:shape id="Freeform 25" o:spid="_x0000_s1047" style="position:absolute;left:40036;top:24777;width:762;height:483;visibility:visible;mso-wrap-style:square;v-text-anchor:top" coordsize="2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ClsAA&#10;AADbAAAADwAAAGRycy9kb3ducmV2LnhtbERP3WrCMBS+F/YO4Qx2I5psg+Fqo+igMBiKOh/gkJz+&#10;YHNSmqzt3n65EHb58f3n28m1YqA+NJ41PC8VCGLjbcOVhut3sViBCBHZYuuZNPxSgO3mYZZjZv3I&#10;ZxousRIphEOGGuoYu0zKYGpyGJa+I05c6XuHMcG+krbHMYW7Vr4o9SYdNpwaauzooyZzu/w4DaWZ&#10;T50qCvpqTtYccf8ej+qg9dPjtFuDiDTFf/Hd/Wk1vKb16Uv6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qClsAAAADbAAAADwAAAAAAAAAAAAAAAACYAgAAZHJzL2Rvd25y&#10;ZXYueG1sUEsFBgAAAAAEAAQA9QAAAIUDAAAAAA==&#10;" path="m,8l25,r,8l25,16,,8xe" fillcolor="black" strokeweight="0">
                  <v:path arrowok="t" o:connecttype="custom" o:connectlocs="0,24130;76200,0;76200,24130;76200,48260;0,24130" o:connectangles="0,0,0,0,0"/>
                </v:shape>
                <v:shape id="Freeform 26" o:spid="_x0000_s1048" style="position:absolute;left:4356;top:9632;width:6000;height:9322;visibility:visible;mso-wrap-style:square;v-text-anchor:top" coordsize="945,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lK8MA&#10;AADbAAAADwAAAGRycy9kb3ducmV2LnhtbESPwWrDMBBE74X+g9hCLyaWU4MpTuQQkrbptU4/YJE2&#10;thNrZSwldv8+KhR6HGbmDbPezLYXNxp951jBMs1AEGtnOm4UfB/fF68gfEA22DsmBT/kYVM9Pqyx&#10;NG7iL7rVoRERwr5EBW0IQyml1y1Z9KkbiKN3cqPFEOXYSDPiFOG2ly9ZVkiLHceFFgfataQv9dUq&#10;6Id8/8GH4vh2Rn1JWDY62W2Ven6atysQgebwH/5rfxoF+RJ+v8Qf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ClK8MAAADbAAAADwAAAAAAAAAAAAAAAACYAgAAZHJzL2Rv&#10;d25yZXYueG1sUEsFBgAAAAAEAAQA9QAAAIgDAAAAAA==&#10;" path="m907,c,340,24,1180,945,1468e" filled="f" strokeweight="1.9pt">
                  <v:path arrowok="t" o:connecttype="custom" o:connectlocs="575945,0;600075,932180" o:connectangles="0,0"/>
                </v:shape>
                <v:shape id="Freeform 27" o:spid="_x0000_s1049" style="position:absolute;left:9321;top:9632;width:794;height:515;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BKr8A&#10;AADbAAAADwAAAGRycy9kb3ducmV2LnhtbESPzQrCMBCE74LvEFbwIppaQaQaRQRBUBB/HmBp1rbY&#10;bGoTa317Iwgeh5n5hlmsWlOKhmpXWFYwHkUgiFOrC84UXC/b4QyE88gaS8uk4E0OVstuZ4GJti8+&#10;UXP2mQgQdgkqyL2vEildmpNBN7IVcfButjbog6wzqWt8BbgpZRxFU2mw4LCQY0WbnNL7+WkUDHDP&#10;+/jwzDbHdOf0YB017nFVqt9r13MQnlr/D//aO61gEsP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LsEqvwAAANsAAAAPAAAAAAAAAAAAAAAAAJgCAABkcnMvZG93bnJl&#10;di54bWxQSwUGAAAAAAQABAD1AAAAhAMAAAAA&#10;" path="m26,l6,17,3,10,,2,26,xe" fillcolor="black" strokeweight="0">
                  <v:path arrowok="t" o:connecttype="custom" o:connectlocs="79375,0;18317,51435;9159,30256;0,6051;79375,0" o:connectangles="0,0,0,0,0"/>
                </v:shape>
                <v:shape id="Freeform 28" o:spid="_x0000_s1050" style="position:absolute;left:9569;top:18465;width:787;height:489;visibility:visible;mso-wrap-style:square;v-text-anchor:top" coordsize="2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g8L8A&#10;AADbAAAADwAAAGRycy9kb3ducmV2LnhtbESPzQrCMBCE74LvEFbwpqkKItUoRRE8Kf5cvC3N2pY2&#10;m9LEWt/eCILHYWa+YVabzlSipcYVlhVMxhEI4tTqgjMFt+t+tADhPLLGyjIpeJODzbrfW2Gs7YvP&#10;1F58JgKEXYwKcu/rWEqX5mTQjW1NHLyHbQz6IJtM6gZfAW4qOY2iuTRYcFjIsaZtTml5eRoF88Ux&#10;OZVlu6OrjCYHc78nz0et1HDQJUsQnjr/D//aB61gNoPvl/AD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1qDwvwAAANsAAAAPAAAAAAAAAAAAAAAAAJgCAABkcnMvZG93bnJl&#10;di54bWxQSwUGAAAAAAQABAD1AAAAhAMAAAAA&#10;" path="m26,16l,16,3,8,6,,26,16xe" fillcolor="black" strokeweight="0">
                  <v:path arrowok="t" o:connecttype="custom" o:connectlocs="78740,48895;0,48895;9085,24448;18171,0;78740,48895" o:connectangles="0,0,0,0,0"/>
                </v:shape>
                <v:line id="Line 29" o:spid="_x0000_s1051" style="position:absolute;flip:y;visibility:visible;mso-wrap-style:square" from="17519,2406" to="24072,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fBwsQAAADbAAAADwAAAGRycy9kb3ducmV2LnhtbESPQWvCQBSE7wX/w/IKvdVN21QkuorV&#10;Cp6qRg8eH9nXJDT7dsluY/LvXaHQ4zAz3zDzZW8a0VHra8sKXsYJCOLC6ppLBefT9nkKwgdkjY1l&#10;UjCQh+Vi9DDHTNsrH6nLQykihH2GCqoQXCalLyoy6MfWEUfv27YGQ5RtKXWL1wg3jXxNkok0WHNc&#10;qNDRuqLiJ/81Cj43w1eXr4f9pckPqUvDe/qxcUo9PfarGYhAffgP/7V3WsFbCvcv8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F8HCxAAAANsAAAAPAAAAAAAAAAAA&#10;AAAAAKECAABkcnMvZG93bnJldi54bWxQSwUGAAAAAAQABAD5AAAAkgMAAAAA&#10;" strokeweight="1.9pt"/>
                <v:shape id="Freeform 30" o:spid="_x0000_s1052" style="position:absolute;left:23279;top:2406;width:793;height:578;visibility:visible;mso-wrap-style:square;v-text-anchor:top" coordsize="2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lOMMA&#10;AADbAAAADwAAAGRycy9kb3ducmV2LnhtbESPT2vCQBTE7wW/w/IK3uqmakWiq4hSrMf45/7IPpO0&#10;2bdhdxuTfnpXKHgcZuY3zHLdmVq05HxlWcH7KAFBnFtdcaHgfPp8m4PwAVljbZkU9ORhvRq8LDHV&#10;9sYZtcdQiAhhn6KCMoQmldLnJRn0I9sQR+9qncEQpSukdniLcFPLcZLMpMGK40KJDW1Lyn+Ov0bB&#10;dp99/80Seaovk4PLdvO+nepeqeFrt1mACNSFZ/i//aUVTD7g8S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ilOMMAAADbAAAADwAAAAAAAAAAAAAAAACYAgAAZHJzL2Rv&#10;d25yZXYueG1sUEsFBgAAAAAEAAQA9QAAAIgDAAAAAA==&#10;" path="m26,l8,19,4,12,,4,26,xe" fillcolor="black" strokeweight="0">
                  <v:path arrowok="t" o:connecttype="custom" o:connectlocs="79375,0;24423,57785;12212,36496;0,12165;79375,0" o:connectangles="0,0,0,0,0"/>
                </v:shape>
                <v:line id="Line 32" o:spid="_x0000_s1053" style="position:absolute;flip:y;visibility:visible;mso-wrap-style:square" from="13709,4298" to="28822,1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ftcUAAADbAAAADwAAAGRycy9kb3ducmV2LnhtbESPQWvCQBSE7wX/w/KE3nSjTaukrmK1&#10;hZ7aGj14fGRfk2D27ZLdxuTfdwtCj8PMfMOsNr1pREetry0rmE0TEMSF1TWXCk7Ht8kShA/IGhvL&#10;pGAgD5v16G6FmbZXPlCXh1JECPsMFVQhuExKX1Rk0E+tI47et20NhijbUuoWrxFuGjlPkidpsOa4&#10;UKGjXUXFJf8xCl73w0eX74bPc5N/pS4Nj+nL3il1P+63zyAC9eE/fGu/awUPC/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VftcUAAADbAAAADwAAAAAAAAAA&#10;AAAAAAChAgAAZHJzL2Rvd25yZXYueG1sUEsFBgAAAAAEAAQA+QAAAJMDAAAAAA==&#10;" strokeweight="1.9pt"/>
                <v:shape id="Freeform 33" o:spid="_x0000_s1054" style="position:absolute;left:28124;top:4298;width:698;height:731;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6rpcIA&#10;AADbAAAADwAAAGRycy9kb3ducmV2LnhtbERPz2vCMBS+C/4P4Qm7jJluY8NVUxmDgR7tFHd8NG9t&#10;bfMSkqh1f705CB4/vt+L5WB6cSIfWssKnqcZCOLK6pZrBduf76cZiBCRNfaWScGFAiyL8WiBubZn&#10;3tCpjLVIIRxyVNDE6HIpQ9WQwTC1jjhxf9YbjAn6WmqP5xRuevmSZe/SYMupoUFHXw1VXXk0Ch63&#10;7mPY/FLmDutudtz9v/l9uVbqYTJ8zkFEGuJdfHOvtILXNDZ9ST9AF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qulwgAAANsAAAAPAAAAAAAAAAAAAAAAAJgCAABkcnMvZG93&#10;bnJldi54bWxQSwUGAAAAAAQABAD1AAAAhwMAAAAA&#10;" path="m23,l11,24,5,18,,12,23,xe" fillcolor="black" strokeweight="0">
                  <v:path arrowok="t" o:connecttype="custom" o:connectlocs="69850,0;33407,73025;15185,54769;0,36513;69850,0" o:connectangles="0,0,0,0,0"/>
                </v:shape>
                <v:line id="Line 35" o:spid="_x0000_s1055" style="position:absolute;visibility:visible;mso-wrap-style:square" from="13500,9632" to="28581,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G78AAADbAAAADwAAAGRycy9kb3ducmV2LnhtbERPTWvCQBC9F/wPywi91Y3SikZXUUHo&#10;pQWj4HXIjtlgdjZkR03767uHgsfH+16ue9+oO3WxDmxgPMpAEZfB1lwZOB33bzNQUZAtNoHJwA9F&#10;WK8GL0vMbXjwge6FVCqFcMzRgBNpc61j6chjHIWWOHGX0HmUBLtK2w4fKdw3epJlU+2x5tTgsKWd&#10;o/Ja3LwBQfG8u+o9ZfPz5eP7a/vr4sGY12G/WYAS6uUp/nd/WgPvaX36kn6AX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SG78AAADbAAAADwAAAAAAAAAAAAAAAACh&#10;AgAAZHJzL2Rvd25yZXYueG1sUEsFBgAAAAAEAAQA+QAAAI0DAAAAAA==&#10;" strokeweight="1.9pt"/>
                <v:shape id="Freeform 36" o:spid="_x0000_s1056" style="position:absolute;left:27819;top:22517;width:762;height:704;visibility:visible;mso-wrap-style:square;v-text-anchor:top" coordsize="2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c4L4A&#10;AADbAAAADwAAAGRycy9kb3ducmV2LnhtbESPzQrCMBCE74LvEFbwpmn9Q6pRRBQ8+vcAS7O2xWZT&#10;mtjWtzeC4HGYmW+Y9bYzpWiodoVlBfE4AkGcWl1wpuB+O46WIJxH1lhaJgVvcrDd9HtrTLRt+ULN&#10;1WciQNglqCD3vkqkdGlOBt3YVsTBe9jaoA+yzqSusQ1wU8pJFC2kwYLDQo4V7XNKn9eXUdDF7rKo&#10;Dmds3vf5MZ62r0l2I6WGg263AuGp8//wr33SCmYx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e3OC+AAAA2wAAAA8AAAAAAAAAAAAAAAAAmAIAAGRycy9kb3ducmV2&#10;LnhtbFBLBQYAAAAABAAEAPUAAACDAwAAAAA=&#10;" path="m25,23l,12,6,6,12,,25,23xe" fillcolor="black" strokeweight="0">
                  <v:path arrowok="t" o:connecttype="custom" o:connectlocs="76200,70485;0,36775;18288,18387;36576,0;76200,70485" o:connectangles="0,0,0,0,0"/>
                </v:shape>
                <v:line id="Line 38" o:spid="_x0000_s1057" style="position:absolute;visibility:visible;mso-wrap-style:square" from="18465,20599" to="23945,25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fMbMMAAADbAAAADwAAAGRycy9kb3ducmV2LnhtbESPQWvCQBSE74L/YXlCb7ppq6WmrtIK&#10;gpcKpgWvj+wzG8y+DdlXTfvru4LgcZiZb5jFqveNOlMX68AGHicZKOIy2JorA99fm/ErqCjIFpvA&#10;ZOCXIqyWw8ECcxsuvKdzIZVKEI45GnAiba51LB15jJPQEifvGDqPkmRXadvhJcF9o5+y7EV7rDkt&#10;OGxp7ag8FT/egKB4Xp/0hrL54TjbfX78ubg35mHUv7+BEurlHr61t9bA9BmuX9IP0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nzGzDAAAA2wAAAA8AAAAAAAAAAAAA&#10;AAAAoQIAAGRycy9kb3ducmV2LnhtbFBLBQYAAAAABAAEAPkAAACRAwAAAAA=&#10;" strokeweight="1.9pt"/>
                <v:shape id="Freeform 39" o:spid="_x0000_s1058" style="position:absolute;left:23183;top:24472;width:762;height:699;visibility:visible;mso-wrap-style:square;v-text-anchor:top" coordsize="2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eL4A&#10;AADbAAAADwAAAGRycy9kb3ducmV2LnhtbESPzQrCMBCE74LvEFbwpmn9Q6pRRBQ8+vcAS7O2xWZT&#10;mtjWtzeC4HGYmW+Y9bYzpWiodoVlBfE4AkGcWl1wpuB+O46WIJxH1lhaJgVvcrDd9HtrTLRt+ULN&#10;1WciQNglqCD3vkqkdGlOBt3YVsTBe9jaoA+yzqSusQ1wU8pJFC2kwYLDQo4V7XNKn9eXUdDF7rKo&#10;Dmds3vf5MZ62r0l2I6WGg263AuGp8//wr33SCmYz+H4JP0B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pf3i+AAAA2wAAAA8AAAAAAAAAAAAAAAAAmAIAAGRycy9kb3ducmV2&#10;LnhtbFBLBQYAAAAABAAEAPUAAACDAwAAAAA=&#10;" path="m25,23l,13,5,7,11,,25,23xe" fillcolor="black" strokeweight="0">
                  <v:path arrowok="t" o:connecttype="custom" o:connectlocs="76200,69850;0,39480;15240,21259;33528,0;76200,69850" o:connectangles="0,0,0,0,0"/>
                </v:shape>
                <w10:anchorlock/>
              </v:group>
            </w:pict>
          </mc:Fallback>
        </mc:AlternateContent>
      </w:r>
    </w:p>
    <w:p w14:paraId="029B7616" w14:textId="77777777" w:rsidR="00B226F3" w:rsidRPr="00B226F3" w:rsidRDefault="00B226F3" w:rsidP="00B226F3">
      <w:pPr>
        <w:rPr>
          <w:lang w:val="en-GB"/>
        </w:rPr>
      </w:pPr>
    </w:p>
    <w:p w14:paraId="2C30AE18" w14:textId="77777777" w:rsidR="00B149C7" w:rsidRDefault="00B149C7">
      <w:pPr>
        <w:rPr>
          <w:lang w:val="en-GB"/>
        </w:rPr>
      </w:pPr>
      <w:bookmarkStart w:id="45" w:name="_Ref410730828"/>
      <w:r>
        <w:rPr>
          <w:lang w:val="en-GB"/>
        </w:rPr>
        <w:br w:type="page"/>
      </w:r>
    </w:p>
    <w:p w14:paraId="6293A2DD" w14:textId="77777777" w:rsidR="00B149C7" w:rsidRPr="00B149C7" w:rsidRDefault="00B149C7" w:rsidP="00B149C7">
      <w:pPr>
        <w:rPr>
          <w:b/>
          <w:bCs/>
          <w:lang w:val="en-GB"/>
        </w:rPr>
      </w:pPr>
      <w:bookmarkStart w:id="46" w:name="_Ref410730893"/>
      <w:r w:rsidRPr="00B149C7">
        <w:rPr>
          <w:b/>
          <w:bCs/>
          <w:lang w:val="en-GB"/>
        </w:rPr>
        <w:lastRenderedPageBreak/>
        <w:t xml:space="preserve">Figure </w:t>
      </w:r>
      <w:r w:rsidRPr="00B149C7">
        <w:rPr>
          <w:b/>
          <w:bCs/>
          <w:lang w:val="en-GB"/>
        </w:rPr>
        <w:fldChar w:fldCharType="begin"/>
      </w:r>
      <w:r w:rsidRPr="00B149C7">
        <w:rPr>
          <w:b/>
          <w:bCs/>
          <w:lang w:val="en-GB"/>
        </w:rPr>
        <w:instrText xml:space="preserve"> SEQ Figure \* ARABIC </w:instrText>
      </w:r>
      <w:r w:rsidRPr="00B149C7">
        <w:rPr>
          <w:b/>
          <w:bCs/>
          <w:lang w:val="en-GB"/>
        </w:rPr>
        <w:fldChar w:fldCharType="separate"/>
      </w:r>
      <w:r w:rsidR="00B15EF6">
        <w:rPr>
          <w:b/>
          <w:bCs/>
          <w:noProof/>
          <w:lang w:val="en-GB"/>
        </w:rPr>
        <w:t>3</w:t>
      </w:r>
      <w:r w:rsidRPr="00B149C7">
        <w:rPr>
          <w:lang w:val="en-GB"/>
        </w:rPr>
        <w:fldChar w:fldCharType="end"/>
      </w:r>
      <w:bookmarkEnd w:id="46"/>
      <w:r w:rsidRPr="00B149C7">
        <w:rPr>
          <w:b/>
          <w:bCs/>
          <w:lang w:val="en-GB"/>
        </w:rPr>
        <w:t>: The long-run connection between trade union density and the income share of the top 10 %</w:t>
      </w:r>
    </w:p>
    <w:p w14:paraId="54DBD173" w14:textId="77777777" w:rsidR="00B149C7" w:rsidRPr="00B149C7" w:rsidRDefault="00B149C7" w:rsidP="00B149C7">
      <w:pPr>
        <w:rPr>
          <w:lang w:val="en-GB"/>
        </w:rPr>
      </w:pPr>
      <w:r w:rsidRPr="00B149C7">
        <w:rPr>
          <w:noProof/>
          <w:lang w:eastAsia="de-DE"/>
        </w:rPr>
        <w:drawing>
          <wp:inline distT="0" distB="0" distL="0" distR="0" wp14:anchorId="0FFF0877" wp14:editId="45F46EFC">
            <wp:extent cx="5760000" cy="576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5760000"/>
                    </a:xfrm>
                    <a:prstGeom prst="rect">
                      <a:avLst/>
                    </a:prstGeom>
                    <a:noFill/>
                    <a:ln>
                      <a:noFill/>
                    </a:ln>
                  </pic:spPr>
                </pic:pic>
              </a:graphicData>
            </a:graphic>
          </wp:inline>
        </w:drawing>
      </w:r>
    </w:p>
    <w:p w14:paraId="0463037C" w14:textId="77777777" w:rsidR="00B149C7" w:rsidRDefault="00B149C7">
      <w:pPr>
        <w:rPr>
          <w:lang w:val="en-GB"/>
        </w:rPr>
      </w:pPr>
      <w:r>
        <w:rPr>
          <w:lang w:val="en-GB"/>
        </w:rPr>
        <w:br w:type="page"/>
      </w:r>
    </w:p>
    <w:p w14:paraId="65896CB5" w14:textId="77777777" w:rsidR="00B149C7" w:rsidRPr="00B149C7" w:rsidRDefault="00B149C7" w:rsidP="00B149C7">
      <w:pPr>
        <w:rPr>
          <w:b/>
          <w:bCs/>
          <w:lang w:val="en-GB"/>
        </w:rPr>
      </w:pPr>
      <w:bookmarkStart w:id="47" w:name="_Ref410739033"/>
      <w:r w:rsidRPr="00B149C7">
        <w:rPr>
          <w:b/>
          <w:bCs/>
          <w:lang w:val="en-GB"/>
        </w:rPr>
        <w:lastRenderedPageBreak/>
        <w:t xml:space="preserve">Figure </w:t>
      </w:r>
      <w:r w:rsidRPr="00811D97">
        <w:rPr>
          <w:b/>
          <w:bCs/>
          <w:lang w:val="en-GB"/>
        </w:rPr>
        <w:fldChar w:fldCharType="begin"/>
      </w:r>
      <w:r w:rsidRPr="00B149C7">
        <w:rPr>
          <w:b/>
          <w:bCs/>
          <w:lang w:val="en-GB"/>
        </w:rPr>
        <w:instrText xml:space="preserve"> SEQ Figure \* ARABIC </w:instrText>
      </w:r>
      <w:r w:rsidRPr="00811D97">
        <w:rPr>
          <w:b/>
          <w:bCs/>
          <w:lang w:val="en-GB"/>
        </w:rPr>
        <w:fldChar w:fldCharType="separate"/>
      </w:r>
      <w:r w:rsidR="00B15EF6">
        <w:rPr>
          <w:b/>
          <w:bCs/>
          <w:noProof/>
          <w:lang w:val="en-GB"/>
        </w:rPr>
        <w:t>4</w:t>
      </w:r>
      <w:r w:rsidRPr="00811D97">
        <w:rPr>
          <w:b/>
          <w:bCs/>
          <w:lang w:val="en-GB"/>
        </w:rPr>
        <w:fldChar w:fldCharType="end"/>
      </w:r>
      <w:bookmarkEnd w:id="47"/>
      <w:r w:rsidRPr="00B149C7">
        <w:rPr>
          <w:b/>
          <w:bCs/>
          <w:lang w:val="en-GB"/>
        </w:rPr>
        <w:t>: Relationship between union density and inequality at different time lags</w:t>
      </w:r>
    </w:p>
    <w:p w14:paraId="641C5297" w14:textId="77777777" w:rsidR="00B149C7" w:rsidRPr="00B149C7" w:rsidRDefault="00B149C7" w:rsidP="00B149C7">
      <w:pPr>
        <w:rPr>
          <w:lang w:val="en-GB"/>
        </w:rPr>
      </w:pPr>
      <w:r w:rsidRPr="00B149C7">
        <w:rPr>
          <w:noProof/>
          <w:lang w:eastAsia="de-DE"/>
        </w:rPr>
        <w:drawing>
          <wp:inline distT="0" distB="0" distL="0" distR="0" wp14:anchorId="2D9947D8" wp14:editId="6C65ECE7">
            <wp:extent cx="5760000" cy="57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0" cy="5760000"/>
                    </a:xfrm>
                    <a:prstGeom prst="rect">
                      <a:avLst/>
                    </a:prstGeom>
                    <a:noFill/>
                    <a:ln>
                      <a:noFill/>
                    </a:ln>
                  </pic:spPr>
                </pic:pic>
              </a:graphicData>
            </a:graphic>
          </wp:inline>
        </w:drawing>
      </w:r>
    </w:p>
    <w:p w14:paraId="51B42975" w14:textId="77777777" w:rsidR="00B149C7" w:rsidRDefault="00B149C7">
      <w:pPr>
        <w:rPr>
          <w:lang w:val="en-GB"/>
        </w:rPr>
      </w:pPr>
      <w:r>
        <w:rPr>
          <w:lang w:val="en-GB"/>
        </w:rPr>
        <w:br w:type="page"/>
      </w:r>
    </w:p>
    <w:p w14:paraId="48B011E1" w14:textId="77777777" w:rsidR="00B149C7" w:rsidRPr="00811D97" w:rsidRDefault="00B149C7" w:rsidP="00811D97">
      <w:pPr>
        <w:rPr>
          <w:b/>
          <w:bCs/>
          <w:lang w:val="en-GB"/>
        </w:rPr>
      </w:pPr>
      <w:bookmarkStart w:id="48" w:name="_Ref410765334"/>
      <w:r w:rsidRPr="00811D97">
        <w:rPr>
          <w:b/>
          <w:bCs/>
          <w:lang w:val="en-GB"/>
        </w:rPr>
        <w:lastRenderedPageBreak/>
        <w:t xml:space="preserve">Table </w:t>
      </w:r>
      <w:r w:rsidRPr="00811D97">
        <w:rPr>
          <w:b/>
          <w:bCs/>
          <w:lang w:val="en-GB"/>
        </w:rPr>
        <w:fldChar w:fldCharType="begin"/>
      </w:r>
      <w:r w:rsidRPr="00811D97">
        <w:rPr>
          <w:b/>
          <w:bCs/>
          <w:lang w:val="en-GB"/>
        </w:rPr>
        <w:instrText xml:space="preserve"> SEQ Table \* ARABIC </w:instrText>
      </w:r>
      <w:r w:rsidRPr="00811D97">
        <w:rPr>
          <w:b/>
          <w:bCs/>
          <w:lang w:val="en-GB"/>
        </w:rPr>
        <w:fldChar w:fldCharType="separate"/>
      </w:r>
      <w:r w:rsidR="00B15EF6">
        <w:rPr>
          <w:b/>
          <w:bCs/>
          <w:noProof/>
          <w:lang w:val="en-GB"/>
        </w:rPr>
        <w:t>1</w:t>
      </w:r>
      <w:r w:rsidRPr="00811D97">
        <w:rPr>
          <w:b/>
          <w:bCs/>
          <w:lang w:val="en-GB"/>
        </w:rPr>
        <w:fldChar w:fldCharType="end"/>
      </w:r>
      <w:bookmarkEnd w:id="48"/>
      <w:r w:rsidRPr="00811D97">
        <w:rPr>
          <w:b/>
          <w:bCs/>
          <w:lang w:val="en-GB"/>
        </w:rPr>
        <w:t>: Relationship between inequality and trade union density</w:t>
      </w:r>
    </w:p>
    <w:tbl>
      <w:tblPr>
        <w:tblW w:w="0" w:type="auto"/>
        <w:tblLook w:val="0000" w:firstRow="0" w:lastRow="0" w:firstColumn="0" w:lastColumn="0" w:noHBand="0" w:noVBand="0"/>
      </w:tblPr>
      <w:tblGrid>
        <w:gridCol w:w="3056"/>
        <w:gridCol w:w="865"/>
        <w:gridCol w:w="1119"/>
        <w:gridCol w:w="860"/>
        <w:gridCol w:w="860"/>
      </w:tblGrid>
      <w:tr w:rsidR="00B149C7" w:rsidRPr="00E82702" w14:paraId="3FA2DC0A" w14:textId="77777777" w:rsidTr="00F8546E">
        <w:tc>
          <w:tcPr>
            <w:tcW w:w="0" w:type="auto"/>
            <w:tcBorders>
              <w:top w:val="single" w:sz="4" w:space="0" w:color="auto"/>
              <w:left w:val="nil"/>
              <w:bottom w:val="nil"/>
              <w:right w:val="nil"/>
            </w:tcBorders>
          </w:tcPr>
          <w:p w14:paraId="25AAD296"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255D82E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w:t>
            </w:r>
          </w:p>
        </w:tc>
        <w:tc>
          <w:tcPr>
            <w:tcW w:w="0" w:type="auto"/>
            <w:tcBorders>
              <w:top w:val="single" w:sz="4" w:space="0" w:color="auto"/>
              <w:left w:val="nil"/>
              <w:bottom w:val="nil"/>
              <w:right w:val="nil"/>
            </w:tcBorders>
          </w:tcPr>
          <w:p w14:paraId="0F73E3E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w:t>
            </w:r>
          </w:p>
        </w:tc>
        <w:tc>
          <w:tcPr>
            <w:tcW w:w="0" w:type="auto"/>
            <w:tcBorders>
              <w:top w:val="single" w:sz="4" w:space="0" w:color="auto"/>
              <w:left w:val="nil"/>
              <w:bottom w:val="nil"/>
              <w:right w:val="nil"/>
            </w:tcBorders>
          </w:tcPr>
          <w:p w14:paraId="6BFA3AA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w:t>
            </w:r>
          </w:p>
        </w:tc>
        <w:tc>
          <w:tcPr>
            <w:tcW w:w="0" w:type="auto"/>
            <w:tcBorders>
              <w:top w:val="single" w:sz="4" w:space="0" w:color="auto"/>
              <w:left w:val="nil"/>
              <w:bottom w:val="nil"/>
              <w:right w:val="nil"/>
            </w:tcBorders>
          </w:tcPr>
          <w:p w14:paraId="79A8110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(4)</w:t>
            </w:r>
          </w:p>
        </w:tc>
      </w:tr>
      <w:tr w:rsidR="00B149C7" w:rsidRPr="00E82702" w14:paraId="6387A274" w14:textId="77777777" w:rsidTr="00F8546E">
        <w:tc>
          <w:tcPr>
            <w:tcW w:w="0" w:type="auto"/>
            <w:tcBorders>
              <w:top w:val="nil"/>
              <w:left w:val="nil"/>
              <w:bottom w:val="nil"/>
              <w:right w:val="nil"/>
            </w:tcBorders>
          </w:tcPr>
          <w:p w14:paraId="65E04E03"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691DB5E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Inequality</w:t>
            </w:r>
          </w:p>
        </w:tc>
        <w:tc>
          <w:tcPr>
            <w:tcW w:w="0" w:type="auto"/>
            <w:tcBorders>
              <w:top w:val="nil"/>
              <w:left w:val="nil"/>
              <w:bottom w:val="nil"/>
              <w:right w:val="nil"/>
            </w:tcBorders>
          </w:tcPr>
          <w:p w14:paraId="33D7956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Union density</w:t>
            </w:r>
          </w:p>
        </w:tc>
        <w:tc>
          <w:tcPr>
            <w:tcW w:w="0" w:type="auto"/>
            <w:tcBorders>
              <w:top w:val="nil"/>
              <w:left w:val="nil"/>
              <w:bottom w:val="nil"/>
              <w:right w:val="nil"/>
            </w:tcBorders>
          </w:tcPr>
          <w:p w14:paraId="708BD61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Circular </w:t>
            </w:r>
          </w:p>
          <w:p w14:paraId="3FA09D8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Lag 7</w:t>
            </w:r>
          </w:p>
        </w:tc>
        <w:tc>
          <w:tcPr>
            <w:tcW w:w="0" w:type="auto"/>
            <w:tcBorders>
              <w:top w:val="nil"/>
              <w:left w:val="nil"/>
              <w:bottom w:val="nil"/>
              <w:right w:val="nil"/>
            </w:tcBorders>
          </w:tcPr>
          <w:p w14:paraId="0FC8ED7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Circular </w:t>
            </w:r>
          </w:p>
          <w:p w14:paraId="2A49928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Lag 10</w:t>
            </w:r>
          </w:p>
        </w:tc>
      </w:tr>
      <w:tr w:rsidR="00B149C7" w:rsidRPr="00E82702" w14:paraId="12DCBB8C" w14:textId="77777777" w:rsidTr="00F8546E">
        <w:tc>
          <w:tcPr>
            <w:tcW w:w="0" w:type="auto"/>
            <w:tcBorders>
              <w:top w:val="single" w:sz="4" w:space="0" w:color="auto"/>
              <w:left w:val="nil"/>
              <w:bottom w:val="nil"/>
              <w:right w:val="nil"/>
            </w:tcBorders>
          </w:tcPr>
          <w:p w14:paraId="657032AD"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b/>
                <w:sz w:val="16"/>
                <w:szCs w:val="20"/>
                <w:lang w:val="en-GB"/>
              </w:rPr>
            </w:pPr>
            <w:r w:rsidRPr="00E82702">
              <w:rPr>
                <w:rFonts w:ascii="Times New Roman" w:hAnsi="Times New Roman" w:cs="Times New Roman"/>
                <w:b/>
                <w:sz w:val="16"/>
                <w:szCs w:val="20"/>
                <w:lang w:val="en-GB"/>
              </w:rPr>
              <w:t>Change in inequality</w:t>
            </w:r>
          </w:p>
        </w:tc>
        <w:tc>
          <w:tcPr>
            <w:tcW w:w="0" w:type="auto"/>
            <w:tcBorders>
              <w:top w:val="single" w:sz="4" w:space="0" w:color="auto"/>
              <w:left w:val="nil"/>
              <w:bottom w:val="nil"/>
              <w:right w:val="nil"/>
            </w:tcBorders>
          </w:tcPr>
          <w:p w14:paraId="1C54FE5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03AD8A1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3396BF2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393073F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32F25A25" w14:textId="77777777" w:rsidTr="00F8546E">
        <w:tc>
          <w:tcPr>
            <w:tcW w:w="0" w:type="auto"/>
            <w:tcBorders>
              <w:top w:val="nil"/>
              <w:left w:val="nil"/>
              <w:bottom w:val="nil"/>
              <w:right w:val="nil"/>
            </w:tcBorders>
          </w:tcPr>
          <w:p w14:paraId="391398EA" w14:textId="177E67FC"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Union density </w:t>
            </w:r>
            <w:r w:rsidR="003A1ED0">
              <w:rPr>
                <w:rFonts w:ascii="Times New Roman" w:hAnsi="Times New Roman" w:cs="Times New Roman"/>
                <w:sz w:val="16"/>
                <w:szCs w:val="20"/>
                <w:lang w:val="en-GB"/>
              </w:rPr>
              <w:t>lag 7</w:t>
            </w:r>
          </w:p>
        </w:tc>
        <w:tc>
          <w:tcPr>
            <w:tcW w:w="0" w:type="auto"/>
            <w:tcBorders>
              <w:top w:val="nil"/>
              <w:left w:val="nil"/>
              <w:bottom w:val="nil"/>
              <w:right w:val="nil"/>
            </w:tcBorders>
          </w:tcPr>
          <w:p w14:paraId="3FDE258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-0.0349</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48532BD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9C6025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-0.0349</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7C53B92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054A57F9" w14:textId="77777777" w:rsidTr="00F8546E">
        <w:tc>
          <w:tcPr>
            <w:tcW w:w="0" w:type="auto"/>
            <w:tcBorders>
              <w:top w:val="nil"/>
              <w:left w:val="nil"/>
              <w:bottom w:val="nil"/>
              <w:right w:val="nil"/>
            </w:tcBorders>
          </w:tcPr>
          <w:p w14:paraId="1678FC9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3A7FA4D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(-3.19)</w:t>
            </w:r>
          </w:p>
        </w:tc>
        <w:tc>
          <w:tcPr>
            <w:tcW w:w="0" w:type="auto"/>
            <w:tcBorders>
              <w:top w:val="nil"/>
              <w:left w:val="nil"/>
              <w:bottom w:val="nil"/>
              <w:right w:val="nil"/>
            </w:tcBorders>
          </w:tcPr>
          <w:p w14:paraId="4DE4BB5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5AF367D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(-3.19)</w:t>
            </w:r>
          </w:p>
        </w:tc>
        <w:tc>
          <w:tcPr>
            <w:tcW w:w="0" w:type="auto"/>
            <w:tcBorders>
              <w:top w:val="nil"/>
              <w:left w:val="nil"/>
              <w:bottom w:val="nil"/>
              <w:right w:val="nil"/>
            </w:tcBorders>
          </w:tcPr>
          <w:p w14:paraId="46E2C91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6632F3CF" w14:textId="77777777" w:rsidTr="00F8546E">
        <w:tc>
          <w:tcPr>
            <w:tcW w:w="0" w:type="auto"/>
            <w:tcBorders>
              <w:top w:val="nil"/>
              <w:left w:val="nil"/>
              <w:bottom w:val="nil"/>
              <w:right w:val="nil"/>
            </w:tcBorders>
          </w:tcPr>
          <w:p w14:paraId="101D974B" w14:textId="196D79CD"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Inequality </w:t>
            </w:r>
            <w:r w:rsidR="003A1ED0">
              <w:rPr>
                <w:rFonts w:ascii="Times New Roman" w:hAnsi="Times New Roman" w:cs="Times New Roman"/>
                <w:sz w:val="16"/>
                <w:szCs w:val="20"/>
                <w:lang w:val="en-GB"/>
              </w:rPr>
              <w:t>lag 7</w:t>
            </w:r>
          </w:p>
        </w:tc>
        <w:tc>
          <w:tcPr>
            <w:tcW w:w="0" w:type="auto"/>
            <w:tcBorders>
              <w:top w:val="nil"/>
              <w:left w:val="nil"/>
              <w:bottom w:val="nil"/>
              <w:right w:val="nil"/>
            </w:tcBorders>
          </w:tcPr>
          <w:p w14:paraId="5A41D5B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-0.0649</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2AAF98A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2D81199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-0.0649</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4CBF692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6885B288" w14:textId="77777777" w:rsidTr="00F8546E">
        <w:tc>
          <w:tcPr>
            <w:tcW w:w="0" w:type="auto"/>
            <w:tcBorders>
              <w:top w:val="nil"/>
              <w:left w:val="nil"/>
              <w:bottom w:val="nil"/>
              <w:right w:val="nil"/>
            </w:tcBorders>
          </w:tcPr>
          <w:p w14:paraId="4BC02DD5"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26AB11D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(-5.44)</w:t>
            </w:r>
          </w:p>
        </w:tc>
        <w:tc>
          <w:tcPr>
            <w:tcW w:w="0" w:type="auto"/>
            <w:tcBorders>
              <w:top w:val="nil"/>
              <w:left w:val="nil"/>
              <w:bottom w:val="nil"/>
              <w:right w:val="nil"/>
            </w:tcBorders>
          </w:tcPr>
          <w:p w14:paraId="0BD8D15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7E45EE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(-5.44)</w:t>
            </w:r>
          </w:p>
        </w:tc>
        <w:tc>
          <w:tcPr>
            <w:tcW w:w="0" w:type="auto"/>
            <w:tcBorders>
              <w:top w:val="nil"/>
              <w:left w:val="nil"/>
              <w:bottom w:val="nil"/>
              <w:right w:val="nil"/>
            </w:tcBorders>
          </w:tcPr>
          <w:p w14:paraId="2F18E13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49EFE3AF" w14:textId="77777777" w:rsidTr="00F8546E">
        <w:tc>
          <w:tcPr>
            <w:tcW w:w="0" w:type="auto"/>
            <w:tcBorders>
              <w:top w:val="nil"/>
              <w:left w:val="nil"/>
              <w:bottom w:val="nil"/>
              <w:right w:val="nil"/>
            </w:tcBorders>
          </w:tcPr>
          <w:p w14:paraId="6C1EEF49" w14:textId="0F45A5B4"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Union density </w:t>
            </w:r>
            <w:r w:rsidR="003A1ED0">
              <w:rPr>
                <w:rFonts w:ascii="Times New Roman" w:hAnsi="Times New Roman" w:cs="Times New Roman"/>
                <w:sz w:val="16"/>
                <w:szCs w:val="20"/>
                <w:lang w:val="en-GB"/>
              </w:rPr>
              <w:t>lag 10</w:t>
            </w:r>
          </w:p>
        </w:tc>
        <w:tc>
          <w:tcPr>
            <w:tcW w:w="0" w:type="auto"/>
            <w:tcBorders>
              <w:top w:val="nil"/>
              <w:left w:val="nil"/>
              <w:bottom w:val="nil"/>
              <w:right w:val="nil"/>
            </w:tcBorders>
          </w:tcPr>
          <w:p w14:paraId="79CEA23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7327BB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6BFE91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B5D6B7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-0.0178</w:t>
            </w:r>
            <w:r w:rsidRPr="00E82702">
              <w:rPr>
                <w:rFonts w:ascii="Times New Roman" w:hAnsi="Times New Roman" w:cs="Times New Roman"/>
                <w:sz w:val="16"/>
                <w:szCs w:val="20"/>
                <w:vertAlign w:val="superscript"/>
                <w:lang w:val="en-GB"/>
              </w:rPr>
              <w:t>*</w:t>
            </w:r>
          </w:p>
        </w:tc>
      </w:tr>
      <w:tr w:rsidR="00B149C7" w:rsidRPr="00E82702" w14:paraId="792CEBAC" w14:textId="77777777" w:rsidTr="00F8546E">
        <w:tc>
          <w:tcPr>
            <w:tcW w:w="0" w:type="auto"/>
            <w:tcBorders>
              <w:top w:val="nil"/>
              <w:left w:val="nil"/>
              <w:bottom w:val="nil"/>
              <w:right w:val="nil"/>
            </w:tcBorders>
          </w:tcPr>
          <w:p w14:paraId="12FE8060"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488FA78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4A1A0EC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64B4C47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5E339C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(-2.24)</w:t>
            </w:r>
          </w:p>
        </w:tc>
      </w:tr>
      <w:tr w:rsidR="00B149C7" w:rsidRPr="00E82702" w14:paraId="1E3ED987" w14:textId="77777777" w:rsidTr="00F8546E">
        <w:tc>
          <w:tcPr>
            <w:tcW w:w="0" w:type="auto"/>
            <w:tcBorders>
              <w:top w:val="nil"/>
              <w:left w:val="nil"/>
              <w:bottom w:val="nil"/>
              <w:right w:val="nil"/>
            </w:tcBorders>
          </w:tcPr>
          <w:p w14:paraId="4B5A17E6" w14:textId="5F48E333"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Inequality </w:t>
            </w:r>
            <w:r w:rsidR="003A1ED0">
              <w:rPr>
                <w:rFonts w:ascii="Times New Roman" w:hAnsi="Times New Roman" w:cs="Times New Roman"/>
                <w:sz w:val="16"/>
                <w:szCs w:val="20"/>
                <w:lang w:val="en-GB"/>
              </w:rPr>
              <w:t>lag 10</w:t>
            </w:r>
          </w:p>
        </w:tc>
        <w:tc>
          <w:tcPr>
            <w:tcW w:w="0" w:type="auto"/>
            <w:tcBorders>
              <w:top w:val="nil"/>
              <w:left w:val="nil"/>
              <w:bottom w:val="nil"/>
              <w:right w:val="nil"/>
            </w:tcBorders>
          </w:tcPr>
          <w:p w14:paraId="5A53BA7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5925D80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BDE3C9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7C867B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-0.0509</w:t>
            </w:r>
            <w:r w:rsidRPr="00E82702">
              <w:rPr>
                <w:rFonts w:ascii="Times New Roman" w:hAnsi="Times New Roman" w:cs="Times New Roman"/>
                <w:sz w:val="16"/>
                <w:szCs w:val="20"/>
                <w:vertAlign w:val="superscript"/>
                <w:lang w:val="en-GB"/>
              </w:rPr>
              <w:t>***</w:t>
            </w:r>
          </w:p>
        </w:tc>
      </w:tr>
      <w:tr w:rsidR="00B149C7" w:rsidRPr="00E82702" w14:paraId="31928C9F" w14:textId="77777777" w:rsidTr="00F8546E">
        <w:tc>
          <w:tcPr>
            <w:tcW w:w="0" w:type="auto"/>
            <w:tcBorders>
              <w:top w:val="nil"/>
              <w:left w:val="nil"/>
              <w:bottom w:val="nil"/>
              <w:right w:val="nil"/>
            </w:tcBorders>
          </w:tcPr>
          <w:p w14:paraId="6C2BDCEB"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69C70B2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4037A5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647809C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6C1D0D4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(-5.41)</w:t>
            </w:r>
          </w:p>
        </w:tc>
      </w:tr>
      <w:tr w:rsidR="00B149C7" w:rsidRPr="00E82702" w14:paraId="211C497F" w14:textId="77777777" w:rsidTr="00F8546E">
        <w:tc>
          <w:tcPr>
            <w:tcW w:w="0" w:type="auto"/>
            <w:tcBorders>
              <w:top w:val="nil"/>
              <w:left w:val="nil"/>
              <w:bottom w:val="nil"/>
              <w:right w:val="nil"/>
            </w:tcBorders>
          </w:tcPr>
          <w:p w14:paraId="5E297BF6"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7885822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-0.0005</w:t>
            </w:r>
          </w:p>
        </w:tc>
        <w:tc>
          <w:tcPr>
            <w:tcW w:w="0" w:type="auto"/>
            <w:tcBorders>
              <w:top w:val="nil"/>
              <w:left w:val="nil"/>
              <w:bottom w:val="nil"/>
              <w:right w:val="nil"/>
            </w:tcBorders>
          </w:tcPr>
          <w:p w14:paraId="34DF00B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-0.0058</w:t>
            </w:r>
          </w:p>
        </w:tc>
        <w:tc>
          <w:tcPr>
            <w:tcW w:w="0" w:type="auto"/>
            <w:tcBorders>
              <w:top w:val="nil"/>
              <w:left w:val="nil"/>
              <w:bottom w:val="nil"/>
              <w:right w:val="nil"/>
            </w:tcBorders>
          </w:tcPr>
          <w:p w14:paraId="6A2A36C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-0.0005</w:t>
            </w:r>
          </w:p>
        </w:tc>
        <w:tc>
          <w:tcPr>
            <w:tcW w:w="0" w:type="auto"/>
            <w:tcBorders>
              <w:top w:val="nil"/>
              <w:left w:val="nil"/>
              <w:bottom w:val="nil"/>
              <w:right w:val="nil"/>
            </w:tcBorders>
          </w:tcPr>
          <w:p w14:paraId="70845E2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-0.0022</w:t>
            </w:r>
          </w:p>
        </w:tc>
      </w:tr>
      <w:tr w:rsidR="00B149C7" w:rsidRPr="00E82702" w14:paraId="7C6A5D91" w14:textId="77777777" w:rsidTr="00F8546E">
        <w:tc>
          <w:tcPr>
            <w:tcW w:w="0" w:type="auto"/>
            <w:tcBorders>
              <w:top w:val="nil"/>
              <w:left w:val="nil"/>
              <w:bottom w:val="nil"/>
              <w:right w:val="nil"/>
            </w:tcBorders>
          </w:tcPr>
          <w:p w14:paraId="553C4C73"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054DC44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(-0.06)</w:t>
            </w:r>
          </w:p>
        </w:tc>
        <w:tc>
          <w:tcPr>
            <w:tcW w:w="0" w:type="auto"/>
            <w:tcBorders>
              <w:top w:val="nil"/>
              <w:left w:val="nil"/>
              <w:bottom w:val="nil"/>
              <w:right w:val="nil"/>
            </w:tcBorders>
          </w:tcPr>
          <w:p w14:paraId="136F8BD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(-0.91)</w:t>
            </w:r>
          </w:p>
        </w:tc>
        <w:tc>
          <w:tcPr>
            <w:tcW w:w="0" w:type="auto"/>
            <w:tcBorders>
              <w:top w:val="nil"/>
              <w:left w:val="nil"/>
              <w:bottom w:val="nil"/>
              <w:right w:val="nil"/>
            </w:tcBorders>
          </w:tcPr>
          <w:p w14:paraId="3955A6B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(-0.06)</w:t>
            </w:r>
          </w:p>
        </w:tc>
        <w:tc>
          <w:tcPr>
            <w:tcW w:w="0" w:type="auto"/>
            <w:tcBorders>
              <w:top w:val="nil"/>
              <w:left w:val="nil"/>
              <w:bottom w:val="nil"/>
              <w:right w:val="nil"/>
            </w:tcBorders>
          </w:tcPr>
          <w:p w14:paraId="25E9262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(-0.40)</w:t>
            </w:r>
          </w:p>
        </w:tc>
      </w:tr>
      <w:tr w:rsidR="00B149C7" w:rsidRPr="00E82702" w14:paraId="587C888A" w14:textId="77777777" w:rsidTr="00F8546E">
        <w:tc>
          <w:tcPr>
            <w:tcW w:w="0" w:type="auto"/>
            <w:tcBorders>
              <w:top w:val="single" w:sz="4" w:space="0" w:color="auto"/>
              <w:left w:val="nil"/>
              <w:bottom w:val="nil"/>
              <w:right w:val="nil"/>
            </w:tcBorders>
          </w:tcPr>
          <w:p w14:paraId="17947FF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b/>
                <w:sz w:val="16"/>
                <w:szCs w:val="20"/>
                <w:lang w:val="en-GB"/>
              </w:rPr>
            </w:pPr>
            <w:r w:rsidRPr="00E82702">
              <w:rPr>
                <w:rFonts w:ascii="Times New Roman" w:hAnsi="Times New Roman" w:cs="Times New Roman"/>
                <w:b/>
                <w:sz w:val="16"/>
                <w:szCs w:val="20"/>
                <w:lang w:val="en-GB"/>
              </w:rPr>
              <w:t>Change in union density</w:t>
            </w:r>
          </w:p>
        </w:tc>
        <w:tc>
          <w:tcPr>
            <w:tcW w:w="0" w:type="auto"/>
            <w:tcBorders>
              <w:top w:val="single" w:sz="4" w:space="0" w:color="auto"/>
              <w:left w:val="nil"/>
              <w:bottom w:val="nil"/>
              <w:right w:val="nil"/>
            </w:tcBorders>
          </w:tcPr>
          <w:p w14:paraId="36FEA73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6261931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454B65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0E4116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48217162" w14:textId="77777777" w:rsidTr="00F8546E">
        <w:tc>
          <w:tcPr>
            <w:tcW w:w="0" w:type="auto"/>
            <w:tcBorders>
              <w:top w:val="nil"/>
              <w:left w:val="nil"/>
              <w:bottom w:val="nil"/>
              <w:right w:val="nil"/>
            </w:tcBorders>
          </w:tcPr>
          <w:p w14:paraId="3C8EF418" w14:textId="7C2D9B6E"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Union density </w:t>
            </w:r>
            <w:r w:rsidR="003A1ED0">
              <w:rPr>
                <w:rFonts w:ascii="Times New Roman" w:hAnsi="Times New Roman" w:cs="Times New Roman"/>
                <w:sz w:val="16"/>
                <w:szCs w:val="20"/>
                <w:lang w:val="en-GB"/>
              </w:rPr>
              <w:t>lag 7</w:t>
            </w:r>
          </w:p>
        </w:tc>
        <w:tc>
          <w:tcPr>
            <w:tcW w:w="0" w:type="auto"/>
            <w:tcBorders>
              <w:top w:val="nil"/>
              <w:left w:val="nil"/>
              <w:bottom w:val="nil"/>
              <w:right w:val="nil"/>
            </w:tcBorders>
          </w:tcPr>
          <w:p w14:paraId="53370E0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2218C5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-0.0147</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5C12AE9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-0.0147</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53C1AD4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0B921536" w14:textId="77777777" w:rsidTr="00F8546E">
        <w:tc>
          <w:tcPr>
            <w:tcW w:w="0" w:type="auto"/>
            <w:tcBorders>
              <w:top w:val="nil"/>
              <w:left w:val="nil"/>
              <w:bottom w:val="nil"/>
              <w:right w:val="nil"/>
            </w:tcBorders>
          </w:tcPr>
          <w:p w14:paraId="4607885B"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2A06D70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6374552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(-2.57)</w:t>
            </w:r>
          </w:p>
        </w:tc>
        <w:tc>
          <w:tcPr>
            <w:tcW w:w="0" w:type="auto"/>
            <w:tcBorders>
              <w:top w:val="nil"/>
              <w:left w:val="nil"/>
              <w:bottom w:val="nil"/>
              <w:right w:val="nil"/>
            </w:tcBorders>
          </w:tcPr>
          <w:p w14:paraId="00F38DB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(-2.57)</w:t>
            </w:r>
          </w:p>
        </w:tc>
        <w:tc>
          <w:tcPr>
            <w:tcW w:w="0" w:type="auto"/>
            <w:tcBorders>
              <w:top w:val="nil"/>
              <w:left w:val="nil"/>
              <w:bottom w:val="nil"/>
              <w:right w:val="nil"/>
            </w:tcBorders>
          </w:tcPr>
          <w:p w14:paraId="1A8F6E9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4E297347" w14:textId="77777777" w:rsidTr="00F8546E">
        <w:tc>
          <w:tcPr>
            <w:tcW w:w="0" w:type="auto"/>
            <w:tcBorders>
              <w:top w:val="nil"/>
              <w:left w:val="nil"/>
              <w:bottom w:val="nil"/>
              <w:right w:val="nil"/>
            </w:tcBorders>
          </w:tcPr>
          <w:p w14:paraId="7E4477BE" w14:textId="22E5393C"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Inequality </w:t>
            </w:r>
            <w:r w:rsidR="003A1ED0">
              <w:rPr>
                <w:rFonts w:ascii="Times New Roman" w:hAnsi="Times New Roman" w:cs="Times New Roman"/>
                <w:sz w:val="16"/>
                <w:szCs w:val="20"/>
                <w:lang w:val="en-GB"/>
              </w:rPr>
              <w:t>lag 7</w:t>
            </w:r>
          </w:p>
        </w:tc>
        <w:tc>
          <w:tcPr>
            <w:tcW w:w="0" w:type="auto"/>
            <w:tcBorders>
              <w:top w:val="nil"/>
              <w:left w:val="nil"/>
              <w:bottom w:val="nil"/>
              <w:right w:val="nil"/>
            </w:tcBorders>
          </w:tcPr>
          <w:p w14:paraId="23B2A24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70875C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0.0214</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3A9A3F8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0.0214</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4A843D1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3FD665F8" w14:textId="77777777" w:rsidTr="00F8546E">
        <w:tc>
          <w:tcPr>
            <w:tcW w:w="0" w:type="auto"/>
            <w:tcBorders>
              <w:top w:val="nil"/>
              <w:left w:val="nil"/>
              <w:bottom w:val="nil"/>
              <w:right w:val="nil"/>
            </w:tcBorders>
          </w:tcPr>
          <w:p w14:paraId="27383A4B"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33211E5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896F52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(2.32)</w:t>
            </w:r>
          </w:p>
        </w:tc>
        <w:tc>
          <w:tcPr>
            <w:tcW w:w="0" w:type="auto"/>
            <w:tcBorders>
              <w:top w:val="nil"/>
              <w:left w:val="nil"/>
              <w:bottom w:val="nil"/>
              <w:right w:val="nil"/>
            </w:tcBorders>
          </w:tcPr>
          <w:p w14:paraId="7247E6C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(2.32)</w:t>
            </w:r>
          </w:p>
        </w:tc>
        <w:tc>
          <w:tcPr>
            <w:tcW w:w="0" w:type="auto"/>
            <w:tcBorders>
              <w:top w:val="nil"/>
              <w:left w:val="nil"/>
              <w:bottom w:val="nil"/>
              <w:right w:val="nil"/>
            </w:tcBorders>
          </w:tcPr>
          <w:p w14:paraId="4B6D6C0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03B5EF16" w14:textId="77777777" w:rsidTr="00F8546E">
        <w:tc>
          <w:tcPr>
            <w:tcW w:w="0" w:type="auto"/>
            <w:tcBorders>
              <w:top w:val="nil"/>
              <w:left w:val="nil"/>
              <w:bottom w:val="nil"/>
              <w:right w:val="nil"/>
            </w:tcBorders>
          </w:tcPr>
          <w:p w14:paraId="1F12A6A0" w14:textId="7A485ADA"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Union density </w:t>
            </w:r>
            <w:r w:rsidR="003A1ED0">
              <w:rPr>
                <w:rFonts w:ascii="Times New Roman" w:hAnsi="Times New Roman" w:cs="Times New Roman"/>
                <w:sz w:val="16"/>
                <w:szCs w:val="20"/>
                <w:lang w:val="en-GB"/>
              </w:rPr>
              <w:t>lag 10</w:t>
            </w:r>
          </w:p>
        </w:tc>
        <w:tc>
          <w:tcPr>
            <w:tcW w:w="0" w:type="auto"/>
            <w:tcBorders>
              <w:top w:val="nil"/>
              <w:left w:val="nil"/>
              <w:bottom w:val="nil"/>
              <w:right w:val="nil"/>
            </w:tcBorders>
          </w:tcPr>
          <w:p w14:paraId="298EFF3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6DE10E6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6DF2A58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0C57F6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-0.0170</w:t>
            </w:r>
            <w:r w:rsidRPr="00E82702">
              <w:rPr>
                <w:rFonts w:ascii="Times New Roman" w:hAnsi="Times New Roman" w:cs="Times New Roman"/>
                <w:sz w:val="16"/>
                <w:szCs w:val="20"/>
                <w:vertAlign w:val="superscript"/>
                <w:lang w:val="en-GB"/>
              </w:rPr>
              <w:t>**</w:t>
            </w:r>
          </w:p>
        </w:tc>
      </w:tr>
      <w:tr w:rsidR="00B149C7" w:rsidRPr="00E82702" w14:paraId="3D9D1894" w14:textId="77777777" w:rsidTr="00F8546E">
        <w:tc>
          <w:tcPr>
            <w:tcW w:w="0" w:type="auto"/>
            <w:tcBorders>
              <w:top w:val="nil"/>
              <w:left w:val="nil"/>
              <w:bottom w:val="nil"/>
              <w:right w:val="nil"/>
            </w:tcBorders>
          </w:tcPr>
          <w:p w14:paraId="75A1CFD8"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5BAF7BC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62CEAF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44000B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66862A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(-2.67)</w:t>
            </w:r>
          </w:p>
        </w:tc>
      </w:tr>
      <w:tr w:rsidR="00B149C7" w:rsidRPr="00E82702" w14:paraId="7E569510" w14:textId="77777777" w:rsidTr="00F8546E">
        <w:tc>
          <w:tcPr>
            <w:tcW w:w="0" w:type="auto"/>
            <w:tcBorders>
              <w:top w:val="nil"/>
              <w:left w:val="nil"/>
              <w:bottom w:val="nil"/>
              <w:right w:val="nil"/>
            </w:tcBorders>
          </w:tcPr>
          <w:p w14:paraId="4EC4A7ED" w14:textId="51CF4C69"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 xml:space="preserve">Inequality </w:t>
            </w:r>
            <w:r w:rsidR="003A1ED0">
              <w:rPr>
                <w:rFonts w:ascii="Times New Roman" w:hAnsi="Times New Roman" w:cs="Times New Roman"/>
                <w:sz w:val="16"/>
                <w:szCs w:val="20"/>
                <w:lang w:val="en-GB"/>
              </w:rPr>
              <w:t>lag 10</w:t>
            </w:r>
          </w:p>
        </w:tc>
        <w:tc>
          <w:tcPr>
            <w:tcW w:w="0" w:type="auto"/>
            <w:tcBorders>
              <w:top w:val="nil"/>
              <w:left w:val="nil"/>
              <w:bottom w:val="nil"/>
              <w:right w:val="nil"/>
            </w:tcBorders>
          </w:tcPr>
          <w:p w14:paraId="696B17D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4C7EB72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444118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26240A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0.0248</w:t>
            </w:r>
            <w:r w:rsidRPr="00E82702">
              <w:rPr>
                <w:rFonts w:ascii="Times New Roman" w:hAnsi="Times New Roman" w:cs="Times New Roman"/>
                <w:sz w:val="16"/>
                <w:szCs w:val="20"/>
                <w:vertAlign w:val="superscript"/>
                <w:lang w:val="en-GB"/>
              </w:rPr>
              <w:t>***</w:t>
            </w:r>
          </w:p>
        </w:tc>
      </w:tr>
      <w:tr w:rsidR="00B149C7" w:rsidRPr="00E82702" w14:paraId="1338B40A" w14:textId="77777777" w:rsidTr="00F8546E">
        <w:tc>
          <w:tcPr>
            <w:tcW w:w="0" w:type="auto"/>
            <w:tcBorders>
              <w:top w:val="nil"/>
              <w:left w:val="nil"/>
              <w:bottom w:val="nil"/>
              <w:right w:val="nil"/>
            </w:tcBorders>
          </w:tcPr>
          <w:p w14:paraId="5AA17D93"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005B468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48AC44A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3D2EF0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E28831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(3.49)</w:t>
            </w:r>
          </w:p>
        </w:tc>
      </w:tr>
      <w:tr w:rsidR="00B149C7" w:rsidRPr="00E82702" w14:paraId="1C2D3078" w14:textId="77777777" w:rsidTr="00F8546E">
        <w:tc>
          <w:tcPr>
            <w:tcW w:w="0" w:type="auto"/>
            <w:tcBorders>
              <w:top w:val="nil"/>
              <w:left w:val="nil"/>
              <w:bottom w:val="nil"/>
              <w:right w:val="nil"/>
            </w:tcBorders>
          </w:tcPr>
          <w:p w14:paraId="015F9218"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4A74478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0.0028</w:t>
            </w:r>
          </w:p>
        </w:tc>
        <w:tc>
          <w:tcPr>
            <w:tcW w:w="0" w:type="auto"/>
            <w:tcBorders>
              <w:top w:val="nil"/>
              <w:left w:val="nil"/>
              <w:bottom w:val="nil"/>
              <w:right w:val="nil"/>
            </w:tcBorders>
          </w:tcPr>
          <w:p w14:paraId="69E8272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0.0079</w:t>
            </w:r>
          </w:p>
        </w:tc>
        <w:tc>
          <w:tcPr>
            <w:tcW w:w="0" w:type="auto"/>
            <w:tcBorders>
              <w:top w:val="nil"/>
              <w:left w:val="nil"/>
              <w:bottom w:val="nil"/>
              <w:right w:val="nil"/>
            </w:tcBorders>
          </w:tcPr>
          <w:p w14:paraId="0A341D0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0.0079</w:t>
            </w:r>
          </w:p>
        </w:tc>
        <w:tc>
          <w:tcPr>
            <w:tcW w:w="0" w:type="auto"/>
            <w:tcBorders>
              <w:top w:val="nil"/>
              <w:left w:val="nil"/>
              <w:bottom w:val="nil"/>
              <w:right w:val="nil"/>
            </w:tcBorders>
          </w:tcPr>
          <w:p w14:paraId="0C4A5F0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0.0099</w:t>
            </w:r>
          </w:p>
        </w:tc>
      </w:tr>
      <w:tr w:rsidR="00B149C7" w:rsidRPr="00E82702" w14:paraId="4C114D35" w14:textId="77777777" w:rsidTr="00F8546E">
        <w:tc>
          <w:tcPr>
            <w:tcW w:w="0" w:type="auto"/>
            <w:tcBorders>
              <w:top w:val="nil"/>
              <w:left w:val="nil"/>
              <w:bottom w:val="nil"/>
              <w:right w:val="nil"/>
            </w:tcBorders>
          </w:tcPr>
          <w:p w14:paraId="0CA92EA8"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516FAC4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(0.44)</w:t>
            </w:r>
          </w:p>
        </w:tc>
        <w:tc>
          <w:tcPr>
            <w:tcW w:w="0" w:type="auto"/>
            <w:tcBorders>
              <w:top w:val="nil"/>
              <w:left w:val="nil"/>
              <w:bottom w:val="nil"/>
              <w:right w:val="nil"/>
            </w:tcBorders>
          </w:tcPr>
          <w:p w14:paraId="4432454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(1.27)</w:t>
            </w:r>
          </w:p>
        </w:tc>
        <w:tc>
          <w:tcPr>
            <w:tcW w:w="0" w:type="auto"/>
            <w:tcBorders>
              <w:top w:val="nil"/>
              <w:left w:val="nil"/>
              <w:bottom w:val="nil"/>
              <w:right w:val="nil"/>
            </w:tcBorders>
          </w:tcPr>
          <w:p w14:paraId="5798112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(1.27)</w:t>
            </w:r>
          </w:p>
        </w:tc>
        <w:tc>
          <w:tcPr>
            <w:tcW w:w="0" w:type="auto"/>
            <w:tcBorders>
              <w:top w:val="nil"/>
              <w:left w:val="nil"/>
              <w:bottom w:val="nil"/>
              <w:right w:val="nil"/>
            </w:tcBorders>
          </w:tcPr>
          <w:p w14:paraId="7FD5E72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(1.71)</w:t>
            </w:r>
          </w:p>
        </w:tc>
      </w:tr>
      <w:tr w:rsidR="00B149C7" w:rsidRPr="00E82702" w14:paraId="781A02D5" w14:textId="77777777" w:rsidTr="00F8546E">
        <w:tc>
          <w:tcPr>
            <w:tcW w:w="0" w:type="auto"/>
            <w:tcBorders>
              <w:top w:val="single" w:sz="4" w:space="0" w:color="auto"/>
              <w:left w:val="nil"/>
              <w:bottom w:val="nil"/>
              <w:right w:val="nil"/>
            </w:tcBorders>
          </w:tcPr>
          <w:p w14:paraId="4ECBD121" w14:textId="54E27F5B"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mean(</w:t>
            </w:r>
            <w:r w:rsidR="003A1ED0">
              <w:rPr>
                <w:rFonts w:ascii="Times New Roman" w:hAnsi="Times New Roman" w:cs="Times New Roman"/>
                <w:sz w:val="16"/>
                <w:szCs w:val="20"/>
                <w:lang w:val="en-GB"/>
              </w:rPr>
              <w:t>Union density lag 7</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7C22C7E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D5B34B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0F01536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40EA505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65E01DD2" w14:textId="77777777" w:rsidTr="00F8546E">
        <w:tc>
          <w:tcPr>
            <w:tcW w:w="0" w:type="auto"/>
            <w:tcBorders>
              <w:top w:val="nil"/>
              <w:left w:val="nil"/>
              <w:bottom w:val="nil"/>
              <w:right w:val="nil"/>
            </w:tcBorders>
          </w:tcPr>
          <w:p w14:paraId="18EB99A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21730B5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0.2636</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5587CB3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0.2636</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558D0F4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0.2636</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1F8FACA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2E773F71" w14:textId="77777777" w:rsidTr="00F8546E">
        <w:tc>
          <w:tcPr>
            <w:tcW w:w="0" w:type="auto"/>
            <w:tcBorders>
              <w:top w:val="nil"/>
              <w:left w:val="nil"/>
              <w:bottom w:val="nil"/>
              <w:right w:val="nil"/>
            </w:tcBorders>
          </w:tcPr>
          <w:p w14:paraId="61E4EB3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262156D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(3.24)</w:t>
            </w:r>
          </w:p>
        </w:tc>
        <w:tc>
          <w:tcPr>
            <w:tcW w:w="0" w:type="auto"/>
            <w:tcBorders>
              <w:top w:val="nil"/>
              <w:left w:val="nil"/>
              <w:bottom w:val="nil"/>
              <w:right w:val="nil"/>
            </w:tcBorders>
          </w:tcPr>
          <w:p w14:paraId="680DE54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(3.24)</w:t>
            </w:r>
          </w:p>
        </w:tc>
        <w:tc>
          <w:tcPr>
            <w:tcW w:w="0" w:type="auto"/>
            <w:tcBorders>
              <w:top w:val="nil"/>
              <w:left w:val="nil"/>
              <w:bottom w:val="nil"/>
              <w:right w:val="nil"/>
            </w:tcBorders>
          </w:tcPr>
          <w:p w14:paraId="7821A6D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(3.24)</w:t>
            </w:r>
          </w:p>
        </w:tc>
        <w:tc>
          <w:tcPr>
            <w:tcW w:w="0" w:type="auto"/>
            <w:tcBorders>
              <w:top w:val="nil"/>
              <w:left w:val="nil"/>
              <w:bottom w:val="nil"/>
              <w:right w:val="nil"/>
            </w:tcBorders>
          </w:tcPr>
          <w:p w14:paraId="3E0A5BF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5526ED55" w14:textId="77777777" w:rsidTr="00F8546E">
        <w:tc>
          <w:tcPr>
            <w:tcW w:w="0" w:type="auto"/>
            <w:tcBorders>
              <w:top w:val="single" w:sz="4" w:space="0" w:color="auto"/>
              <w:left w:val="nil"/>
              <w:bottom w:val="nil"/>
              <w:right w:val="nil"/>
            </w:tcBorders>
          </w:tcPr>
          <w:p w14:paraId="2FC99FAE" w14:textId="026CF99C"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mean(</w:t>
            </w:r>
            <w:r w:rsidR="003A1ED0">
              <w:rPr>
                <w:rFonts w:ascii="Times New Roman" w:hAnsi="Times New Roman" w:cs="Times New Roman"/>
                <w:sz w:val="16"/>
                <w:szCs w:val="20"/>
                <w:lang w:val="en-GB"/>
              </w:rPr>
              <w:t>Inequality lag 7</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64FF909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3B5A6AB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16BCA60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E393EB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0018DE61" w14:textId="77777777" w:rsidTr="00F8546E">
        <w:tc>
          <w:tcPr>
            <w:tcW w:w="0" w:type="auto"/>
            <w:tcBorders>
              <w:top w:val="nil"/>
              <w:left w:val="nil"/>
              <w:bottom w:val="nil"/>
              <w:right w:val="nil"/>
            </w:tcBorders>
          </w:tcPr>
          <w:p w14:paraId="516BB855"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2C8B88A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-0.0589</w:t>
            </w:r>
          </w:p>
        </w:tc>
        <w:tc>
          <w:tcPr>
            <w:tcW w:w="0" w:type="auto"/>
            <w:tcBorders>
              <w:top w:val="nil"/>
              <w:left w:val="nil"/>
              <w:bottom w:val="nil"/>
              <w:right w:val="nil"/>
            </w:tcBorders>
          </w:tcPr>
          <w:p w14:paraId="0005EDC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-0.0589</w:t>
            </w:r>
          </w:p>
        </w:tc>
        <w:tc>
          <w:tcPr>
            <w:tcW w:w="0" w:type="auto"/>
            <w:tcBorders>
              <w:top w:val="nil"/>
              <w:left w:val="nil"/>
              <w:bottom w:val="nil"/>
              <w:right w:val="nil"/>
            </w:tcBorders>
          </w:tcPr>
          <w:p w14:paraId="7E7F718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-0.0589</w:t>
            </w:r>
          </w:p>
        </w:tc>
        <w:tc>
          <w:tcPr>
            <w:tcW w:w="0" w:type="auto"/>
            <w:tcBorders>
              <w:top w:val="nil"/>
              <w:left w:val="nil"/>
              <w:bottom w:val="nil"/>
              <w:right w:val="nil"/>
            </w:tcBorders>
          </w:tcPr>
          <w:p w14:paraId="7A328B5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54240CA9" w14:textId="77777777" w:rsidTr="00F8546E">
        <w:tc>
          <w:tcPr>
            <w:tcW w:w="0" w:type="auto"/>
            <w:tcBorders>
              <w:top w:val="nil"/>
              <w:left w:val="nil"/>
              <w:bottom w:val="nil"/>
              <w:right w:val="nil"/>
            </w:tcBorders>
          </w:tcPr>
          <w:p w14:paraId="5517EB41"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11A9096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(-1.38)</w:t>
            </w:r>
          </w:p>
        </w:tc>
        <w:tc>
          <w:tcPr>
            <w:tcW w:w="0" w:type="auto"/>
            <w:tcBorders>
              <w:top w:val="nil"/>
              <w:left w:val="nil"/>
              <w:bottom w:val="nil"/>
              <w:right w:val="nil"/>
            </w:tcBorders>
          </w:tcPr>
          <w:p w14:paraId="1CDADEB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(-1.38)</w:t>
            </w:r>
          </w:p>
        </w:tc>
        <w:tc>
          <w:tcPr>
            <w:tcW w:w="0" w:type="auto"/>
            <w:tcBorders>
              <w:top w:val="nil"/>
              <w:left w:val="nil"/>
              <w:bottom w:val="nil"/>
              <w:right w:val="nil"/>
            </w:tcBorders>
          </w:tcPr>
          <w:p w14:paraId="139F80C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(-1.38)</w:t>
            </w:r>
          </w:p>
        </w:tc>
        <w:tc>
          <w:tcPr>
            <w:tcW w:w="0" w:type="auto"/>
            <w:tcBorders>
              <w:top w:val="nil"/>
              <w:left w:val="nil"/>
              <w:bottom w:val="nil"/>
              <w:right w:val="nil"/>
            </w:tcBorders>
          </w:tcPr>
          <w:p w14:paraId="691B374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3A1ED0" w14:paraId="79C2D17D" w14:textId="77777777" w:rsidTr="00F8546E">
        <w:tc>
          <w:tcPr>
            <w:tcW w:w="0" w:type="auto"/>
            <w:tcBorders>
              <w:top w:val="single" w:sz="4" w:space="0" w:color="auto"/>
              <w:left w:val="nil"/>
              <w:bottom w:val="nil"/>
              <w:right w:val="nil"/>
            </w:tcBorders>
          </w:tcPr>
          <w:p w14:paraId="06068AE3" w14:textId="557A9C33" w:rsidR="00B149C7" w:rsidRPr="00E82702" w:rsidRDefault="003A1ED0" w:rsidP="003A1ED0">
            <w:pPr>
              <w:widowControl w:val="0"/>
              <w:autoSpaceDE w:val="0"/>
              <w:autoSpaceDN w:val="0"/>
              <w:adjustRightInd w:val="0"/>
              <w:spacing w:after="0" w:line="240" w:lineRule="auto"/>
              <w:rPr>
                <w:rFonts w:ascii="Times New Roman" w:hAnsi="Times New Roman" w:cs="Times New Roman"/>
                <w:sz w:val="16"/>
                <w:szCs w:val="20"/>
                <w:lang w:val="en-GB"/>
              </w:rPr>
            </w:pPr>
            <w:r>
              <w:rPr>
                <w:rFonts w:ascii="Times New Roman" w:hAnsi="Times New Roman" w:cs="Times New Roman"/>
                <w:sz w:val="16"/>
                <w:szCs w:val="20"/>
                <w:lang w:val="en-GB"/>
              </w:rPr>
              <w:t>var(e.Inequality difference</w:t>
            </w:r>
            <w:r w:rsidR="00B149C7"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440AD1A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6E18B29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4487AE3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2433FEC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3A1ED0" w14:paraId="476BB15F" w14:textId="77777777" w:rsidTr="00F8546E">
        <w:tc>
          <w:tcPr>
            <w:tcW w:w="0" w:type="auto"/>
            <w:tcBorders>
              <w:top w:val="nil"/>
              <w:left w:val="nil"/>
              <w:bottom w:val="nil"/>
              <w:right w:val="nil"/>
            </w:tcBorders>
          </w:tcPr>
          <w:p w14:paraId="41EBB281"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0A2BCFB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0.0465</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4DCC529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0.0487</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3288F35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0.0465</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4AEB7EC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0.0462</w:t>
            </w:r>
            <w:r w:rsidRPr="00E82702">
              <w:rPr>
                <w:rFonts w:ascii="Times New Roman" w:hAnsi="Times New Roman" w:cs="Times New Roman"/>
                <w:sz w:val="16"/>
                <w:szCs w:val="20"/>
                <w:vertAlign w:val="superscript"/>
                <w:lang w:val="en-GB"/>
              </w:rPr>
              <w:t>**</w:t>
            </w:r>
          </w:p>
        </w:tc>
      </w:tr>
      <w:tr w:rsidR="00B149C7" w:rsidRPr="003A1ED0" w14:paraId="1E204FEE" w14:textId="77777777" w:rsidTr="00F8546E">
        <w:tc>
          <w:tcPr>
            <w:tcW w:w="0" w:type="auto"/>
            <w:tcBorders>
              <w:top w:val="nil"/>
              <w:left w:val="nil"/>
              <w:bottom w:val="nil"/>
              <w:right w:val="nil"/>
            </w:tcBorders>
          </w:tcPr>
          <w:p w14:paraId="098066E0"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1DF75F4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(3.32)</w:t>
            </w:r>
          </w:p>
        </w:tc>
        <w:tc>
          <w:tcPr>
            <w:tcW w:w="0" w:type="auto"/>
            <w:tcBorders>
              <w:top w:val="nil"/>
              <w:left w:val="nil"/>
              <w:bottom w:val="nil"/>
              <w:right w:val="nil"/>
            </w:tcBorders>
          </w:tcPr>
          <w:p w14:paraId="360F716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(3.27)</w:t>
            </w:r>
          </w:p>
        </w:tc>
        <w:tc>
          <w:tcPr>
            <w:tcW w:w="0" w:type="auto"/>
            <w:tcBorders>
              <w:top w:val="nil"/>
              <w:left w:val="nil"/>
              <w:bottom w:val="nil"/>
              <w:right w:val="nil"/>
            </w:tcBorders>
          </w:tcPr>
          <w:p w14:paraId="097E35E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(3.32)</w:t>
            </w:r>
          </w:p>
        </w:tc>
        <w:tc>
          <w:tcPr>
            <w:tcW w:w="0" w:type="auto"/>
            <w:tcBorders>
              <w:top w:val="nil"/>
              <w:left w:val="nil"/>
              <w:bottom w:val="nil"/>
              <w:right w:val="nil"/>
            </w:tcBorders>
          </w:tcPr>
          <w:p w14:paraId="49E62B8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(3.17)</w:t>
            </w:r>
          </w:p>
        </w:tc>
      </w:tr>
      <w:tr w:rsidR="00B149C7" w:rsidRPr="003A1ED0" w14:paraId="5D74EB45" w14:textId="77777777" w:rsidTr="00F8546E">
        <w:tc>
          <w:tcPr>
            <w:tcW w:w="0" w:type="auto"/>
            <w:tcBorders>
              <w:top w:val="single" w:sz="4" w:space="0" w:color="auto"/>
              <w:left w:val="nil"/>
              <w:bottom w:val="nil"/>
              <w:right w:val="nil"/>
            </w:tcBorders>
          </w:tcPr>
          <w:p w14:paraId="58A7234B" w14:textId="62A24104"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var(e.</w:t>
            </w:r>
            <w:r w:rsidR="003A1ED0" w:rsidRPr="003A1ED0">
              <w:rPr>
                <w:rFonts w:ascii="Times New Roman" w:hAnsi="Times New Roman" w:cs="Times New Roman"/>
                <w:sz w:val="16"/>
                <w:szCs w:val="20"/>
                <w:lang w:val="en-GB"/>
              </w:rPr>
              <w:t>Union density difference</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1F01D92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24F5608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7484D1F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2677D00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0BBF28C6" w14:textId="77777777" w:rsidTr="00F8546E">
        <w:tc>
          <w:tcPr>
            <w:tcW w:w="0" w:type="auto"/>
            <w:tcBorders>
              <w:top w:val="nil"/>
              <w:left w:val="nil"/>
              <w:bottom w:val="nil"/>
              <w:right w:val="nil"/>
            </w:tcBorders>
          </w:tcPr>
          <w:p w14:paraId="69729586"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6BDF1F4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0.0112</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69BED7D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0.0103</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596ACA5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0.0103</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70E13BC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0.0101</w:t>
            </w:r>
            <w:r w:rsidRPr="00E82702">
              <w:rPr>
                <w:rFonts w:ascii="Times New Roman" w:hAnsi="Times New Roman" w:cs="Times New Roman"/>
                <w:sz w:val="16"/>
                <w:szCs w:val="20"/>
                <w:vertAlign w:val="superscript"/>
                <w:lang w:val="en-GB"/>
              </w:rPr>
              <w:t>***</w:t>
            </w:r>
          </w:p>
        </w:tc>
      </w:tr>
      <w:tr w:rsidR="00B149C7" w:rsidRPr="00E82702" w14:paraId="7F9F9778" w14:textId="77777777" w:rsidTr="00F8546E">
        <w:tc>
          <w:tcPr>
            <w:tcW w:w="0" w:type="auto"/>
            <w:tcBorders>
              <w:top w:val="nil"/>
              <w:left w:val="nil"/>
              <w:bottom w:val="nil"/>
              <w:right w:val="nil"/>
            </w:tcBorders>
          </w:tcPr>
          <w:p w14:paraId="3F8BE190"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74591C8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(3.57)</w:t>
            </w:r>
          </w:p>
        </w:tc>
        <w:tc>
          <w:tcPr>
            <w:tcW w:w="0" w:type="auto"/>
            <w:tcBorders>
              <w:top w:val="nil"/>
              <w:left w:val="nil"/>
              <w:bottom w:val="nil"/>
              <w:right w:val="nil"/>
            </w:tcBorders>
          </w:tcPr>
          <w:p w14:paraId="19A8C21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(3.56)</w:t>
            </w:r>
          </w:p>
        </w:tc>
        <w:tc>
          <w:tcPr>
            <w:tcW w:w="0" w:type="auto"/>
            <w:tcBorders>
              <w:top w:val="nil"/>
              <w:left w:val="nil"/>
              <w:bottom w:val="nil"/>
              <w:right w:val="nil"/>
            </w:tcBorders>
          </w:tcPr>
          <w:p w14:paraId="7A2990E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(3.56)</w:t>
            </w:r>
          </w:p>
        </w:tc>
        <w:tc>
          <w:tcPr>
            <w:tcW w:w="0" w:type="auto"/>
            <w:tcBorders>
              <w:top w:val="nil"/>
              <w:left w:val="nil"/>
              <w:bottom w:val="nil"/>
              <w:right w:val="nil"/>
            </w:tcBorders>
          </w:tcPr>
          <w:p w14:paraId="27A853B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(3.47)</w:t>
            </w:r>
          </w:p>
        </w:tc>
      </w:tr>
      <w:tr w:rsidR="00B149C7" w:rsidRPr="00E82702" w14:paraId="75941C6E" w14:textId="77777777" w:rsidTr="00F8546E">
        <w:tc>
          <w:tcPr>
            <w:tcW w:w="0" w:type="auto"/>
            <w:tcBorders>
              <w:top w:val="single" w:sz="4" w:space="0" w:color="auto"/>
              <w:left w:val="nil"/>
              <w:bottom w:val="nil"/>
              <w:right w:val="nil"/>
            </w:tcBorders>
          </w:tcPr>
          <w:p w14:paraId="2882E58F" w14:textId="71C7284A"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var(</w:t>
            </w:r>
            <w:r w:rsidR="003A1ED0">
              <w:rPr>
                <w:rFonts w:ascii="Times New Roman" w:hAnsi="Times New Roman" w:cs="Times New Roman"/>
                <w:sz w:val="16"/>
                <w:szCs w:val="20"/>
                <w:lang w:val="en-GB"/>
              </w:rPr>
              <w:t>Union density lag 7</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40AD684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7874B8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7C68858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0D77AF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7B43F647" w14:textId="77777777" w:rsidTr="00F8546E">
        <w:tc>
          <w:tcPr>
            <w:tcW w:w="0" w:type="auto"/>
            <w:tcBorders>
              <w:top w:val="nil"/>
              <w:left w:val="nil"/>
              <w:bottom w:val="nil"/>
              <w:right w:val="nil"/>
            </w:tcBorders>
          </w:tcPr>
          <w:p w14:paraId="4E13A098"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6204D1F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0.8525</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6DF8D0E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0.8525</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7D72AFF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0.8525</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33D486C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40CB718C" w14:textId="77777777" w:rsidTr="00F8546E">
        <w:tc>
          <w:tcPr>
            <w:tcW w:w="0" w:type="auto"/>
            <w:tcBorders>
              <w:top w:val="nil"/>
              <w:left w:val="nil"/>
              <w:bottom w:val="nil"/>
              <w:right w:val="nil"/>
            </w:tcBorders>
          </w:tcPr>
          <w:p w14:paraId="794C0E81"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75D56FB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(12.53)</w:t>
            </w:r>
          </w:p>
        </w:tc>
        <w:tc>
          <w:tcPr>
            <w:tcW w:w="0" w:type="auto"/>
            <w:tcBorders>
              <w:top w:val="nil"/>
              <w:left w:val="nil"/>
              <w:bottom w:val="nil"/>
              <w:right w:val="nil"/>
            </w:tcBorders>
          </w:tcPr>
          <w:p w14:paraId="182B74E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(12.53)</w:t>
            </w:r>
          </w:p>
        </w:tc>
        <w:tc>
          <w:tcPr>
            <w:tcW w:w="0" w:type="auto"/>
            <w:tcBorders>
              <w:top w:val="nil"/>
              <w:left w:val="nil"/>
              <w:bottom w:val="nil"/>
              <w:right w:val="nil"/>
            </w:tcBorders>
          </w:tcPr>
          <w:p w14:paraId="5630AF6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(12.53)</w:t>
            </w:r>
          </w:p>
        </w:tc>
        <w:tc>
          <w:tcPr>
            <w:tcW w:w="0" w:type="auto"/>
            <w:tcBorders>
              <w:top w:val="nil"/>
              <w:left w:val="nil"/>
              <w:bottom w:val="nil"/>
              <w:right w:val="nil"/>
            </w:tcBorders>
          </w:tcPr>
          <w:p w14:paraId="24C5514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398D9877" w14:textId="77777777" w:rsidTr="00F8546E">
        <w:tc>
          <w:tcPr>
            <w:tcW w:w="0" w:type="auto"/>
            <w:tcBorders>
              <w:top w:val="single" w:sz="4" w:space="0" w:color="auto"/>
              <w:left w:val="nil"/>
              <w:bottom w:val="nil"/>
              <w:right w:val="nil"/>
            </w:tcBorders>
          </w:tcPr>
          <w:p w14:paraId="57CFEB83" w14:textId="3C34FFE9"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var(</w:t>
            </w:r>
            <w:r w:rsidR="003A1ED0">
              <w:rPr>
                <w:rFonts w:ascii="Times New Roman" w:hAnsi="Times New Roman" w:cs="Times New Roman"/>
                <w:sz w:val="16"/>
                <w:szCs w:val="20"/>
                <w:lang w:val="en-GB"/>
              </w:rPr>
              <w:t>Inequality lag 7</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5E8AF0C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1343191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102686A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3108CC2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6602E7C8" w14:textId="77777777" w:rsidTr="00F8546E">
        <w:tc>
          <w:tcPr>
            <w:tcW w:w="0" w:type="auto"/>
            <w:tcBorders>
              <w:top w:val="nil"/>
              <w:left w:val="nil"/>
              <w:bottom w:val="nil"/>
              <w:right w:val="nil"/>
            </w:tcBorders>
          </w:tcPr>
          <w:p w14:paraId="081ED6F7"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22296B0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0.9172</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29FB558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0.9172</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2A0C735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0.9172</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3AB2520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611663BD" w14:textId="77777777" w:rsidTr="00F8546E">
        <w:tc>
          <w:tcPr>
            <w:tcW w:w="0" w:type="auto"/>
            <w:tcBorders>
              <w:top w:val="nil"/>
              <w:left w:val="nil"/>
              <w:bottom w:val="nil"/>
              <w:right w:val="nil"/>
            </w:tcBorders>
          </w:tcPr>
          <w:p w14:paraId="1882D7C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6E9D756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(21.91)</w:t>
            </w:r>
          </w:p>
        </w:tc>
        <w:tc>
          <w:tcPr>
            <w:tcW w:w="0" w:type="auto"/>
            <w:tcBorders>
              <w:top w:val="nil"/>
              <w:left w:val="nil"/>
              <w:bottom w:val="nil"/>
              <w:right w:val="nil"/>
            </w:tcBorders>
          </w:tcPr>
          <w:p w14:paraId="29AE483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(21.91)</w:t>
            </w:r>
          </w:p>
        </w:tc>
        <w:tc>
          <w:tcPr>
            <w:tcW w:w="0" w:type="auto"/>
            <w:tcBorders>
              <w:top w:val="nil"/>
              <w:left w:val="nil"/>
              <w:bottom w:val="nil"/>
              <w:right w:val="nil"/>
            </w:tcBorders>
          </w:tcPr>
          <w:p w14:paraId="1E151E4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(21.91)</w:t>
            </w:r>
          </w:p>
        </w:tc>
        <w:tc>
          <w:tcPr>
            <w:tcW w:w="0" w:type="auto"/>
            <w:tcBorders>
              <w:top w:val="nil"/>
              <w:left w:val="nil"/>
              <w:bottom w:val="nil"/>
              <w:right w:val="nil"/>
            </w:tcBorders>
          </w:tcPr>
          <w:p w14:paraId="2B3666E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60075E" w14:paraId="42B0F211" w14:textId="77777777" w:rsidTr="00F8546E">
        <w:tc>
          <w:tcPr>
            <w:tcW w:w="0" w:type="auto"/>
            <w:tcBorders>
              <w:top w:val="single" w:sz="4" w:space="0" w:color="auto"/>
              <w:left w:val="nil"/>
              <w:bottom w:val="nil"/>
              <w:right w:val="nil"/>
            </w:tcBorders>
          </w:tcPr>
          <w:p w14:paraId="32FD2FDD" w14:textId="70B9620D"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cov(</w:t>
            </w:r>
            <w:r w:rsidR="003A1ED0">
              <w:rPr>
                <w:rFonts w:ascii="Times New Roman" w:hAnsi="Times New Roman" w:cs="Times New Roman"/>
                <w:sz w:val="16"/>
                <w:szCs w:val="20"/>
                <w:lang w:val="en-GB"/>
              </w:rPr>
              <w:t>Union density lag 7</w:t>
            </w:r>
            <w:r w:rsidRPr="00E82702">
              <w:rPr>
                <w:rFonts w:ascii="Times New Roman" w:hAnsi="Times New Roman" w:cs="Times New Roman"/>
                <w:sz w:val="16"/>
                <w:szCs w:val="20"/>
                <w:lang w:val="en-GB"/>
              </w:rPr>
              <w:t>,</w:t>
            </w:r>
            <w:r w:rsidR="003A1ED0">
              <w:rPr>
                <w:rFonts w:ascii="Times New Roman" w:hAnsi="Times New Roman" w:cs="Times New Roman"/>
                <w:sz w:val="16"/>
                <w:szCs w:val="20"/>
                <w:lang w:val="en-GB"/>
              </w:rPr>
              <w:t xml:space="preserve"> Inequality lag 7</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362201D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1AD2C5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7B8A9E8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0FF19A1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5F4A1E33" w14:textId="77777777" w:rsidTr="00F8546E">
        <w:tc>
          <w:tcPr>
            <w:tcW w:w="0" w:type="auto"/>
            <w:tcBorders>
              <w:top w:val="nil"/>
              <w:left w:val="nil"/>
              <w:bottom w:val="nil"/>
              <w:right w:val="nil"/>
            </w:tcBorders>
          </w:tcPr>
          <w:p w14:paraId="1943593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47C30B3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-0.5937</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2092349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-0.5937</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23F7749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-0.5937</w:t>
            </w:r>
            <w:r w:rsidRPr="00E82702">
              <w:rPr>
                <w:rFonts w:ascii="Times New Roman" w:hAnsi="Times New Roman" w:cs="Times New Roman"/>
                <w:sz w:val="16"/>
                <w:szCs w:val="20"/>
                <w:vertAlign w:val="superscript"/>
                <w:lang w:val="en-GB"/>
              </w:rPr>
              <w:t>***</w:t>
            </w:r>
          </w:p>
        </w:tc>
        <w:tc>
          <w:tcPr>
            <w:tcW w:w="0" w:type="auto"/>
            <w:tcBorders>
              <w:top w:val="nil"/>
              <w:left w:val="nil"/>
              <w:bottom w:val="nil"/>
              <w:right w:val="nil"/>
            </w:tcBorders>
          </w:tcPr>
          <w:p w14:paraId="6741B85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496241F4" w14:textId="77777777" w:rsidTr="00F8546E">
        <w:tc>
          <w:tcPr>
            <w:tcW w:w="0" w:type="auto"/>
            <w:tcBorders>
              <w:top w:val="nil"/>
              <w:left w:val="nil"/>
              <w:bottom w:val="nil"/>
              <w:right w:val="nil"/>
            </w:tcBorders>
          </w:tcPr>
          <w:p w14:paraId="39756BA3"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68AF0F4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(-7.39)</w:t>
            </w:r>
          </w:p>
        </w:tc>
        <w:tc>
          <w:tcPr>
            <w:tcW w:w="0" w:type="auto"/>
            <w:tcBorders>
              <w:top w:val="nil"/>
              <w:left w:val="nil"/>
              <w:bottom w:val="nil"/>
              <w:right w:val="nil"/>
            </w:tcBorders>
          </w:tcPr>
          <w:p w14:paraId="1EE9E01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(-7.39)</w:t>
            </w:r>
          </w:p>
        </w:tc>
        <w:tc>
          <w:tcPr>
            <w:tcW w:w="0" w:type="auto"/>
            <w:tcBorders>
              <w:top w:val="nil"/>
              <w:left w:val="nil"/>
              <w:bottom w:val="nil"/>
              <w:right w:val="nil"/>
            </w:tcBorders>
          </w:tcPr>
          <w:p w14:paraId="0D46051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(-7.39)</w:t>
            </w:r>
          </w:p>
        </w:tc>
        <w:tc>
          <w:tcPr>
            <w:tcW w:w="0" w:type="auto"/>
            <w:tcBorders>
              <w:top w:val="nil"/>
              <w:left w:val="nil"/>
              <w:bottom w:val="nil"/>
              <w:right w:val="nil"/>
            </w:tcBorders>
          </w:tcPr>
          <w:p w14:paraId="523EAC3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1AEF7EB7" w14:textId="77777777" w:rsidTr="00F8546E">
        <w:tc>
          <w:tcPr>
            <w:tcW w:w="0" w:type="auto"/>
            <w:tcBorders>
              <w:top w:val="single" w:sz="4" w:space="0" w:color="auto"/>
              <w:left w:val="nil"/>
              <w:bottom w:val="nil"/>
              <w:right w:val="nil"/>
            </w:tcBorders>
          </w:tcPr>
          <w:p w14:paraId="59890468" w14:textId="2CFEC8D1"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mean(</w:t>
            </w:r>
            <w:r w:rsidR="003A1ED0">
              <w:rPr>
                <w:rFonts w:ascii="Times New Roman" w:hAnsi="Times New Roman" w:cs="Times New Roman"/>
                <w:sz w:val="16"/>
                <w:szCs w:val="20"/>
                <w:lang w:val="en-GB"/>
              </w:rPr>
              <w:t>Union density lag 10</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787AF0A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1F6F45E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0ADAA0B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005368F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5D56EA2B" w14:textId="77777777" w:rsidTr="00F8546E">
        <w:tc>
          <w:tcPr>
            <w:tcW w:w="0" w:type="auto"/>
            <w:tcBorders>
              <w:top w:val="nil"/>
              <w:left w:val="nil"/>
              <w:bottom w:val="nil"/>
              <w:right w:val="nil"/>
            </w:tcBorders>
          </w:tcPr>
          <w:p w14:paraId="70DCECE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667A1C0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5925A4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A9F8F2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26426CD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0.2758</w:t>
            </w:r>
            <w:r w:rsidRPr="00E82702">
              <w:rPr>
                <w:rFonts w:ascii="Times New Roman" w:hAnsi="Times New Roman" w:cs="Times New Roman"/>
                <w:sz w:val="16"/>
                <w:szCs w:val="20"/>
                <w:vertAlign w:val="superscript"/>
                <w:lang w:val="en-GB"/>
              </w:rPr>
              <w:t>**</w:t>
            </w:r>
          </w:p>
        </w:tc>
      </w:tr>
      <w:tr w:rsidR="00B149C7" w:rsidRPr="00E82702" w14:paraId="2F5046FF" w14:textId="77777777" w:rsidTr="00F8546E">
        <w:tc>
          <w:tcPr>
            <w:tcW w:w="0" w:type="auto"/>
            <w:tcBorders>
              <w:top w:val="nil"/>
              <w:left w:val="nil"/>
              <w:bottom w:val="nil"/>
              <w:right w:val="nil"/>
            </w:tcBorders>
          </w:tcPr>
          <w:p w14:paraId="6A6260F0"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5B2DD7E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8C1081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060639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CDAC1F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(3.10)</w:t>
            </w:r>
          </w:p>
        </w:tc>
      </w:tr>
      <w:tr w:rsidR="00B149C7" w:rsidRPr="00E82702" w14:paraId="32C0BE0D" w14:textId="77777777" w:rsidTr="00F8546E">
        <w:tc>
          <w:tcPr>
            <w:tcW w:w="0" w:type="auto"/>
            <w:tcBorders>
              <w:top w:val="single" w:sz="4" w:space="0" w:color="auto"/>
              <w:left w:val="nil"/>
              <w:bottom w:val="nil"/>
              <w:right w:val="nil"/>
            </w:tcBorders>
          </w:tcPr>
          <w:p w14:paraId="35C080CD" w14:textId="76A2AD8B"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mean(</w:t>
            </w:r>
            <w:r w:rsidR="003A1ED0">
              <w:rPr>
                <w:rFonts w:ascii="Times New Roman" w:hAnsi="Times New Roman" w:cs="Times New Roman"/>
                <w:sz w:val="16"/>
                <w:szCs w:val="20"/>
                <w:lang w:val="en-GB"/>
              </w:rPr>
              <w:t>Inequality lag 10</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3519FBF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40E4BF4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228ABA4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3F18BAB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517121D1" w14:textId="77777777" w:rsidTr="00F8546E">
        <w:tc>
          <w:tcPr>
            <w:tcW w:w="0" w:type="auto"/>
            <w:tcBorders>
              <w:top w:val="nil"/>
              <w:left w:val="nil"/>
              <w:bottom w:val="nil"/>
              <w:right w:val="nil"/>
            </w:tcBorders>
          </w:tcPr>
          <w:p w14:paraId="2747C6F3"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07A8240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587B12E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49048F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2E4CC01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-0.0654</w:t>
            </w:r>
          </w:p>
        </w:tc>
      </w:tr>
      <w:tr w:rsidR="00B149C7" w:rsidRPr="00E82702" w14:paraId="15994631" w14:textId="77777777" w:rsidTr="00F8546E">
        <w:tc>
          <w:tcPr>
            <w:tcW w:w="0" w:type="auto"/>
            <w:tcBorders>
              <w:top w:val="nil"/>
              <w:left w:val="nil"/>
              <w:bottom w:val="nil"/>
              <w:right w:val="nil"/>
            </w:tcBorders>
          </w:tcPr>
          <w:p w14:paraId="7C2B405D"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2251302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FB08E6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5353B72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4DA6DDD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(-1.26)</w:t>
            </w:r>
          </w:p>
        </w:tc>
      </w:tr>
      <w:tr w:rsidR="00B149C7" w:rsidRPr="00E82702" w14:paraId="4BF79F18" w14:textId="77777777" w:rsidTr="00F8546E">
        <w:tc>
          <w:tcPr>
            <w:tcW w:w="0" w:type="auto"/>
            <w:tcBorders>
              <w:top w:val="single" w:sz="4" w:space="0" w:color="auto"/>
              <w:left w:val="nil"/>
              <w:bottom w:val="nil"/>
              <w:right w:val="nil"/>
            </w:tcBorders>
          </w:tcPr>
          <w:p w14:paraId="34268B69" w14:textId="2B3A1B2F"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var(</w:t>
            </w:r>
            <w:r w:rsidR="003A1ED0">
              <w:rPr>
                <w:rFonts w:ascii="Times New Roman" w:hAnsi="Times New Roman" w:cs="Times New Roman"/>
                <w:sz w:val="16"/>
                <w:szCs w:val="20"/>
                <w:lang w:val="en-GB"/>
              </w:rPr>
              <w:t>Union density lag 10</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45BF0B2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4D1C4A2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155E30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66F479F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5190D827" w14:textId="77777777" w:rsidTr="00F8546E">
        <w:tc>
          <w:tcPr>
            <w:tcW w:w="0" w:type="auto"/>
            <w:tcBorders>
              <w:top w:val="nil"/>
              <w:left w:val="nil"/>
              <w:bottom w:val="nil"/>
              <w:right w:val="nil"/>
            </w:tcBorders>
          </w:tcPr>
          <w:p w14:paraId="759F358E"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77D6809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B112D2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5CFDFF7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173E716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0.8478</w:t>
            </w:r>
            <w:r w:rsidRPr="00E82702">
              <w:rPr>
                <w:rFonts w:ascii="Times New Roman" w:hAnsi="Times New Roman" w:cs="Times New Roman"/>
                <w:sz w:val="16"/>
                <w:szCs w:val="20"/>
                <w:vertAlign w:val="superscript"/>
                <w:lang w:val="en-GB"/>
              </w:rPr>
              <w:t>***</w:t>
            </w:r>
          </w:p>
        </w:tc>
      </w:tr>
      <w:tr w:rsidR="00B149C7" w:rsidRPr="00E82702" w14:paraId="77F8D0BD" w14:textId="77777777" w:rsidTr="00F8546E">
        <w:tc>
          <w:tcPr>
            <w:tcW w:w="0" w:type="auto"/>
            <w:tcBorders>
              <w:top w:val="nil"/>
              <w:left w:val="nil"/>
              <w:bottom w:val="nil"/>
              <w:right w:val="nil"/>
            </w:tcBorders>
          </w:tcPr>
          <w:p w14:paraId="3CC12D4E"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59F3DAB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B1A35A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788669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6D36C9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(11.13)</w:t>
            </w:r>
          </w:p>
        </w:tc>
      </w:tr>
      <w:tr w:rsidR="00B149C7" w:rsidRPr="00E82702" w14:paraId="08FDBCF9" w14:textId="77777777" w:rsidTr="00F8546E">
        <w:tc>
          <w:tcPr>
            <w:tcW w:w="0" w:type="auto"/>
            <w:tcBorders>
              <w:top w:val="single" w:sz="4" w:space="0" w:color="auto"/>
              <w:left w:val="nil"/>
              <w:bottom w:val="nil"/>
              <w:right w:val="nil"/>
            </w:tcBorders>
          </w:tcPr>
          <w:p w14:paraId="1F6CC93D" w14:textId="4E2BA00C"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var(</w:t>
            </w:r>
            <w:r w:rsidR="003A1ED0">
              <w:rPr>
                <w:rFonts w:ascii="Times New Roman" w:hAnsi="Times New Roman" w:cs="Times New Roman"/>
                <w:sz w:val="16"/>
                <w:szCs w:val="20"/>
                <w:lang w:val="en-GB"/>
              </w:rPr>
              <w:t>Inequality lag 10</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2B70F64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27A43EA9"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6304967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420D082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33C04ABD" w14:textId="77777777" w:rsidTr="00F8546E">
        <w:tc>
          <w:tcPr>
            <w:tcW w:w="0" w:type="auto"/>
            <w:tcBorders>
              <w:top w:val="nil"/>
              <w:left w:val="nil"/>
              <w:bottom w:val="nil"/>
              <w:right w:val="nil"/>
            </w:tcBorders>
          </w:tcPr>
          <w:p w14:paraId="09474DEA"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0F84B8F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1B9977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77F50DC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F1F02EF"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0.9090</w:t>
            </w:r>
            <w:r w:rsidRPr="00E82702">
              <w:rPr>
                <w:rFonts w:ascii="Times New Roman" w:hAnsi="Times New Roman" w:cs="Times New Roman"/>
                <w:sz w:val="16"/>
                <w:szCs w:val="20"/>
                <w:vertAlign w:val="superscript"/>
                <w:lang w:val="en-GB"/>
              </w:rPr>
              <w:t>***</w:t>
            </w:r>
          </w:p>
        </w:tc>
      </w:tr>
      <w:tr w:rsidR="00B149C7" w:rsidRPr="00E82702" w14:paraId="78F9979B" w14:textId="77777777" w:rsidTr="00F8546E">
        <w:tc>
          <w:tcPr>
            <w:tcW w:w="0" w:type="auto"/>
            <w:tcBorders>
              <w:top w:val="nil"/>
              <w:left w:val="nil"/>
              <w:bottom w:val="nil"/>
              <w:right w:val="nil"/>
            </w:tcBorders>
          </w:tcPr>
          <w:p w14:paraId="73000C2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nil"/>
              <w:right w:val="nil"/>
            </w:tcBorders>
          </w:tcPr>
          <w:p w14:paraId="63DFFA2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228D9CD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2DC6ADB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3A01FAA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(18.07)</w:t>
            </w:r>
          </w:p>
        </w:tc>
      </w:tr>
      <w:tr w:rsidR="00B149C7" w:rsidRPr="0060075E" w14:paraId="1F5076DD" w14:textId="77777777" w:rsidTr="00F8546E">
        <w:tc>
          <w:tcPr>
            <w:tcW w:w="0" w:type="auto"/>
            <w:tcBorders>
              <w:top w:val="single" w:sz="4" w:space="0" w:color="auto"/>
              <w:left w:val="nil"/>
              <w:bottom w:val="nil"/>
              <w:right w:val="nil"/>
            </w:tcBorders>
          </w:tcPr>
          <w:p w14:paraId="1A3A0554" w14:textId="12F377E0"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cov(</w:t>
            </w:r>
            <w:r w:rsidR="003A1ED0">
              <w:rPr>
                <w:rFonts w:ascii="Times New Roman" w:hAnsi="Times New Roman" w:cs="Times New Roman"/>
                <w:sz w:val="16"/>
                <w:szCs w:val="20"/>
                <w:lang w:val="en-GB"/>
              </w:rPr>
              <w:t>Union density lag 10</w:t>
            </w:r>
            <w:r w:rsidRPr="00E82702">
              <w:rPr>
                <w:rFonts w:ascii="Times New Roman" w:hAnsi="Times New Roman" w:cs="Times New Roman"/>
                <w:sz w:val="16"/>
                <w:szCs w:val="20"/>
                <w:lang w:val="en-GB"/>
              </w:rPr>
              <w:t>,</w:t>
            </w:r>
            <w:r w:rsidR="003A1ED0">
              <w:rPr>
                <w:rFonts w:ascii="Times New Roman" w:hAnsi="Times New Roman" w:cs="Times New Roman"/>
                <w:sz w:val="16"/>
                <w:szCs w:val="20"/>
                <w:lang w:val="en-GB"/>
              </w:rPr>
              <w:t xml:space="preserve"> Inequality lag 10</w:t>
            </w:r>
            <w:r w:rsidRPr="00E82702">
              <w:rPr>
                <w:rFonts w:ascii="Times New Roman" w:hAnsi="Times New Roman" w:cs="Times New Roman"/>
                <w:sz w:val="16"/>
                <w:szCs w:val="20"/>
                <w:lang w:val="en-GB"/>
              </w:rPr>
              <w:t>)</w:t>
            </w:r>
          </w:p>
        </w:tc>
        <w:tc>
          <w:tcPr>
            <w:tcW w:w="0" w:type="auto"/>
            <w:tcBorders>
              <w:top w:val="single" w:sz="4" w:space="0" w:color="auto"/>
              <w:left w:val="nil"/>
              <w:bottom w:val="nil"/>
              <w:right w:val="nil"/>
            </w:tcBorders>
          </w:tcPr>
          <w:p w14:paraId="3EEB304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5FA7AF3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3EF9BD41"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single" w:sz="4" w:space="0" w:color="auto"/>
              <w:left w:val="nil"/>
              <w:bottom w:val="nil"/>
              <w:right w:val="nil"/>
            </w:tcBorders>
          </w:tcPr>
          <w:p w14:paraId="0DDE2C2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r>
      <w:tr w:rsidR="00B149C7" w:rsidRPr="00E82702" w14:paraId="6EC39BF4" w14:textId="77777777" w:rsidTr="00F8546E">
        <w:tc>
          <w:tcPr>
            <w:tcW w:w="0" w:type="auto"/>
            <w:tcBorders>
              <w:top w:val="nil"/>
              <w:left w:val="nil"/>
              <w:bottom w:val="nil"/>
              <w:right w:val="nil"/>
            </w:tcBorders>
          </w:tcPr>
          <w:p w14:paraId="6CECB394"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Constant</w:t>
            </w:r>
          </w:p>
        </w:tc>
        <w:tc>
          <w:tcPr>
            <w:tcW w:w="0" w:type="auto"/>
            <w:tcBorders>
              <w:top w:val="nil"/>
              <w:left w:val="nil"/>
              <w:bottom w:val="nil"/>
              <w:right w:val="nil"/>
            </w:tcBorders>
          </w:tcPr>
          <w:p w14:paraId="4FB236E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2F19C7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0A0CDCA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nil"/>
              <w:right w:val="nil"/>
            </w:tcBorders>
          </w:tcPr>
          <w:p w14:paraId="2A78939C"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-0.5957</w:t>
            </w:r>
            <w:r w:rsidRPr="00E82702">
              <w:rPr>
                <w:rFonts w:ascii="Times New Roman" w:hAnsi="Times New Roman" w:cs="Times New Roman"/>
                <w:sz w:val="16"/>
                <w:szCs w:val="20"/>
                <w:vertAlign w:val="superscript"/>
                <w:lang w:val="en-GB"/>
              </w:rPr>
              <w:t>***</w:t>
            </w:r>
          </w:p>
        </w:tc>
      </w:tr>
      <w:tr w:rsidR="00B149C7" w:rsidRPr="00E82702" w14:paraId="7F917744" w14:textId="77777777" w:rsidTr="00F8546E">
        <w:tc>
          <w:tcPr>
            <w:tcW w:w="0" w:type="auto"/>
            <w:tcBorders>
              <w:top w:val="nil"/>
              <w:left w:val="nil"/>
              <w:bottom w:val="single" w:sz="4" w:space="0" w:color="auto"/>
              <w:right w:val="nil"/>
            </w:tcBorders>
          </w:tcPr>
          <w:p w14:paraId="6142DDDB"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p>
        </w:tc>
        <w:tc>
          <w:tcPr>
            <w:tcW w:w="0" w:type="auto"/>
            <w:tcBorders>
              <w:top w:val="nil"/>
              <w:left w:val="nil"/>
              <w:bottom w:val="single" w:sz="4" w:space="0" w:color="auto"/>
              <w:right w:val="nil"/>
            </w:tcBorders>
          </w:tcPr>
          <w:p w14:paraId="5D460687"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single" w:sz="4" w:space="0" w:color="auto"/>
              <w:right w:val="nil"/>
            </w:tcBorders>
          </w:tcPr>
          <w:p w14:paraId="62755F6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single" w:sz="4" w:space="0" w:color="auto"/>
              <w:right w:val="nil"/>
            </w:tcBorders>
          </w:tcPr>
          <w:p w14:paraId="4BDAD88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p>
        </w:tc>
        <w:tc>
          <w:tcPr>
            <w:tcW w:w="0" w:type="auto"/>
            <w:tcBorders>
              <w:top w:val="nil"/>
              <w:left w:val="nil"/>
              <w:bottom w:val="single" w:sz="4" w:space="0" w:color="auto"/>
              <w:right w:val="nil"/>
            </w:tcBorders>
          </w:tcPr>
          <w:p w14:paraId="25B082AA"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(-7.19)</w:t>
            </w:r>
          </w:p>
        </w:tc>
      </w:tr>
      <w:tr w:rsidR="00B149C7" w:rsidRPr="00E82702" w14:paraId="1A6B7E29" w14:textId="77777777" w:rsidTr="00F8546E">
        <w:tc>
          <w:tcPr>
            <w:tcW w:w="0" w:type="auto"/>
            <w:tcBorders>
              <w:top w:val="single" w:sz="4" w:space="0" w:color="auto"/>
              <w:left w:val="nil"/>
              <w:bottom w:val="nil"/>
              <w:right w:val="nil"/>
            </w:tcBorders>
          </w:tcPr>
          <w:p w14:paraId="0A995EC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r2</w:t>
            </w:r>
          </w:p>
        </w:tc>
        <w:tc>
          <w:tcPr>
            <w:tcW w:w="0" w:type="auto"/>
            <w:tcBorders>
              <w:top w:val="single" w:sz="4" w:space="0" w:color="auto"/>
              <w:left w:val="nil"/>
              <w:bottom w:val="nil"/>
              <w:right w:val="nil"/>
            </w:tcBorders>
          </w:tcPr>
          <w:p w14:paraId="38D66B9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0.0454</w:t>
            </w:r>
          </w:p>
        </w:tc>
        <w:tc>
          <w:tcPr>
            <w:tcW w:w="0" w:type="auto"/>
            <w:tcBorders>
              <w:top w:val="single" w:sz="4" w:space="0" w:color="auto"/>
              <w:left w:val="nil"/>
              <w:bottom w:val="nil"/>
              <w:right w:val="nil"/>
            </w:tcBorders>
          </w:tcPr>
          <w:p w14:paraId="14EA2B2B"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0.0868</w:t>
            </w:r>
          </w:p>
        </w:tc>
        <w:tc>
          <w:tcPr>
            <w:tcW w:w="0" w:type="auto"/>
            <w:tcBorders>
              <w:top w:val="single" w:sz="4" w:space="0" w:color="auto"/>
              <w:left w:val="nil"/>
              <w:bottom w:val="nil"/>
              <w:right w:val="nil"/>
            </w:tcBorders>
          </w:tcPr>
          <w:p w14:paraId="7686C3A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0.1268</w:t>
            </w:r>
          </w:p>
        </w:tc>
        <w:tc>
          <w:tcPr>
            <w:tcW w:w="0" w:type="auto"/>
            <w:tcBorders>
              <w:top w:val="single" w:sz="4" w:space="0" w:color="auto"/>
              <w:left w:val="nil"/>
              <w:bottom w:val="nil"/>
              <w:right w:val="nil"/>
            </w:tcBorders>
          </w:tcPr>
          <w:p w14:paraId="2B0C8588"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0.1405</w:t>
            </w:r>
          </w:p>
        </w:tc>
      </w:tr>
      <w:tr w:rsidR="00B149C7" w:rsidRPr="00E82702" w14:paraId="4FC7AD3B" w14:textId="77777777" w:rsidTr="00F8546E">
        <w:tc>
          <w:tcPr>
            <w:tcW w:w="0" w:type="auto"/>
            <w:tcBorders>
              <w:top w:val="nil"/>
              <w:left w:val="nil"/>
              <w:bottom w:val="nil"/>
              <w:right w:val="nil"/>
            </w:tcBorders>
          </w:tcPr>
          <w:p w14:paraId="28D3B6E0"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aic</w:t>
            </w:r>
          </w:p>
        </w:tc>
        <w:tc>
          <w:tcPr>
            <w:tcW w:w="0" w:type="auto"/>
            <w:tcBorders>
              <w:top w:val="nil"/>
              <w:left w:val="nil"/>
              <w:bottom w:val="nil"/>
              <w:right w:val="nil"/>
            </w:tcBorders>
          </w:tcPr>
          <w:p w14:paraId="5D1B69E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2971</w:t>
            </w:r>
          </w:p>
        </w:tc>
        <w:tc>
          <w:tcPr>
            <w:tcW w:w="0" w:type="auto"/>
            <w:tcBorders>
              <w:top w:val="nil"/>
              <w:left w:val="nil"/>
              <w:bottom w:val="nil"/>
              <w:right w:val="nil"/>
            </w:tcBorders>
          </w:tcPr>
          <w:p w14:paraId="7FBA4AB5"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2927</w:t>
            </w:r>
          </w:p>
        </w:tc>
        <w:tc>
          <w:tcPr>
            <w:tcW w:w="0" w:type="auto"/>
            <w:tcBorders>
              <w:top w:val="nil"/>
              <w:left w:val="nil"/>
              <w:bottom w:val="nil"/>
              <w:right w:val="nil"/>
            </w:tcBorders>
          </w:tcPr>
          <w:p w14:paraId="28D0FDC3"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2881</w:t>
            </w:r>
          </w:p>
        </w:tc>
        <w:tc>
          <w:tcPr>
            <w:tcW w:w="0" w:type="auto"/>
            <w:tcBorders>
              <w:top w:val="nil"/>
              <w:left w:val="nil"/>
              <w:bottom w:val="nil"/>
              <w:right w:val="nil"/>
            </w:tcBorders>
          </w:tcPr>
          <w:p w14:paraId="74A3ECFD"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2727</w:t>
            </w:r>
          </w:p>
        </w:tc>
      </w:tr>
      <w:tr w:rsidR="00B149C7" w:rsidRPr="00E82702" w14:paraId="430E1FC0" w14:textId="77777777" w:rsidTr="00F8546E">
        <w:tc>
          <w:tcPr>
            <w:tcW w:w="0" w:type="auto"/>
            <w:tcBorders>
              <w:top w:val="nil"/>
              <w:left w:val="nil"/>
              <w:bottom w:val="nil"/>
              <w:right w:val="nil"/>
            </w:tcBorders>
          </w:tcPr>
          <w:p w14:paraId="3A4D8BE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bic</w:t>
            </w:r>
          </w:p>
        </w:tc>
        <w:tc>
          <w:tcPr>
            <w:tcW w:w="0" w:type="auto"/>
            <w:tcBorders>
              <w:top w:val="nil"/>
              <w:left w:val="nil"/>
              <w:bottom w:val="nil"/>
              <w:right w:val="nil"/>
            </w:tcBorders>
          </w:tcPr>
          <w:p w14:paraId="4BFDAE4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3025</w:t>
            </w:r>
          </w:p>
        </w:tc>
        <w:tc>
          <w:tcPr>
            <w:tcW w:w="0" w:type="auto"/>
            <w:tcBorders>
              <w:top w:val="nil"/>
              <w:left w:val="nil"/>
              <w:bottom w:val="nil"/>
              <w:right w:val="nil"/>
            </w:tcBorders>
          </w:tcPr>
          <w:p w14:paraId="5E12E56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2981</w:t>
            </w:r>
          </w:p>
        </w:tc>
        <w:tc>
          <w:tcPr>
            <w:tcW w:w="0" w:type="auto"/>
            <w:tcBorders>
              <w:top w:val="nil"/>
              <w:left w:val="nil"/>
              <w:bottom w:val="nil"/>
              <w:right w:val="nil"/>
            </w:tcBorders>
          </w:tcPr>
          <w:p w14:paraId="15F8836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2935</w:t>
            </w:r>
          </w:p>
        </w:tc>
        <w:tc>
          <w:tcPr>
            <w:tcW w:w="0" w:type="auto"/>
            <w:tcBorders>
              <w:top w:val="nil"/>
              <w:left w:val="nil"/>
              <w:bottom w:val="nil"/>
              <w:right w:val="nil"/>
            </w:tcBorders>
          </w:tcPr>
          <w:p w14:paraId="79D6DDF6"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2781</w:t>
            </w:r>
          </w:p>
        </w:tc>
      </w:tr>
      <w:tr w:rsidR="00B149C7" w:rsidRPr="00E82702" w14:paraId="59051E73" w14:textId="77777777" w:rsidTr="00F8546E">
        <w:tc>
          <w:tcPr>
            <w:tcW w:w="0" w:type="auto"/>
            <w:tcBorders>
              <w:top w:val="nil"/>
              <w:left w:val="nil"/>
              <w:bottom w:val="single" w:sz="4" w:space="0" w:color="auto"/>
              <w:right w:val="nil"/>
            </w:tcBorders>
          </w:tcPr>
          <w:p w14:paraId="0FE4EC7C" w14:textId="77777777" w:rsidR="00B149C7" w:rsidRPr="00E82702" w:rsidRDefault="00B149C7" w:rsidP="00F8546E">
            <w:pPr>
              <w:widowControl w:val="0"/>
              <w:autoSpaceDE w:val="0"/>
              <w:autoSpaceDN w:val="0"/>
              <w:adjustRightInd w:val="0"/>
              <w:spacing w:after="0" w:line="240" w:lineRule="auto"/>
              <w:rPr>
                <w:rFonts w:ascii="Times New Roman" w:hAnsi="Times New Roman" w:cs="Times New Roman"/>
                <w:sz w:val="16"/>
                <w:szCs w:val="20"/>
                <w:lang w:val="en-GB"/>
              </w:rPr>
            </w:pPr>
            <w:r w:rsidRPr="00E82702">
              <w:rPr>
                <w:rFonts w:ascii="Times New Roman" w:hAnsi="Times New Roman" w:cs="Times New Roman"/>
                <w:sz w:val="16"/>
                <w:szCs w:val="20"/>
                <w:lang w:val="en-GB"/>
              </w:rPr>
              <w:t>Observations</w:t>
            </w:r>
          </w:p>
        </w:tc>
        <w:tc>
          <w:tcPr>
            <w:tcW w:w="0" w:type="auto"/>
            <w:tcBorders>
              <w:top w:val="nil"/>
              <w:left w:val="nil"/>
              <w:bottom w:val="single" w:sz="4" w:space="0" w:color="auto"/>
              <w:right w:val="nil"/>
            </w:tcBorders>
          </w:tcPr>
          <w:p w14:paraId="5C50FB74"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1000</w:t>
            </w:r>
          </w:p>
        </w:tc>
        <w:tc>
          <w:tcPr>
            <w:tcW w:w="0" w:type="auto"/>
            <w:tcBorders>
              <w:top w:val="nil"/>
              <w:left w:val="nil"/>
              <w:bottom w:val="single" w:sz="4" w:space="0" w:color="auto"/>
              <w:right w:val="nil"/>
            </w:tcBorders>
          </w:tcPr>
          <w:p w14:paraId="29CB8A00"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1000</w:t>
            </w:r>
          </w:p>
        </w:tc>
        <w:tc>
          <w:tcPr>
            <w:tcW w:w="0" w:type="auto"/>
            <w:tcBorders>
              <w:top w:val="nil"/>
              <w:left w:val="nil"/>
              <w:bottom w:val="single" w:sz="4" w:space="0" w:color="auto"/>
              <w:right w:val="nil"/>
            </w:tcBorders>
          </w:tcPr>
          <w:p w14:paraId="0079FB52"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1000</w:t>
            </w:r>
          </w:p>
        </w:tc>
        <w:tc>
          <w:tcPr>
            <w:tcW w:w="0" w:type="auto"/>
            <w:tcBorders>
              <w:top w:val="nil"/>
              <w:left w:val="nil"/>
              <w:bottom w:val="single" w:sz="4" w:space="0" w:color="auto"/>
              <w:right w:val="nil"/>
            </w:tcBorders>
          </w:tcPr>
          <w:p w14:paraId="62AB19AE" w14:textId="77777777" w:rsidR="00B149C7" w:rsidRPr="00E82702" w:rsidRDefault="00B149C7" w:rsidP="00F8546E">
            <w:pPr>
              <w:widowControl w:val="0"/>
              <w:autoSpaceDE w:val="0"/>
              <w:autoSpaceDN w:val="0"/>
              <w:adjustRightInd w:val="0"/>
              <w:spacing w:after="0" w:line="240" w:lineRule="auto"/>
              <w:jc w:val="center"/>
              <w:rPr>
                <w:rFonts w:ascii="Times New Roman" w:hAnsi="Times New Roman" w:cs="Times New Roman"/>
                <w:sz w:val="16"/>
                <w:szCs w:val="20"/>
                <w:lang w:val="en-GB"/>
              </w:rPr>
            </w:pPr>
            <w:r w:rsidRPr="00E82702">
              <w:rPr>
                <w:rFonts w:ascii="Times New Roman" w:hAnsi="Times New Roman" w:cs="Times New Roman"/>
                <w:sz w:val="16"/>
                <w:szCs w:val="20"/>
                <w:lang w:val="en-GB"/>
              </w:rPr>
              <w:t>964</w:t>
            </w:r>
          </w:p>
        </w:tc>
      </w:tr>
    </w:tbl>
    <w:p w14:paraId="346DF8D8" w14:textId="77777777" w:rsidR="00B149C7" w:rsidRPr="001D14A2" w:rsidRDefault="00B149C7" w:rsidP="00B149C7">
      <w:pPr>
        <w:widowControl w:val="0"/>
        <w:autoSpaceDE w:val="0"/>
        <w:autoSpaceDN w:val="0"/>
        <w:adjustRightInd w:val="0"/>
        <w:spacing w:after="0" w:line="240" w:lineRule="auto"/>
        <w:rPr>
          <w:rFonts w:ascii="Times New Roman" w:hAnsi="Times New Roman" w:cs="Times New Roman"/>
          <w:sz w:val="16"/>
          <w:szCs w:val="16"/>
          <w:lang w:val="en-GB"/>
        </w:rPr>
      </w:pPr>
      <w:r w:rsidRPr="001D14A2">
        <w:rPr>
          <w:rFonts w:ascii="Times New Roman" w:hAnsi="Times New Roman" w:cs="Times New Roman"/>
          <w:i/>
          <w:iCs/>
          <w:sz w:val="16"/>
          <w:szCs w:val="16"/>
          <w:lang w:val="en-GB"/>
        </w:rPr>
        <w:t>t</w:t>
      </w:r>
      <w:r w:rsidRPr="001D14A2">
        <w:rPr>
          <w:rFonts w:ascii="Times New Roman" w:hAnsi="Times New Roman" w:cs="Times New Roman"/>
          <w:sz w:val="16"/>
          <w:szCs w:val="16"/>
          <w:lang w:val="en-GB"/>
        </w:rPr>
        <w:t xml:space="preserve"> statistics in parentheses</w:t>
      </w:r>
    </w:p>
    <w:p w14:paraId="79F052DA" w14:textId="77777777" w:rsidR="00B149C7" w:rsidRPr="001D14A2" w:rsidRDefault="00B149C7" w:rsidP="00B149C7">
      <w:pPr>
        <w:widowControl w:val="0"/>
        <w:autoSpaceDE w:val="0"/>
        <w:autoSpaceDN w:val="0"/>
        <w:adjustRightInd w:val="0"/>
        <w:spacing w:after="0" w:line="240" w:lineRule="auto"/>
        <w:rPr>
          <w:rFonts w:ascii="Times New Roman" w:hAnsi="Times New Roman" w:cs="Times New Roman"/>
          <w:sz w:val="16"/>
          <w:szCs w:val="16"/>
          <w:lang w:val="en-GB"/>
        </w:rPr>
      </w:pPr>
      <w:r w:rsidRPr="001D14A2">
        <w:rPr>
          <w:rFonts w:ascii="Times New Roman" w:hAnsi="Times New Roman" w:cs="Times New Roman"/>
          <w:sz w:val="16"/>
          <w:szCs w:val="16"/>
          <w:vertAlign w:val="superscript"/>
          <w:lang w:val="en-GB"/>
        </w:rPr>
        <w:t>*</w:t>
      </w:r>
      <w:r w:rsidRPr="001D14A2">
        <w:rPr>
          <w:rFonts w:ascii="Times New Roman" w:hAnsi="Times New Roman" w:cs="Times New Roman"/>
          <w:sz w:val="16"/>
          <w:szCs w:val="16"/>
          <w:lang w:val="en-GB"/>
        </w:rPr>
        <w:t xml:space="preserve"> </w:t>
      </w:r>
      <w:r w:rsidRPr="001D14A2">
        <w:rPr>
          <w:rFonts w:ascii="Times New Roman" w:hAnsi="Times New Roman" w:cs="Times New Roman"/>
          <w:i/>
          <w:iCs/>
          <w:sz w:val="16"/>
          <w:szCs w:val="16"/>
          <w:lang w:val="en-GB"/>
        </w:rPr>
        <w:t>p</w:t>
      </w:r>
      <w:r w:rsidRPr="001D14A2">
        <w:rPr>
          <w:rFonts w:ascii="Times New Roman" w:hAnsi="Times New Roman" w:cs="Times New Roman"/>
          <w:sz w:val="16"/>
          <w:szCs w:val="16"/>
          <w:lang w:val="en-GB"/>
        </w:rPr>
        <w:t xml:space="preserve"> &lt; 0.05, </w:t>
      </w:r>
      <w:r w:rsidRPr="001D14A2">
        <w:rPr>
          <w:rFonts w:ascii="Times New Roman" w:hAnsi="Times New Roman" w:cs="Times New Roman"/>
          <w:sz w:val="16"/>
          <w:szCs w:val="16"/>
          <w:vertAlign w:val="superscript"/>
          <w:lang w:val="en-GB"/>
        </w:rPr>
        <w:t>**</w:t>
      </w:r>
      <w:r w:rsidRPr="001D14A2">
        <w:rPr>
          <w:rFonts w:ascii="Times New Roman" w:hAnsi="Times New Roman" w:cs="Times New Roman"/>
          <w:sz w:val="16"/>
          <w:szCs w:val="16"/>
          <w:lang w:val="en-GB"/>
        </w:rPr>
        <w:t xml:space="preserve"> </w:t>
      </w:r>
      <w:r w:rsidRPr="001D14A2">
        <w:rPr>
          <w:rFonts w:ascii="Times New Roman" w:hAnsi="Times New Roman" w:cs="Times New Roman"/>
          <w:i/>
          <w:iCs/>
          <w:sz w:val="16"/>
          <w:szCs w:val="16"/>
          <w:lang w:val="en-GB"/>
        </w:rPr>
        <w:t>p</w:t>
      </w:r>
      <w:r w:rsidRPr="001D14A2">
        <w:rPr>
          <w:rFonts w:ascii="Times New Roman" w:hAnsi="Times New Roman" w:cs="Times New Roman"/>
          <w:sz w:val="16"/>
          <w:szCs w:val="16"/>
          <w:lang w:val="en-GB"/>
        </w:rPr>
        <w:t xml:space="preserve"> &lt; 0.01, </w:t>
      </w:r>
      <w:r w:rsidRPr="001D14A2">
        <w:rPr>
          <w:rFonts w:ascii="Times New Roman" w:hAnsi="Times New Roman" w:cs="Times New Roman"/>
          <w:sz w:val="16"/>
          <w:szCs w:val="16"/>
          <w:vertAlign w:val="superscript"/>
          <w:lang w:val="en-GB"/>
        </w:rPr>
        <w:t>***</w:t>
      </w:r>
      <w:r w:rsidRPr="001D14A2">
        <w:rPr>
          <w:rFonts w:ascii="Times New Roman" w:hAnsi="Times New Roman" w:cs="Times New Roman"/>
          <w:sz w:val="16"/>
          <w:szCs w:val="16"/>
          <w:lang w:val="en-GB"/>
        </w:rPr>
        <w:t xml:space="preserve"> </w:t>
      </w:r>
      <w:r w:rsidRPr="001D14A2">
        <w:rPr>
          <w:rFonts w:ascii="Times New Roman" w:hAnsi="Times New Roman" w:cs="Times New Roman"/>
          <w:i/>
          <w:iCs/>
          <w:sz w:val="16"/>
          <w:szCs w:val="16"/>
          <w:lang w:val="en-GB"/>
        </w:rPr>
        <w:t>p</w:t>
      </w:r>
      <w:r w:rsidRPr="001D14A2">
        <w:rPr>
          <w:rFonts w:ascii="Times New Roman" w:hAnsi="Times New Roman" w:cs="Times New Roman"/>
          <w:sz w:val="16"/>
          <w:szCs w:val="16"/>
          <w:lang w:val="en-GB"/>
        </w:rPr>
        <w:t xml:space="preserve"> &lt; 0.001</w:t>
      </w:r>
    </w:p>
    <w:p w14:paraId="4D9F8495" w14:textId="77777777" w:rsidR="00811D97" w:rsidRDefault="00811D97">
      <w:pPr>
        <w:rPr>
          <w:lang w:val="en-GB"/>
        </w:rPr>
      </w:pPr>
      <w:r>
        <w:rPr>
          <w:lang w:val="en-GB"/>
        </w:rPr>
        <w:br w:type="page"/>
      </w:r>
    </w:p>
    <w:p w14:paraId="7BAE36CB" w14:textId="77777777" w:rsidR="00811D97" w:rsidRPr="00811D97" w:rsidRDefault="00811D97" w:rsidP="00811D97">
      <w:pPr>
        <w:rPr>
          <w:b/>
          <w:bCs/>
          <w:lang w:val="en-GB"/>
        </w:rPr>
      </w:pPr>
      <w:bookmarkStart w:id="49" w:name="_Ref410764737"/>
      <w:r w:rsidRPr="00811D97">
        <w:rPr>
          <w:b/>
          <w:bCs/>
          <w:lang w:val="en-GB"/>
        </w:rPr>
        <w:lastRenderedPageBreak/>
        <w:t xml:space="preserve">Figure </w:t>
      </w:r>
      <w:r w:rsidRPr="00811D97">
        <w:rPr>
          <w:b/>
          <w:bCs/>
          <w:lang w:val="en-GB"/>
        </w:rPr>
        <w:fldChar w:fldCharType="begin"/>
      </w:r>
      <w:r w:rsidRPr="00811D97">
        <w:rPr>
          <w:b/>
          <w:bCs/>
          <w:lang w:val="en-GB"/>
        </w:rPr>
        <w:instrText xml:space="preserve"> SEQ Figure \* ARABIC </w:instrText>
      </w:r>
      <w:r w:rsidRPr="00811D97">
        <w:rPr>
          <w:b/>
          <w:bCs/>
          <w:lang w:val="en-GB"/>
        </w:rPr>
        <w:fldChar w:fldCharType="separate"/>
      </w:r>
      <w:r w:rsidR="00B15EF6">
        <w:rPr>
          <w:b/>
          <w:bCs/>
          <w:noProof/>
          <w:lang w:val="en-GB"/>
        </w:rPr>
        <w:t>5</w:t>
      </w:r>
      <w:r w:rsidRPr="00811D97">
        <w:rPr>
          <w:b/>
          <w:bCs/>
          <w:lang w:val="en-GB"/>
        </w:rPr>
        <w:fldChar w:fldCharType="end"/>
      </w:r>
      <w:bookmarkEnd w:id="49"/>
      <w:r w:rsidRPr="00811D97">
        <w:rPr>
          <w:b/>
          <w:bCs/>
          <w:lang w:val="en-GB"/>
        </w:rPr>
        <w:t>: Path diagram between inequality and trade union density</w:t>
      </w:r>
    </w:p>
    <w:p w14:paraId="657914D0" w14:textId="77777777" w:rsidR="00811D97" w:rsidRPr="001D14A2" w:rsidRDefault="00811D97" w:rsidP="00811D97">
      <w:pPr>
        <w:rPr>
          <w:lang w:val="en-GB"/>
        </w:rPr>
      </w:pPr>
      <w:r w:rsidRPr="001D14A2">
        <w:rPr>
          <w:noProof/>
          <w:lang w:eastAsia="de-DE"/>
        </w:rPr>
        <w:drawing>
          <wp:inline distT="0" distB="0" distL="0" distR="0" wp14:anchorId="71204E32" wp14:editId="7F64BDCF">
            <wp:extent cx="4572000" cy="275018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2750185"/>
                    </a:xfrm>
                    <a:prstGeom prst="rect">
                      <a:avLst/>
                    </a:prstGeom>
                    <a:noFill/>
                    <a:ln>
                      <a:noFill/>
                    </a:ln>
                  </pic:spPr>
                </pic:pic>
              </a:graphicData>
            </a:graphic>
          </wp:inline>
        </w:drawing>
      </w:r>
    </w:p>
    <w:p w14:paraId="2CDC0BEC" w14:textId="5728A71A" w:rsidR="00B149C7" w:rsidRDefault="00B149C7">
      <w:pPr>
        <w:rPr>
          <w:lang w:val="en-GB"/>
        </w:rPr>
      </w:pPr>
      <w:r>
        <w:rPr>
          <w:lang w:val="en-GB"/>
        </w:rPr>
        <w:br w:type="page"/>
      </w:r>
    </w:p>
    <w:p w14:paraId="570E3589" w14:textId="77777777" w:rsidR="00811D97" w:rsidRDefault="00811D97">
      <w:pPr>
        <w:rPr>
          <w:b/>
          <w:bCs/>
          <w:color w:val="4F81BD" w:themeColor="accent1"/>
          <w:sz w:val="18"/>
          <w:szCs w:val="18"/>
          <w:lang w:val="en-GB"/>
        </w:rPr>
      </w:pPr>
    </w:p>
    <w:p w14:paraId="52FA41D3" w14:textId="210DE377" w:rsidR="00E469A5" w:rsidRPr="00811D97" w:rsidRDefault="00E469A5" w:rsidP="00811D97">
      <w:pPr>
        <w:rPr>
          <w:b/>
          <w:bCs/>
          <w:lang w:val="en-GB"/>
        </w:rPr>
      </w:pPr>
      <w:r w:rsidRPr="00811D97">
        <w:rPr>
          <w:b/>
          <w:bCs/>
          <w:lang w:val="en-GB"/>
        </w:rPr>
        <w:t xml:space="preserve">Figure </w:t>
      </w:r>
      <w:r w:rsidR="0030422A" w:rsidRPr="00811D97">
        <w:rPr>
          <w:b/>
          <w:bCs/>
          <w:lang w:val="en-GB"/>
        </w:rPr>
        <w:fldChar w:fldCharType="begin"/>
      </w:r>
      <w:r w:rsidR="0030422A" w:rsidRPr="00811D97">
        <w:rPr>
          <w:b/>
          <w:bCs/>
          <w:lang w:val="en-GB"/>
        </w:rPr>
        <w:instrText xml:space="preserve"> SEQ Figure \* ARABIC </w:instrText>
      </w:r>
      <w:r w:rsidR="0030422A" w:rsidRPr="00811D97">
        <w:rPr>
          <w:b/>
          <w:bCs/>
          <w:lang w:val="en-GB"/>
        </w:rPr>
        <w:fldChar w:fldCharType="separate"/>
      </w:r>
      <w:r w:rsidR="00B15EF6">
        <w:rPr>
          <w:b/>
          <w:bCs/>
          <w:noProof/>
          <w:lang w:val="en-GB"/>
        </w:rPr>
        <w:t>6</w:t>
      </w:r>
      <w:r w:rsidR="0030422A" w:rsidRPr="00811D97">
        <w:rPr>
          <w:b/>
          <w:bCs/>
          <w:lang w:val="en-GB"/>
        </w:rPr>
        <w:fldChar w:fldCharType="end"/>
      </w:r>
      <w:bookmarkEnd w:id="45"/>
      <w:r w:rsidRPr="00811D97">
        <w:rPr>
          <w:b/>
          <w:bCs/>
          <w:lang w:val="en-GB"/>
        </w:rPr>
        <w:t>: The long-run connection between trade union density and the income share of the top 1 %</w:t>
      </w:r>
    </w:p>
    <w:p w14:paraId="17CC7CEB" w14:textId="591974D2" w:rsidR="00E469A5" w:rsidRPr="00A2195E" w:rsidRDefault="00E469A5" w:rsidP="00A2195E">
      <w:pPr>
        <w:autoSpaceDE w:val="0"/>
        <w:autoSpaceDN w:val="0"/>
        <w:adjustRightInd w:val="0"/>
        <w:spacing w:after="0" w:line="240" w:lineRule="auto"/>
        <w:rPr>
          <w:rFonts w:ascii="Calibri" w:hAnsi="Calibri" w:cs="Calibri"/>
          <w:color w:val="0000FF"/>
          <w:sz w:val="21"/>
          <w:szCs w:val="21"/>
          <w:lang w:val="en-GB"/>
        </w:rPr>
      </w:pPr>
      <w:r w:rsidRPr="001D14A2">
        <w:rPr>
          <w:rFonts w:ascii="Calibri" w:hAnsi="Calibri" w:cs="Calibri"/>
          <w:noProof/>
          <w:color w:val="0000FF"/>
          <w:sz w:val="21"/>
          <w:szCs w:val="21"/>
          <w:lang w:eastAsia="de-DE"/>
        </w:rPr>
        <w:drawing>
          <wp:inline distT="0" distB="0" distL="0" distR="0" wp14:anchorId="48D4FC10" wp14:editId="2DD6D4A5">
            <wp:extent cx="5760000" cy="57600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5760000"/>
                    </a:xfrm>
                    <a:prstGeom prst="rect">
                      <a:avLst/>
                    </a:prstGeom>
                    <a:noFill/>
                    <a:ln>
                      <a:noFill/>
                    </a:ln>
                  </pic:spPr>
                </pic:pic>
              </a:graphicData>
            </a:graphic>
          </wp:inline>
        </w:drawing>
      </w:r>
    </w:p>
    <w:sectPr w:rsidR="00E469A5" w:rsidRPr="00A2195E">
      <w:footerReference w:type="default" r:id="rId13"/>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9BC3C" w14:textId="77777777" w:rsidR="00072F3F" w:rsidRDefault="00072F3F" w:rsidP="007A79EB">
      <w:pPr>
        <w:spacing w:after="0" w:line="240" w:lineRule="auto"/>
      </w:pPr>
      <w:r>
        <w:separator/>
      </w:r>
    </w:p>
  </w:endnote>
  <w:endnote w:type="continuationSeparator" w:id="0">
    <w:p w14:paraId="232A7B86" w14:textId="77777777" w:rsidR="00072F3F" w:rsidRDefault="00072F3F" w:rsidP="007A79EB">
      <w:pPr>
        <w:spacing w:after="0" w:line="240" w:lineRule="auto"/>
      </w:pPr>
      <w:r>
        <w:continuationSeparator/>
      </w:r>
    </w:p>
  </w:endnote>
  <w:endnote w:id="1">
    <w:p w14:paraId="543E3A27" w14:textId="71809DB9" w:rsidR="00985B1B" w:rsidRPr="004434DB" w:rsidRDefault="00985B1B" w:rsidP="002B6167">
      <w:pPr>
        <w:pStyle w:val="Endnotentext"/>
      </w:pPr>
      <w:r>
        <w:rPr>
          <w:rStyle w:val="Endnotenzeichen"/>
        </w:rPr>
        <w:endnoteRef/>
      </w:r>
      <w:r>
        <w:t xml:space="preserve"> „</w:t>
      </w:r>
      <w:r w:rsidRPr="007A79EB">
        <w:t xml:space="preserve">Aber mit der Entwicklung der Industrie vermehrt sich nicht nur das Proletariat; es wird in größeren Massen zusammengedrängt, seine Kraft wächst und es fühlt sie mehr. Die Interessen, die Lebenslagen innerhalb des Proletariats gleichen sich immer mehr aus, indem die Maschinerie mehr und mehr die Unterschiede der Arbeit verwischt und den Lohn fast überall auf ein gleich niedriges Niveau herabdrückt. </w:t>
      </w:r>
      <w:r>
        <w:t>[…]</w:t>
      </w:r>
      <w:r w:rsidRPr="007A79EB">
        <w:t xml:space="preserve"> immer mehr nehmen die Kollisionen zwischen dem einzelnen Arbeiter und dem einzelnen Bourgeois den Charakter von Kollisionen zweier Klassen an. Die Arbeiter beginnen damit, Coalitionen gegen die Bourgeois zu bilden; sie treten zusammen zur Behauptung ihres Arbeitslohns. Sie stiften selbst dauernde Associationen, um sich für die gelegentliche</w:t>
      </w:r>
      <w:r>
        <w:t xml:space="preserve">n Empörungen zu verproviantiren“ </w:t>
      </w:r>
      <w:r>
        <w:fldChar w:fldCharType="begin"/>
      </w:r>
      <w:r>
        <w:instrText xml:space="preserve"> ADDIN EN.CITE &lt;EndNote&gt;&lt;Cite&gt;&lt;Author&gt;Marx&lt;/Author&gt;&lt;Year&gt;1848&lt;/Year&gt;&lt;RecNum&gt;769&lt;/RecNum&gt;&lt;Suffix&gt;: 10&lt;/Suffix&gt;&lt;DisplayText&gt;(Marx and Engels, 1848: 10)&lt;/DisplayText&gt;&lt;record&gt;&lt;rec-number&gt;769&lt;/rec-number&gt;&lt;foreign-keys&gt;&lt;key app="EN" db-id="w5vds52ahdv2vxepz9tx0etjarf25zrzpxzf" timestamp="1417105100"&gt;769&lt;/key&gt;&lt;key app="ENWeb" db-id=""&gt;0&lt;/key&gt;&lt;/foreign-keys&gt;&lt;ref-type name="Electronic Book"&gt;44&lt;/ref-type&gt;&lt;contributors&gt;&lt;authors&gt;&lt;author&gt;Marx, Karl&lt;/author&gt;&lt;author&gt;Engels, Friedrich&lt;/author&gt;&lt;/authors&gt;&lt;/contributors&gt;&lt;titles&gt;&lt;title&gt;Manifest der Kommunistischen Partei&lt;/title&gt;&lt;/titles&gt;&lt;dates&gt;&lt;year&gt;1848&lt;/year&gt;&lt;/dates&gt;&lt;pub-location&gt;London&lt;/pub-location&gt;&lt;publisher&gt;Office der „Bildungs-Gesellschaft für Arbeiter“&lt;/publisher&gt;&lt;urls&gt;&lt;related-urls&gt;&lt;url&gt;http://de.wikisource.org/wiki/Manifest_der_Kommunistischen_Partei_%281848%29&lt;/url&gt;&lt;/related-urls&gt;&lt;/urls&gt;&lt;/record&gt;&lt;/Cite&gt;&lt;/EndNote&gt;</w:instrText>
      </w:r>
      <w:r>
        <w:fldChar w:fldCharType="separate"/>
      </w:r>
      <w:r>
        <w:rPr>
          <w:noProof/>
        </w:rPr>
        <w:t>(</w:t>
      </w:r>
      <w:hyperlink w:anchor="_ENREF_29" w:tooltip="Marx, 1848 #769" w:history="1">
        <w:r w:rsidR="002F18C6">
          <w:rPr>
            <w:noProof/>
          </w:rPr>
          <w:t>Marx and Engels, 1848: 10</w:t>
        </w:r>
      </w:hyperlink>
      <w:r>
        <w:rPr>
          <w:noProof/>
        </w:rPr>
        <w:t>)</w:t>
      </w:r>
      <w:r>
        <w:fldChar w:fldCharType="end"/>
      </w:r>
      <w:r>
        <w:t>.</w:t>
      </w:r>
    </w:p>
  </w:endnote>
  <w:endnote w:id="2">
    <w:p w14:paraId="19D12F5A" w14:textId="157DB17B" w:rsidR="00985B1B" w:rsidRPr="00103139" w:rsidRDefault="00985B1B" w:rsidP="00CC37C3">
      <w:pPr>
        <w:pStyle w:val="Endnotentext"/>
        <w:rPr>
          <w:lang w:val="en-US"/>
        </w:rPr>
      </w:pPr>
      <w:r>
        <w:rPr>
          <w:rStyle w:val="Endnotenzeichen"/>
        </w:rPr>
        <w:endnoteRef/>
      </w:r>
      <w:r>
        <w:rPr>
          <w:lang w:val="en-US"/>
        </w:rPr>
        <w:t xml:space="preserve"> F</w:t>
      </w:r>
      <w:r w:rsidRPr="00103139">
        <w:rPr>
          <w:lang w:val="en-US"/>
        </w:rPr>
        <w:t xml:space="preserve">or the period for which </w:t>
      </w:r>
      <w:r>
        <w:rPr>
          <w:lang w:val="en-US"/>
        </w:rPr>
        <w:t>comparable</w:t>
      </w:r>
      <w:r w:rsidRPr="00103139">
        <w:rPr>
          <w:lang w:val="en-US"/>
        </w:rPr>
        <w:t xml:space="preserve"> Gini indices </w:t>
      </w:r>
      <w:r>
        <w:rPr>
          <w:lang w:val="en-US"/>
        </w:rPr>
        <w:t xml:space="preserve">exist </w:t>
      </w:r>
      <w:r w:rsidRPr="00103139">
        <w:rPr>
          <w:lang w:val="en-US"/>
        </w:rPr>
        <w:t>(1960 and later)</w:t>
      </w:r>
      <w:r>
        <w:rPr>
          <w:lang w:val="en-US"/>
        </w:rPr>
        <w:t>,</w:t>
      </w:r>
      <w:r w:rsidRPr="00103139">
        <w:rPr>
          <w:lang w:val="en-US"/>
        </w:rPr>
        <w:t xml:space="preserve"> the income share of the top 10 percent is significantly (.01-level) correlated to the net and gross Gini in all of our countries </w:t>
      </w:r>
      <w:r>
        <w:rPr>
          <w:lang w:val="en-US"/>
        </w:rPr>
        <w:t>except</w:t>
      </w:r>
      <w:r w:rsidRPr="00103139">
        <w:rPr>
          <w:lang w:val="en-US"/>
        </w:rPr>
        <w:t xml:space="preserve"> Germany and Japan. The incomes for the top 1 percent are significantly (again .01-level) correlated in all countries to gross and net Gini</w:t>
      </w:r>
      <w:r>
        <w:rPr>
          <w:lang w:val="en-US"/>
        </w:rPr>
        <w:t>s</w:t>
      </w:r>
      <w:r w:rsidRPr="00103139">
        <w:rPr>
          <w:lang w:val="en-US"/>
        </w:rPr>
        <w:t xml:space="preserve"> apart from Germany (Gini of gross incomes); Japan, Denmark and France (Gini of net incomes) an</w:t>
      </w:r>
      <w:r>
        <w:rPr>
          <w:lang w:val="en-US"/>
        </w:rPr>
        <w:t xml:space="preserve">d Italy (Gini of gross incomes). </w:t>
      </w:r>
      <w:r w:rsidRPr="00103139">
        <w:rPr>
          <w:lang w:val="en-US"/>
        </w:rPr>
        <w:t xml:space="preserve">For the Gini, we used </w:t>
      </w:r>
      <w:r w:rsidRPr="00103139">
        <w:rPr>
          <w:iCs/>
          <w:lang w:val="en-US"/>
        </w:rPr>
        <w:t xml:space="preserve">The Standardized World Income Inequality Database </w:t>
      </w:r>
      <w:r>
        <w:rPr>
          <w:iCs/>
          <w:lang w:val="en-US"/>
        </w:rPr>
        <w:fldChar w:fldCharType="begin"/>
      </w:r>
      <w:r>
        <w:rPr>
          <w:iCs/>
          <w:lang w:val="en-US"/>
        </w:rPr>
        <w:instrText xml:space="preserve"> ADDIN EN.CITE &lt;EndNote&gt;&lt;Cite&gt;&lt;Author&gt;Solt&lt;/Author&gt;&lt;Year&gt;2013&lt;/Year&gt;&lt;RecNum&gt;786&lt;/RecNum&gt;&lt;DisplayText&gt;(Solt, 2013)&lt;/DisplayText&gt;&lt;record&gt;&lt;rec-number&gt;786&lt;/rec-number&gt;&lt;foreign-keys&gt;&lt;key app="EN" db-id="w5vds52ahdv2vxepz9tx0etjarf25zrzpxzf" timestamp="1417105179"&gt;786&lt;/key&gt;&lt;key app="ENWeb" db-id=""&gt;0&lt;/key&gt;&lt;/foreign-keys&gt;&lt;ref-type name="Online Database"&gt;45&lt;/ref-type&gt;&lt;contributors&gt;&lt;authors&gt;&lt;author&gt;Frederick Solt&lt;/author&gt;&lt;/authors&gt;&lt;/contributors&gt;&lt;titles&gt;&lt;title&gt;The Standardized World Income Inequality Database&lt;/title&gt;&lt;/titles&gt;&lt;volume&gt;V10 [Version]&lt;/volume&gt;&lt;dates&gt;&lt;year&gt;2013&lt;/year&gt;&lt;/dates&gt;&lt;urls&gt;&lt;related-urls&gt;&lt;url&gt;http://hdl.handle.net/1902.1/11992&lt;/url&gt;&lt;/related-urls&gt;&lt;/urls&gt;&lt;/record&gt;&lt;/Cite&gt;&lt;/EndNote&gt;</w:instrText>
      </w:r>
      <w:r>
        <w:rPr>
          <w:iCs/>
          <w:lang w:val="en-US"/>
        </w:rPr>
        <w:fldChar w:fldCharType="separate"/>
      </w:r>
      <w:r>
        <w:rPr>
          <w:iCs/>
          <w:noProof/>
          <w:lang w:val="en-US"/>
        </w:rPr>
        <w:t>(</w:t>
      </w:r>
      <w:hyperlink w:anchor="_ENREF_38" w:tooltip="Solt, 2013 #786" w:history="1">
        <w:r w:rsidR="002F18C6">
          <w:rPr>
            <w:iCs/>
            <w:noProof/>
            <w:lang w:val="en-US"/>
          </w:rPr>
          <w:t>Solt, 2013</w:t>
        </w:r>
      </w:hyperlink>
      <w:r>
        <w:rPr>
          <w:iCs/>
          <w:noProof/>
          <w:lang w:val="en-US"/>
        </w:rPr>
        <w:t>)</w:t>
      </w:r>
      <w:r>
        <w:rPr>
          <w:iCs/>
          <w:lang w:val="en-US"/>
        </w:rPr>
        <w:fldChar w:fldCharType="end"/>
      </w:r>
      <w:r w:rsidRPr="00103139">
        <w:rPr>
          <w:iCs/>
          <w:lang w:val="en-US"/>
        </w:rPr>
        <w:t xml:space="preserve">. </w:t>
      </w:r>
    </w:p>
  </w:endnote>
  <w:endnote w:id="3">
    <w:p w14:paraId="42D38BBA" w14:textId="3D608818" w:rsidR="0010789D" w:rsidRPr="0010789D" w:rsidRDefault="0010789D">
      <w:pPr>
        <w:pStyle w:val="Endnotentext"/>
        <w:rPr>
          <w:lang w:val="en-US"/>
        </w:rPr>
      </w:pPr>
      <w:r>
        <w:rPr>
          <w:rStyle w:val="Endnotenzeichen"/>
        </w:rPr>
        <w:endnoteRef/>
      </w:r>
      <w:r w:rsidRPr="0010789D">
        <w:rPr>
          <w:lang w:val="en-US"/>
        </w:rPr>
        <w:t xml:space="preserve"> Even though our title suggest</w:t>
      </w:r>
      <w:r w:rsidR="00664F67">
        <w:rPr>
          <w:lang w:val="en-US"/>
        </w:rPr>
        <w:t>s</w:t>
      </w:r>
      <w:r w:rsidRPr="0010789D">
        <w:rPr>
          <w:lang w:val="en-US"/>
        </w:rPr>
        <w:t xml:space="preserve"> that we look at inequality and trade union density from the early 20th century onwards, we have somewhat earlier data for Denmark.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00849"/>
      <w:docPartObj>
        <w:docPartGallery w:val="Page Numbers (Bottom of Page)"/>
        <w:docPartUnique/>
      </w:docPartObj>
    </w:sdtPr>
    <w:sdtEndPr/>
    <w:sdtContent>
      <w:p w14:paraId="4CC003F5" w14:textId="77777777" w:rsidR="00985B1B" w:rsidRDefault="00985B1B">
        <w:pPr>
          <w:pStyle w:val="Fuzeile"/>
          <w:jc w:val="right"/>
        </w:pPr>
        <w:r>
          <w:fldChar w:fldCharType="begin"/>
        </w:r>
        <w:r>
          <w:instrText>PAGE   \* MERGEFORMAT</w:instrText>
        </w:r>
        <w:r>
          <w:fldChar w:fldCharType="separate"/>
        </w:r>
        <w:r w:rsidR="00664F67">
          <w:rPr>
            <w:noProof/>
          </w:rPr>
          <w:t>21</w:t>
        </w:r>
        <w:r>
          <w:fldChar w:fldCharType="end"/>
        </w:r>
      </w:p>
    </w:sdtContent>
  </w:sdt>
  <w:p w14:paraId="7D649EC6" w14:textId="77777777" w:rsidR="00985B1B" w:rsidRDefault="00985B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7A069" w14:textId="77777777" w:rsidR="00072F3F" w:rsidRDefault="00072F3F" w:rsidP="007A79EB">
      <w:pPr>
        <w:spacing w:after="0" w:line="240" w:lineRule="auto"/>
      </w:pPr>
      <w:r>
        <w:separator/>
      </w:r>
    </w:p>
  </w:footnote>
  <w:footnote w:type="continuationSeparator" w:id="0">
    <w:p w14:paraId="64410BAB" w14:textId="77777777" w:rsidR="00072F3F" w:rsidRDefault="00072F3F" w:rsidP="007A7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C5E39"/>
    <w:multiLevelType w:val="hybridMultilevel"/>
    <w:tmpl w:val="E102B5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4E73862"/>
    <w:multiLevelType w:val="hybridMultilevel"/>
    <w:tmpl w:val="9D22BF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54A759E"/>
    <w:multiLevelType w:val="hybridMultilevel"/>
    <w:tmpl w:val="467A4468"/>
    <w:lvl w:ilvl="0" w:tplc="21B2100E">
      <w:numFmt w:val="bullet"/>
      <w:lvlText w:val="-"/>
      <w:lvlJc w:val="left"/>
      <w:pPr>
        <w:ind w:left="720" w:hanging="360"/>
      </w:pPr>
      <w:rPr>
        <w:rFonts w:ascii="Cambria" w:eastAsiaTheme="majorEastAsia" w:hAnsi="Cambria"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8825F7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654436DB"/>
    <w:multiLevelType w:val="hybridMultilevel"/>
    <w:tmpl w:val="5EAC5C9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3"/>
  </w:num>
  <w:num w:numId="7">
    <w:abstractNumId w:val="3"/>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Sage Harvar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5vds52ahdv2vxepz9tx0etjarf25zrzpxzf&quot;&gt;My EndNote Library&lt;record-ids&gt;&lt;item&gt;25&lt;/item&gt;&lt;item&gt;28&lt;/item&gt;&lt;item&gt;38&lt;/item&gt;&lt;item&gt;83&lt;/item&gt;&lt;item&gt;97&lt;/item&gt;&lt;item&gt;491&lt;/item&gt;&lt;item&gt;492&lt;/item&gt;&lt;item&gt;501&lt;/item&gt;&lt;item&gt;660&lt;/item&gt;&lt;item&gt;769&lt;/item&gt;&lt;item&gt;786&lt;/item&gt;&lt;item&gt;803&lt;/item&gt;&lt;item&gt;1093&lt;/item&gt;&lt;item&gt;1244&lt;/item&gt;&lt;item&gt;1256&lt;/item&gt;&lt;item&gt;1325&lt;/item&gt;&lt;item&gt;1488&lt;/item&gt;&lt;item&gt;1497&lt;/item&gt;&lt;item&gt;1502&lt;/item&gt;&lt;item&gt;1503&lt;/item&gt;&lt;item&gt;1504&lt;/item&gt;&lt;item&gt;1570&lt;/item&gt;&lt;item&gt;1601&lt;/item&gt;&lt;item&gt;1602&lt;/item&gt;&lt;item&gt;1603&lt;/item&gt;&lt;item&gt;1604&lt;/item&gt;&lt;item&gt;1779&lt;/item&gt;&lt;item&gt;1781&lt;/item&gt;&lt;item&gt;1782&lt;/item&gt;&lt;item&gt;1783&lt;/item&gt;&lt;item&gt;1784&lt;/item&gt;&lt;item&gt;1785&lt;/item&gt;&lt;item&gt;1786&lt;/item&gt;&lt;item&gt;1787&lt;/item&gt;&lt;item&gt;1788&lt;/item&gt;&lt;item&gt;1790&lt;/item&gt;&lt;item&gt;1791&lt;/item&gt;&lt;item&gt;1792&lt;/item&gt;&lt;item&gt;1793&lt;/item&gt;&lt;item&gt;1853&lt;/item&gt;&lt;item&gt;1854&lt;/item&gt;&lt;item&gt;1855&lt;/item&gt;&lt;item&gt;1856&lt;/item&gt;&lt;/record-ids&gt;&lt;/item&gt;&lt;/Libraries&gt;"/>
  </w:docVars>
  <w:rsids>
    <w:rsidRoot w:val="00DB07E6"/>
    <w:rsid w:val="00000D37"/>
    <w:rsid w:val="00010AA3"/>
    <w:rsid w:val="00026EAF"/>
    <w:rsid w:val="0002713B"/>
    <w:rsid w:val="00032364"/>
    <w:rsid w:val="000327D7"/>
    <w:rsid w:val="00037B74"/>
    <w:rsid w:val="000509A0"/>
    <w:rsid w:val="00053846"/>
    <w:rsid w:val="000569ED"/>
    <w:rsid w:val="00060498"/>
    <w:rsid w:val="00067910"/>
    <w:rsid w:val="00072F3F"/>
    <w:rsid w:val="00074E6C"/>
    <w:rsid w:val="00080EDE"/>
    <w:rsid w:val="00081D04"/>
    <w:rsid w:val="00082DFE"/>
    <w:rsid w:val="00083ED2"/>
    <w:rsid w:val="00084F77"/>
    <w:rsid w:val="0008671D"/>
    <w:rsid w:val="000900A9"/>
    <w:rsid w:val="00097CDB"/>
    <w:rsid w:val="000A6353"/>
    <w:rsid w:val="000B3FE9"/>
    <w:rsid w:val="000B70FD"/>
    <w:rsid w:val="000C44CD"/>
    <w:rsid w:val="000C5BA3"/>
    <w:rsid w:val="000D06F8"/>
    <w:rsid w:val="000D08FF"/>
    <w:rsid w:val="000D4794"/>
    <w:rsid w:val="000D4B09"/>
    <w:rsid w:val="000D799E"/>
    <w:rsid w:val="000E74CC"/>
    <w:rsid w:val="000F1116"/>
    <w:rsid w:val="000F6610"/>
    <w:rsid w:val="000F68EA"/>
    <w:rsid w:val="00103139"/>
    <w:rsid w:val="001042F0"/>
    <w:rsid w:val="0010789D"/>
    <w:rsid w:val="001202FA"/>
    <w:rsid w:val="00125AA1"/>
    <w:rsid w:val="0013373D"/>
    <w:rsid w:val="00134A66"/>
    <w:rsid w:val="00135B9B"/>
    <w:rsid w:val="001403BF"/>
    <w:rsid w:val="001446A2"/>
    <w:rsid w:val="00144944"/>
    <w:rsid w:val="0014563A"/>
    <w:rsid w:val="00147FF2"/>
    <w:rsid w:val="00151759"/>
    <w:rsid w:val="0015263C"/>
    <w:rsid w:val="001732E5"/>
    <w:rsid w:val="0017406F"/>
    <w:rsid w:val="00176E11"/>
    <w:rsid w:val="00177729"/>
    <w:rsid w:val="001810EF"/>
    <w:rsid w:val="00185444"/>
    <w:rsid w:val="0019190D"/>
    <w:rsid w:val="00191A80"/>
    <w:rsid w:val="001948D3"/>
    <w:rsid w:val="00196C6D"/>
    <w:rsid w:val="001A1D56"/>
    <w:rsid w:val="001C12F4"/>
    <w:rsid w:val="001C396F"/>
    <w:rsid w:val="001D14A2"/>
    <w:rsid w:val="001F743A"/>
    <w:rsid w:val="001F7826"/>
    <w:rsid w:val="001F7CFC"/>
    <w:rsid w:val="00200E5B"/>
    <w:rsid w:val="00212363"/>
    <w:rsid w:val="002216F3"/>
    <w:rsid w:val="002233E6"/>
    <w:rsid w:val="00223594"/>
    <w:rsid w:val="00223A7B"/>
    <w:rsid w:val="00225505"/>
    <w:rsid w:val="0023050B"/>
    <w:rsid w:val="00232CE9"/>
    <w:rsid w:val="0023668D"/>
    <w:rsid w:val="00236A0E"/>
    <w:rsid w:val="00247C3A"/>
    <w:rsid w:val="00251906"/>
    <w:rsid w:val="00252482"/>
    <w:rsid w:val="00254115"/>
    <w:rsid w:val="00254614"/>
    <w:rsid w:val="002548F0"/>
    <w:rsid w:val="00255EC4"/>
    <w:rsid w:val="00273D69"/>
    <w:rsid w:val="00276344"/>
    <w:rsid w:val="00276CAE"/>
    <w:rsid w:val="00280040"/>
    <w:rsid w:val="00294AC8"/>
    <w:rsid w:val="002A5243"/>
    <w:rsid w:val="002A7676"/>
    <w:rsid w:val="002B4A52"/>
    <w:rsid w:val="002B6167"/>
    <w:rsid w:val="002C34D4"/>
    <w:rsid w:val="002C3590"/>
    <w:rsid w:val="002C3850"/>
    <w:rsid w:val="002C429D"/>
    <w:rsid w:val="002C499F"/>
    <w:rsid w:val="002C5C0F"/>
    <w:rsid w:val="002D45B4"/>
    <w:rsid w:val="002D46EE"/>
    <w:rsid w:val="002D4B6D"/>
    <w:rsid w:val="002D6D0F"/>
    <w:rsid w:val="002E2A53"/>
    <w:rsid w:val="002E596C"/>
    <w:rsid w:val="002F18C6"/>
    <w:rsid w:val="002F3D45"/>
    <w:rsid w:val="002F6ACA"/>
    <w:rsid w:val="00300DDB"/>
    <w:rsid w:val="0030422A"/>
    <w:rsid w:val="003063E9"/>
    <w:rsid w:val="00313846"/>
    <w:rsid w:val="00313AF4"/>
    <w:rsid w:val="003217D8"/>
    <w:rsid w:val="00322541"/>
    <w:rsid w:val="0032291A"/>
    <w:rsid w:val="003242F1"/>
    <w:rsid w:val="00332009"/>
    <w:rsid w:val="00332CBB"/>
    <w:rsid w:val="00332D36"/>
    <w:rsid w:val="003379A9"/>
    <w:rsid w:val="00337C48"/>
    <w:rsid w:val="0034024F"/>
    <w:rsid w:val="00350905"/>
    <w:rsid w:val="0035285A"/>
    <w:rsid w:val="0035508A"/>
    <w:rsid w:val="003554EB"/>
    <w:rsid w:val="00361D74"/>
    <w:rsid w:val="00363A61"/>
    <w:rsid w:val="00364150"/>
    <w:rsid w:val="00367A67"/>
    <w:rsid w:val="00386373"/>
    <w:rsid w:val="003905A0"/>
    <w:rsid w:val="003908E1"/>
    <w:rsid w:val="003916AB"/>
    <w:rsid w:val="003950CC"/>
    <w:rsid w:val="003A1906"/>
    <w:rsid w:val="003A1ED0"/>
    <w:rsid w:val="003B13DE"/>
    <w:rsid w:val="003C3534"/>
    <w:rsid w:val="003C544F"/>
    <w:rsid w:val="003D205C"/>
    <w:rsid w:val="003D336C"/>
    <w:rsid w:val="003D5C13"/>
    <w:rsid w:val="003D6F6E"/>
    <w:rsid w:val="003E073B"/>
    <w:rsid w:val="00401A77"/>
    <w:rsid w:val="00402645"/>
    <w:rsid w:val="0040784C"/>
    <w:rsid w:val="00413091"/>
    <w:rsid w:val="00421310"/>
    <w:rsid w:val="004213F1"/>
    <w:rsid w:val="004260CF"/>
    <w:rsid w:val="00430C73"/>
    <w:rsid w:val="004335EB"/>
    <w:rsid w:val="00435437"/>
    <w:rsid w:val="0043571D"/>
    <w:rsid w:val="004373FC"/>
    <w:rsid w:val="004406AD"/>
    <w:rsid w:val="00440D4E"/>
    <w:rsid w:val="00442197"/>
    <w:rsid w:val="004434DB"/>
    <w:rsid w:val="00452B4E"/>
    <w:rsid w:val="004543CF"/>
    <w:rsid w:val="004560A2"/>
    <w:rsid w:val="00460D43"/>
    <w:rsid w:val="0046123B"/>
    <w:rsid w:val="0046270F"/>
    <w:rsid w:val="004637A5"/>
    <w:rsid w:val="00463857"/>
    <w:rsid w:val="00465641"/>
    <w:rsid w:val="00465B64"/>
    <w:rsid w:val="00470AFD"/>
    <w:rsid w:val="00472D38"/>
    <w:rsid w:val="0047300A"/>
    <w:rsid w:val="0047581B"/>
    <w:rsid w:val="00475E36"/>
    <w:rsid w:val="0048236A"/>
    <w:rsid w:val="004842B7"/>
    <w:rsid w:val="004932D6"/>
    <w:rsid w:val="00493DD3"/>
    <w:rsid w:val="00494E46"/>
    <w:rsid w:val="004A081D"/>
    <w:rsid w:val="004A1390"/>
    <w:rsid w:val="004B1AD0"/>
    <w:rsid w:val="004B50D7"/>
    <w:rsid w:val="004C1887"/>
    <w:rsid w:val="004C4491"/>
    <w:rsid w:val="004C4BF7"/>
    <w:rsid w:val="004C5C91"/>
    <w:rsid w:val="004D10ED"/>
    <w:rsid w:val="004E0A4C"/>
    <w:rsid w:val="004E32F0"/>
    <w:rsid w:val="004E4A85"/>
    <w:rsid w:val="004E546C"/>
    <w:rsid w:val="004E69A1"/>
    <w:rsid w:val="004F6100"/>
    <w:rsid w:val="00501FD4"/>
    <w:rsid w:val="00502102"/>
    <w:rsid w:val="00521C82"/>
    <w:rsid w:val="005257FF"/>
    <w:rsid w:val="005313D3"/>
    <w:rsid w:val="00537D1C"/>
    <w:rsid w:val="0054105D"/>
    <w:rsid w:val="00550EF7"/>
    <w:rsid w:val="00554BF3"/>
    <w:rsid w:val="005575D2"/>
    <w:rsid w:val="00567372"/>
    <w:rsid w:val="00577320"/>
    <w:rsid w:val="0058096F"/>
    <w:rsid w:val="0058352F"/>
    <w:rsid w:val="00583DB5"/>
    <w:rsid w:val="005851A8"/>
    <w:rsid w:val="00585592"/>
    <w:rsid w:val="00592780"/>
    <w:rsid w:val="0059439D"/>
    <w:rsid w:val="005A3FD1"/>
    <w:rsid w:val="005B0EEB"/>
    <w:rsid w:val="005C3394"/>
    <w:rsid w:val="005C7BDF"/>
    <w:rsid w:val="005C7F33"/>
    <w:rsid w:val="005D18DF"/>
    <w:rsid w:val="005D195B"/>
    <w:rsid w:val="005D1D5C"/>
    <w:rsid w:val="005E4EAE"/>
    <w:rsid w:val="005E5421"/>
    <w:rsid w:val="005F00AF"/>
    <w:rsid w:val="005F00E1"/>
    <w:rsid w:val="005F6107"/>
    <w:rsid w:val="0060075E"/>
    <w:rsid w:val="00601965"/>
    <w:rsid w:val="006032AD"/>
    <w:rsid w:val="00604FC3"/>
    <w:rsid w:val="00613045"/>
    <w:rsid w:val="00617CC8"/>
    <w:rsid w:val="00620B38"/>
    <w:rsid w:val="0062742E"/>
    <w:rsid w:val="00635112"/>
    <w:rsid w:val="0063618D"/>
    <w:rsid w:val="006457AC"/>
    <w:rsid w:val="006458C2"/>
    <w:rsid w:val="006541FB"/>
    <w:rsid w:val="006550E5"/>
    <w:rsid w:val="0065609F"/>
    <w:rsid w:val="00664F67"/>
    <w:rsid w:val="00667AB0"/>
    <w:rsid w:val="006741EB"/>
    <w:rsid w:val="0067635B"/>
    <w:rsid w:val="00676613"/>
    <w:rsid w:val="00676BF4"/>
    <w:rsid w:val="00681EAF"/>
    <w:rsid w:val="006823E1"/>
    <w:rsid w:val="00684D64"/>
    <w:rsid w:val="00693695"/>
    <w:rsid w:val="00693F1A"/>
    <w:rsid w:val="00696954"/>
    <w:rsid w:val="00697E85"/>
    <w:rsid w:val="006A2042"/>
    <w:rsid w:val="006A39F6"/>
    <w:rsid w:val="006A5024"/>
    <w:rsid w:val="006B0137"/>
    <w:rsid w:val="006C0CA8"/>
    <w:rsid w:val="006C1477"/>
    <w:rsid w:val="006C6996"/>
    <w:rsid w:val="006D1264"/>
    <w:rsid w:val="006D35A1"/>
    <w:rsid w:val="006D4206"/>
    <w:rsid w:val="006D7022"/>
    <w:rsid w:val="006E0D37"/>
    <w:rsid w:val="006E1AB5"/>
    <w:rsid w:val="006E79E3"/>
    <w:rsid w:val="006F3D99"/>
    <w:rsid w:val="006F4E39"/>
    <w:rsid w:val="006F6D1A"/>
    <w:rsid w:val="007040E2"/>
    <w:rsid w:val="00706675"/>
    <w:rsid w:val="00707226"/>
    <w:rsid w:val="00707291"/>
    <w:rsid w:val="00713A22"/>
    <w:rsid w:val="00722254"/>
    <w:rsid w:val="00722D18"/>
    <w:rsid w:val="00723BBE"/>
    <w:rsid w:val="00736962"/>
    <w:rsid w:val="00743A56"/>
    <w:rsid w:val="00760E20"/>
    <w:rsid w:val="00764E13"/>
    <w:rsid w:val="00766046"/>
    <w:rsid w:val="00771CB5"/>
    <w:rsid w:val="00772540"/>
    <w:rsid w:val="0077276B"/>
    <w:rsid w:val="00773504"/>
    <w:rsid w:val="0077477E"/>
    <w:rsid w:val="0077482F"/>
    <w:rsid w:val="00774B4B"/>
    <w:rsid w:val="00774EB4"/>
    <w:rsid w:val="007779D6"/>
    <w:rsid w:val="007873C3"/>
    <w:rsid w:val="0078774F"/>
    <w:rsid w:val="0079365E"/>
    <w:rsid w:val="007A79EB"/>
    <w:rsid w:val="007B03CF"/>
    <w:rsid w:val="007C6CC4"/>
    <w:rsid w:val="007D0449"/>
    <w:rsid w:val="007D5AF9"/>
    <w:rsid w:val="007E0BA3"/>
    <w:rsid w:val="007E2641"/>
    <w:rsid w:val="007E502B"/>
    <w:rsid w:val="007F05A4"/>
    <w:rsid w:val="007F6818"/>
    <w:rsid w:val="00800657"/>
    <w:rsid w:val="008017D7"/>
    <w:rsid w:val="0080212E"/>
    <w:rsid w:val="00805B5F"/>
    <w:rsid w:val="00811D97"/>
    <w:rsid w:val="0081257C"/>
    <w:rsid w:val="00820DF1"/>
    <w:rsid w:val="0082239B"/>
    <w:rsid w:val="00826A00"/>
    <w:rsid w:val="00832946"/>
    <w:rsid w:val="0083318E"/>
    <w:rsid w:val="0084085B"/>
    <w:rsid w:val="00842E09"/>
    <w:rsid w:val="0084412E"/>
    <w:rsid w:val="008609BF"/>
    <w:rsid w:val="008617DD"/>
    <w:rsid w:val="008659EF"/>
    <w:rsid w:val="0086648F"/>
    <w:rsid w:val="00867AF3"/>
    <w:rsid w:val="00871535"/>
    <w:rsid w:val="00871EE8"/>
    <w:rsid w:val="0087601F"/>
    <w:rsid w:val="00877B8B"/>
    <w:rsid w:val="00881CBA"/>
    <w:rsid w:val="00883D26"/>
    <w:rsid w:val="0088686D"/>
    <w:rsid w:val="00886C62"/>
    <w:rsid w:val="0088787C"/>
    <w:rsid w:val="008969F9"/>
    <w:rsid w:val="008A7EC8"/>
    <w:rsid w:val="008B1C33"/>
    <w:rsid w:val="008B2164"/>
    <w:rsid w:val="008B2BE2"/>
    <w:rsid w:val="008B6589"/>
    <w:rsid w:val="008B6BF2"/>
    <w:rsid w:val="008B72A7"/>
    <w:rsid w:val="008D502C"/>
    <w:rsid w:val="008D7976"/>
    <w:rsid w:val="008E31EA"/>
    <w:rsid w:val="008E5B67"/>
    <w:rsid w:val="008F78BD"/>
    <w:rsid w:val="008F7DA8"/>
    <w:rsid w:val="009068EA"/>
    <w:rsid w:val="00907DAC"/>
    <w:rsid w:val="00914DA9"/>
    <w:rsid w:val="009259E8"/>
    <w:rsid w:val="00932C52"/>
    <w:rsid w:val="009376C6"/>
    <w:rsid w:val="00940CB8"/>
    <w:rsid w:val="00955230"/>
    <w:rsid w:val="009558B5"/>
    <w:rsid w:val="00960452"/>
    <w:rsid w:val="00960D36"/>
    <w:rsid w:val="00961FFC"/>
    <w:rsid w:val="00965F70"/>
    <w:rsid w:val="00967C60"/>
    <w:rsid w:val="00971382"/>
    <w:rsid w:val="00974FC5"/>
    <w:rsid w:val="00981CE3"/>
    <w:rsid w:val="00982A0C"/>
    <w:rsid w:val="00985B1B"/>
    <w:rsid w:val="00986955"/>
    <w:rsid w:val="00995F2D"/>
    <w:rsid w:val="0099615F"/>
    <w:rsid w:val="009A0D0F"/>
    <w:rsid w:val="009A67D5"/>
    <w:rsid w:val="009A6D17"/>
    <w:rsid w:val="009B0A97"/>
    <w:rsid w:val="009B3EB0"/>
    <w:rsid w:val="009B4B5F"/>
    <w:rsid w:val="009B4B76"/>
    <w:rsid w:val="009C0E3D"/>
    <w:rsid w:val="009D022B"/>
    <w:rsid w:val="009D12E9"/>
    <w:rsid w:val="009D2D96"/>
    <w:rsid w:val="009E3DC6"/>
    <w:rsid w:val="009F451C"/>
    <w:rsid w:val="009F6682"/>
    <w:rsid w:val="00A04BD9"/>
    <w:rsid w:val="00A0739E"/>
    <w:rsid w:val="00A10A9B"/>
    <w:rsid w:val="00A11623"/>
    <w:rsid w:val="00A2195E"/>
    <w:rsid w:val="00A2250B"/>
    <w:rsid w:val="00A22DDE"/>
    <w:rsid w:val="00A27CB7"/>
    <w:rsid w:val="00A32F87"/>
    <w:rsid w:val="00A34690"/>
    <w:rsid w:val="00A35C9C"/>
    <w:rsid w:val="00A36D77"/>
    <w:rsid w:val="00A37945"/>
    <w:rsid w:val="00A37A0E"/>
    <w:rsid w:val="00A445F0"/>
    <w:rsid w:val="00A47B7E"/>
    <w:rsid w:val="00A50857"/>
    <w:rsid w:val="00A66D56"/>
    <w:rsid w:val="00A72362"/>
    <w:rsid w:val="00A80C4C"/>
    <w:rsid w:val="00A86307"/>
    <w:rsid w:val="00A90EF5"/>
    <w:rsid w:val="00A932FD"/>
    <w:rsid w:val="00A9519B"/>
    <w:rsid w:val="00AA4216"/>
    <w:rsid w:val="00AB1F4D"/>
    <w:rsid w:val="00AC1869"/>
    <w:rsid w:val="00AC56AF"/>
    <w:rsid w:val="00AC7EDF"/>
    <w:rsid w:val="00AD3958"/>
    <w:rsid w:val="00AD6AB4"/>
    <w:rsid w:val="00AE0689"/>
    <w:rsid w:val="00AE56A7"/>
    <w:rsid w:val="00AE62B7"/>
    <w:rsid w:val="00AF09DA"/>
    <w:rsid w:val="00AF1A4B"/>
    <w:rsid w:val="00AF1B07"/>
    <w:rsid w:val="00AF3E29"/>
    <w:rsid w:val="00B03190"/>
    <w:rsid w:val="00B0605F"/>
    <w:rsid w:val="00B10FFE"/>
    <w:rsid w:val="00B149C7"/>
    <w:rsid w:val="00B15EF6"/>
    <w:rsid w:val="00B2190F"/>
    <w:rsid w:val="00B226F3"/>
    <w:rsid w:val="00B64133"/>
    <w:rsid w:val="00B6744F"/>
    <w:rsid w:val="00B7181C"/>
    <w:rsid w:val="00B73DE1"/>
    <w:rsid w:val="00B74BDE"/>
    <w:rsid w:val="00B76612"/>
    <w:rsid w:val="00B8060D"/>
    <w:rsid w:val="00B91CED"/>
    <w:rsid w:val="00B92310"/>
    <w:rsid w:val="00B97CA3"/>
    <w:rsid w:val="00BA359F"/>
    <w:rsid w:val="00BA6451"/>
    <w:rsid w:val="00BA69A0"/>
    <w:rsid w:val="00BB14DE"/>
    <w:rsid w:val="00BB3A62"/>
    <w:rsid w:val="00BB56BC"/>
    <w:rsid w:val="00BB5A3C"/>
    <w:rsid w:val="00BB6912"/>
    <w:rsid w:val="00BC60C5"/>
    <w:rsid w:val="00BF5D13"/>
    <w:rsid w:val="00C0329A"/>
    <w:rsid w:val="00C05D92"/>
    <w:rsid w:val="00C10DED"/>
    <w:rsid w:val="00C11500"/>
    <w:rsid w:val="00C212E5"/>
    <w:rsid w:val="00C230CA"/>
    <w:rsid w:val="00C30CBA"/>
    <w:rsid w:val="00C30E38"/>
    <w:rsid w:val="00C366D4"/>
    <w:rsid w:val="00C42E9C"/>
    <w:rsid w:val="00C447A7"/>
    <w:rsid w:val="00C454A8"/>
    <w:rsid w:val="00C549F1"/>
    <w:rsid w:val="00C54A06"/>
    <w:rsid w:val="00C626B3"/>
    <w:rsid w:val="00C628D8"/>
    <w:rsid w:val="00C65485"/>
    <w:rsid w:val="00C719A4"/>
    <w:rsid w:val="00C76EB5"/>
    <w:rsid w:val="00C90568"/>
    <w:rsid w:val="00C9271C"/>
    <w:rsid w:val="00C96BC4"/>
    <w:rsid w:val="00CA166C"/>
    <w:rsid w:val="00CA1A06"/>
    <w:rsid w:val="00CA7B74"/>
    <w:rsid w:val="00CB23BD"/>
    <w:rsid w:val="00CB39A5"/>
    <w:rsid w:val="00CB684F"/>
    <w:rsid w:val="00CC37C3"/>
    <w:rsid w:val="00CD0A44"/>
    <w:rsid w:val="00CD11C5"/>
    <w:rsid w:val="00CD2431"/>
    <w:rsid w:val="00CD6FBD"/>
    <w:rsid w:val="00CE38B2"/>
    <w:rsid w:val="00CE5983"/>
    <w:rsid w:val="00CF02A0"/>
    <w:rsid w:val="00CF0D25"/>
    <w:rsid w:val="00CF1517"/>
    <w:rsid w:val="00CF4E02"/>
    <w:rsid w:val="00CF6514"/>
    <w:rsid w:val="00D01BEE"/>
    <w:rsid w:val="00D02626"/>
    <w:rsid w:val="00D031FE"/>
    <w:rsid w:val="00D10ADA"/>
    <w:rsid w:val="00D14EAC"/>
    <w:rsid w:val="00D2008C"/>
    <w:rsid w:val="00D234BC"/>
    <w:rsid w:val="00D2516B"/>
    <w:rsid w:val="00D363FA"/>
    <w:rsid w:val="00D422A0"/>
    <w:rsid w:val="00D42F97"/>
    <w:rsid w:val="00D43926"/>
    <w:rsid w:val="00D44C06"/>
    <w:rsid w:val="00D46A35"/>
    <w:rsid w:val="00D50E6D"/>
    <w:rsid w:val="00D54F88"/>
    <w:rsid w:val="00D607BF"/>
    <w:rsid w:val="00D62963"/>
    <w:rsid w:val="00D6482B"/>
    <w:rsid w:val="00D724CA"/>
    <w:rsid w:val="00D86A48"/>
    <w:rsid w:val="00D86E78"/>
    <w:rsid w:val="00D94068"/>
    <w:rsid w:val="00DA0491"/>
    <w:rsid w:val="00DA1297"/>
    <w:rsid w:val="00DA22B5"/>
    <w:rsid w:val="00DA2901"/>
    <w:rsid w:val="00DB07E6"/>
    <w:rsid w:val="00DB6370"/>
    <w:rsid w:val="00DC14FF"/>
    <w:rsid w:val="00DC6497"/>
    <w:rsid w:val="00DC74B6"/>
    <w:rsid w:val="00DD0E92"/>
    <w:rsid w:val="00DD2343"/>
    <w:rsid w:val="00DD4572"/>
    <w:rsid w:val="00DD5181"/>
    <w:rsid w:val="00DE795A"/>
    <w:rsid w:val="00DF00C8"/>
    <w:rsid w:val="00DF0A30"/>
    <w:rsid w:val="00DF12A4"/>
    <w:rsid w:val="00DF6624"/>
    <w:rsid w:val="00E00A19"/>
    <w:rsid w:val="00E03BC5"/>
    <w:rsid w:val="00E14F4F"/>
    <w:rsid w:val="00E16023"/>
    <w:rsid w:val="00E30333"/>
    <w:rsid w:val="00E30497"/>
    <w:rsid w:val="00E32F25"/>
    <w:rsid w:val="00E330B9"/>
    <w:rsid w:val="00E35AC3"/>
    <w:rsid w:val="00E36A2E"/>
    <w:rsid w:val="00E37B8D"/>
    <w:rsid w:val="00E4514E"/>
    <w:rsid w:val="00E469A5"/>
    <w:rsid w:val="00E47866"/>
    <w:rsid w:val="00E515C7"/>
    <w:rsid w:val="00E520B4"/>
    <w:rsid w:val="00E54E8D"/>
    <w:rsid w:val="00E5747B"/>
    <w:rsid w:val="00E63BCA"/>
    <w:rsid w:val="00E647FE"/>
    <w:rsid w:val="00E66CF0"/>
    <w:rsid w:val="00E6772B"/>
    <w:rsid w:val="00E80ADD"/>
    <w:rsid w:val="00E820F6"/>
    <w:rsid w:val="00E82702"/>
    <w:rsid w:val="00E8448C"/>
    <w:rsid w:val="00E86813"/>
    <w:rsid w:val="00E87A18"/>
    <w:rsid w:val="00E908DA"/>
    <w:rsid w:val="00E92D00"/>
    <w:rsid w:val="00E93732"/>
    <w:rsid w:val="00E97C3C"/>
    <w:rsid w:val="00EA0AB0"/>
    <w:rsid w:val="00EA2023"/>
    <w:rsid w:val="00EA6FAB"/>
    <w:rsid w:val="00EB6FB6"/>
    <w:rsid w:val="00EB6FD2"/>
    <w:rsid w:val="00ED369B"/>
    <w:rsid w:val="00EE00BD"/>
    <w:rsid w:val="00EE06F6"/>
    <w:rsid w:val="00EF0B3F"/>
    <w:rsid w:val="00EF0C04"/>
    <w:rsid w:val="00EF6E6E"/>
    <w:rsid w:val="00F04320"/>
    <w:rsid w:val="00F1117B"/>
    <w:rsid w:val="00F204E0"/>
    <w:rsid w:val="00F2195A"/>
    <w:rsid w:val="00F22152"/>
    <w:rsid w:val="00F24404"/>
    <w:rsid w:val="00F24F76"/>
    <w:rsid w:val="00F278CD"/>
    <w:rsid w:val="00F41504"/>
    <w:rsid w:val="00F42932"/>
    <w:rsid w:val="00F629D4"/>
    <w:rsid w:val="00F64190"/>
    <w:rsid w:val="00F848FC"/>
    <w:rsid w:val="00F8546E"/>
    <w:rsid w:val="00F9066C"/>
    <w:rsid w:val="00F92AF8"/>
    <w:rsid w:val="00FA55A2"/>
    <w:rsid w:val="00FB4309"/>
    <w:rsid w:val="00FB6ED6"/>
    <w:rsid w:val="00FB71DB"/>
    <w:rsid w:val="00FC0B5E"/>
    <w:rsid w:val="00FC5463"/>
    <w:rsid w:val="00FD2628"/>
    <w:rsid w:val="00FD38DB"/>
    <w:rsid w:val="00FD4AFD"/>
    <w:rsid w:val="00FD7E29"/>
    <w:rsid w:val="00FE3891"/>
    <w:rsid w:val="00FE54FF"/>
    <w:rsid w:val="00FF3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D4077"/>
  <w15:docId w15:val="{FBE5A3B2-6B69-439B-8BF7-15790EEC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07E6"/>
  </w:style>
  <w:style w:type="paragraph" w:styleId="berschrift1">
    <w:name w:val="heading 1"/>
    <w:basedOn w:val="Standard"/>
    <w:next w:val="Standard"/>
    <w:link w:val="berschrift1Zchn"/>
    <w:uiPriority w:val="9"/>
    <w:qFormat/>
    <w:rsid w:val="00DB07E6"/>
    <w:pPr>
      <w:numPr>
        <w:numId w:val="3"/>
      </w:num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DB07E6"/>
    <w:pPr>
      <w:numPr>
        <w:ilvl w:val="1"/>
        <w:numId w:val="3"/>
      </w:num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DB07E6"/>
    <w:pPr>
      <w:numPr>
        <w:ilvl w:val="2"/>
        <w:numId w:val="3"/>
      </w:num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DB07E6"/>
    <w:pPr>
      <w:numPr>
        <w:ilvl w:val="3"/>
        <w:numId w:val="3"/>
      </w:num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DB07E6"/>
    <w:pPr>
      <w:numPr>
        <w:ilvl w:val="4"/>
        <w:numId w:val="3"/>
      </w:num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DB07E6"/>
    <w:pPr>
      <w:numPr>
        <w:ilvl w:val="5"/>
        <w:numId w:val="3"/>
      </w:num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DB07E6"/>
    <w:pPr>
      <w:numPr>
        <w:ilvl w:val="6"/>
        <w:numId w:val="3"/>
      </w:num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DB07E6"/>
    <w:pPr>
      <w:numPr>
        <w:ilvl w:val="7"/>
        <w:numId w:val="3"/>
      </w:num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DB07E6"/>
    <w:pPr>
      <w:numPr>
        <w:ilvl w:val="8"/>
        <w:numId w:val="3"/>
      </w:num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07E6"/>
    <w:rPr>
      <w:smallCaps/>
      <w:spacing w:val="5"/>
      <w:sz w:val="36"/>
      <w:szCs w:val="36"/>
    </w:rPr>
  </w:style>
  <w:style w:type="paragraph" w:styleId="Titel">
    <w:name w:val="Title"/>
    <w:basedOn w:val="Standard"/>
    <w:next w:val="Standard"/>
    <w:link w:val="TitelZchn"/>
    <w:uiPriority w:val="10"/>
    <w:qFormat/>
    <w:rsid w:val="00DB07E6"/>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DB07E6"/>
    <w:rPr>
      <w:smallCaps/>
      <w:sz w:val="52"/>
      <w:szCs w:val="52"/>
    </w:rPr>
  </w:style>
  <w:style w:type="character" w:customStyle="1" w:styleId="berschrift2Zchn">
    <w:name w:val="Überschrift 2 Zchn"/>
    <w:basedOn w:val="Absatz-Standardschriftart"/>
    <w:link w:val="berschrift2"/>
    <w:uiPriority w:val="9"/>
    <w:rsid w:val="00DB07E6"/>
    <w:rPr>
      <w:smallCaps/>
      <w:sz w:val="28"/>
      <w:szCs w:val="28"/>
    </w:rPr>
  </w:style>
  <w:style w:type="character" w:customStyle="1" w:styleId="berschrift3Zchn">
    <w:name w:val="Überschrift 3 Zchn"/>
    <w:basedOn w:val="Absatz-Standardschriftart"/>
    <w:link w:val="berschrift3"/>
    <w:uiPriority w:val="9"/>
    <w:semiHidden/>
    <w:rsid w:val="00DB07E6"/>
    <w:rPr>
      <w:i/>
      <w:iCs/>
      <w:smallCaps/>
      <w:spacing w:val="5"/>
      <w:sz w:val="26"/>
      <w:szCs w:val="26"/>
    </w:rPr>
  </w:style>
  <w:style w:type="character" w:customStyle="1" w:styleId="berschrift4Zchn">
    <w:name w:val="Überschrift 4 Zchn"/>
    <w:basedOn w:val="Absatz-Standardschriftart"/>
    <w:link w:val="berschrift4"/>
    <w:uiPriority w:val="9"/>
    <w:semiHidden/>
    <w:rsid w:val="00DB07E6"/>
    <w:rPr>
      <w:b/>
      <w:bCs/>
      <w:spacing w:val="5"/>
      <w:sz w:val="24"/>
      <w:szCs w:val="24"/>
    </w:rPr>
  </w:style>
  <w:style w:type="character" w:customStyle="1" w:styleId="berschrift5Zchn">
    <w:name w:val="Überschrift 5 Zchn"/>
    <w:basedOn w:val="Absatz-Standardschriftart"/>
    <w:link w:val="berschrift5"/>
    <w:uiPriority w:val="9"/>
    <w:semiHidden/>
    <w:rsid w:val="00DB07E6"/>
    <w:rPr>
      <w:i/>
      <w:iCs/>
      <w:sz w:val="24"/>
      <w:szCs w:val="24"/>
    </w:rPr>
  </w:style>
  <w:style w:type="character" w:customStyle="1" w:styleId="berschrift6Zchn">
    <w:name w:val="Überschrift 6 Zchn"/>
    <w:basedOn w:val="Absatz-Standardschriftart"/>
    <w:link w:val="berschrift6"/>
    <w:uiPriority w:val="9"/>
    <w:semiHidden/>
    <w:rsid w:val="00DB07E6"/>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DB07E6"/>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DB07E6"/>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DB07E6"/>
    <w:rPr>
      <w:b/>
      <w:bCs/>
      <w:i/>
      <w:iCs/>
      <w:color w:val="7F7F7F" w:themeColor="text1" w:themeTint="80"/>
      <w:sz w:val="18"/>
      <w:szCs w:val="18"/>
    </w:rPr>
  </w:style>
  <w:style w:type="paragraph" w:styleId="Untertitel">
    <w:name w:val="Subtitle"/>
    <w:basedOn w:val="Standard"/>
    <w:next w:val="Standard"/>
    <w:link w:val="UntertitelZchn"/>
    <w:uiPriority w:val="11"/>
    <w:qFormat/>
    <w:rsid w:val="00DB07E6"/>
    <w:rPr>
      <w:i/>
      <w:iCs/>
      <w:smallCaps/>
      <w:spacing w:val="10"/>
      <w:sz w:val="28"/>
      <w:szCs w:val="28"/>
    </w:rPr>
  </w:style>
  <w:style w:type="character" w:customStyle="1" w:styleId="UntertitelZchn">
    <w:name w:val="Untertitel Zchn"/>
    <w:basedOn w:val="Absatz-Standardschriftart"/>
    <w:link w:val="Untertitel"/>
    <w:uiPriority w:val="11"/>
    <w:rsid w:val="00DB07E6"/>
    <w:rPr>
      <w:i/>
      <w:iCs/>
      <w:smallCaps/>
      <w:spacing w:val="10"/>
      <w:sz w:val="28"/>
      <w:szCs w:val="28"/>
    </w:rPr>
  </w:style>
  <w:style w:type="character" w:styleId="Fett">
    <w:name w:val="Strong"/>
    <w:uiPriority w:val="22"/>
    <w:qFormat/>
    <w:rsid w:val="00DB07E6"/>
    <w:rPr>
      <w:b/>
      <w:bCs/>
    </w:rPr>
  </w:style>
  <w:style w:type="character" w:styleId="Hervorhebung">
    <w:name w:val="Emphasis"/>
    <w:uiPriority w:val="20"/>
    <w:qFormat/>
    <w:rsid w:val="00DB07E6"/>
    <w:rPr>
      <w:b/>
      <w:bCs/>
      <w:i/>
      <w:iCs/>
      <w:spacing w:val="10"/>
    </w:rPr>
  </w:style>
  <w:style w:type="paragraph" w:styleId="KeinLeerraum">
    <w:name w:val="No Spacing"/>
    <w:basedOn w:val="Standard"/>
    <w:uiPriority w:val="1"/>
    <w:qFormat/>
    <w:rsid w:val="00DB07E6"/>
    <w:pPr>
      <w:spacing w:after="0" w:line="240" w:lineRule="auto"/>
    </w:pPr>
  </w:style>
  <w:style w:type="paragraph" w:styleId="Listenabsatz">
    <w:name w:val="List Paragraph"/>
    <w:basedOn w:val="Standard"/>
    <w:uiPriority w:val="34"/>
    <w:qFormat/>
    <w:rsid w:val="00DB07E6"/>
    <w:pPr>
      <w:ind w:left="720"/>
      <w:contextualSpacing/>
    </w:pPr>
  </w:style>
  <w:style w:type="paragraph" w:styleId="Zitat">
    <w:name w:val="Quote"/>
    <w:basedOn w:val="Standard"/>
    <w:next w:val="Standard"/>
    <w:link w:val="ZitatZchn"/>
    <w:uiPriority w:val="29"/>
    <w:qFormat/>
    <w:rsid w:val="00DB07E6"/>
    <w:rPr>
      <w:i/>
      <w:iCs/>
    </w:rPr>
  </w:style>
  <w:style w:type="character" w:customStyle="1" w:styleId="ZitatZchn">
    <w:name w:val="Zitat Zchn"/>
    <w:basedOn w:val="Absatz-Standardschriftart"/>
    <w:link w:val="Zitat"/>
    <w:uiPriority w:val="29"/>
    <w:rsid w:val="00DB07E6"/>
    <w:rPr>
      <w:i/>
      <w:iCs/>
    </w:rPr>
  </w:style>
  <w:style w:type="paragraph" w:styleId="IntensivesZitat">
    <w:name w:val="Intense Quote"/>
    <w:basedOn w:val="Standard"/>
    <w:next w:val="Standard"/>
    <w:link w:val="IntensivesZitatZchn"/>
    <w:uiPriority w:val="30"/>
    <w:qFormat/>
    <w:rsid w:val="00DB07E6"/>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DB07E6"/>
    <w:rPr>
      <w:i/>
      <w:iCs/>
    </w:rPr>
  </w:style>
  <w:style w:type="character" w:styleId="SchwacheHervorhebung">
    <w:name w:val="Subtle Emphasis"/>
    <w:uiPriority w:val="19"/>
    <w:qFormat/>
    <w:rsid w:val="00DB07E6"/>
    <w:rPr>
      <w:i/>
      <w:iCs/>
    </w:rPr>
  </w:style>
  <w:style w:type="character" w:styleId="IntensiveHervorhebung">
    <w:name w:val="Intense Emphasis"/>
    <w:uiPriority w:val="21"/>
    <w:qFormat/>
    <w:rsid w:val="00DB07E6"/>
    <w:rPr>
      <w:b/>
      <w:bCs/>
      <w:i/>
      <w:iCs/>
    </w:rPr>
  </w:style>
  <w:style w:type="character" w:styleId="SchwacherVerweis">
    <w:name w:val="Subtle Reference"/>
    <w:basedOn w:val="Absatz-Standardschriftart"/>
    <w:uiPriority w:val="31"/>
    <w:qFormat/>
    <w:rsid w:val="00DB07E6"/>
    <w:rPr>
      <w:smallCaps/>
    </w:rPr>
  </w:style>
  <w:style w:type="character" w:styleId="IntensiverVerweis">
    <w:name w:val="Intense Reference"/>
    <w:uiPriority w:val="32"/>
    <w:qFormat/>
    <w:rsid w:val="00DB07E6"/>
    <w:rPr>
      <w:b/>
      <w:bCs/>
      <w:smallCaps/>
    </w:rPr>
  </w:style>
  <w:style w:type="character" w:styleId="Buchtitel">
    <w:name w:val="Book Title"/>
    <w:basedOn w:val="Absatz-Standardschriftart"/>
    <w:uiPriority w:val="33"/>
    <w:qFormat/>
    <w:rsid w:val="00DB07E6"/>
    <w:rPr>
      <w:i/>
      <w:iCs/>
      <w:smallCaps/>
      <w:spacing w:val="5"/>
    </w:rPr>
  </w:style>
  <w:style w:type="paragraph" w:styleId="Inhaltsverzeichnisberschrift">
    <w:name w:val="TOC Heading"/>
    <w:basedOn w:val="berschrift1"/>
    <w:next w:val="Standard"/>
    <w:uiPriority w:val="39"/>
    <w:semiHidden/>
    <w:unhideWhenUsed/>
    <w:qFormat/>
    <w:rsid w:val="00DB07E6"/>
    <w:pPr>
      <w:outlineLvl w:val="9"/>
    </w:pPr>
    <w:rPr>
      <w:lang w:bidi="en-US"/>
    </w:rPr>
  </w:style>
  <w:style w:type="character" w:styleId="Hyperlink">
    <w:name w:val="Hyperlink"/>
    <w:basedOn w:val="Absatz-Standardschriftart"/>
    <w:uiPriority w:val="99"/>
    <w:unhideWhenUsed/>
    <w:rsid w:val="009E3DC6"/>
    <w:rPr>
      <w:color w:val="0000FF" w:themeColor="hyperlink"/>
      <w:u w:val="single"/>
    </w:rPr>
  </w:style>
  <w:style w:type="paragraph" w:styleId="Sprechblasentext">
    <w:name w:val="Balloon Text"/>
    <w:basedOn w:val="Standard"/>
    <w:link w:val="SprechblasentextZchn"/>
    <w:uiPriority w:val="99"/>
    <w:semiHidden/>
    <w:unhideWhenUsed/>
    <w:rsid w:val="003E07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073B"/>
    <w:rPr>
      <w:rFonts w:ascii="Tahoma" w:hAnsi="Tahoma" w:cs="Tahoma"/>
      <w:sz w:val="16"/>
      <w:szCs w:val="16"/>
    </w:rPr>
  </w:style>
  <w:style w:type="paragraph" w:styleId="Beschriftung">
    <w:name w:val="caption"/>
    <w:basedOn w:val="Standard"/>
    <w:next w:val="Standard"/>
    <w:uiPriority w:val="35"/>
    <w:unhideWhenUsed/>
    <w:rsid w:val="00A80C4C"/>
    <w:pPr>
      <w:spacing w:line="240" w:lineRule="auto"/>
    </w:pPr>
    <w:rPr>
      <w:b/>
      <w:bCs/>
      <w:color w:val="4F81BD" w:themeColor="accent1"/>
      <w:sz w:val="18"/>
      <w:szCs w:val="18"/>
    </w:rPr>
  </w:style>
  <w:style w:type="paragraph" w:styleId="Funotentext">
    <w:name w:val="footnote text"/>
    <w:basedOn w:val="Standard"/>
    <w:link w:val="FunotentextZchn"/>
    <w:uiPriority w:val="99"/>
    <w:semiHidden/>
    <w:unhideWhenUsed/>
    <w:rsid w:val="007A79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A79EB"/>
    <w:rPr>
      <w:sz w:val="20"/>
      <w:szCs w:val="20"/>
    </w:rPr>
  </w:style>
  <w:style w:type="character" w:styleId="Funotenzeichen">
    <w:name w:val="footnote reference"/>
    <w:basedOn w:val="Absatz-Standardschriftart"/>
    <w:uiPriority w:val="99"/>
    <w:semiHidden/>
    <w:unhideWhenUsed/>
    <w:rsid w:val="007A79EB"/>
    <w:rPr>
      <w:vertAlign w:val="superscript"/>
    </w:rPr>
  </w:style>
  <w:style w:type="paragraph" w:styleId="Kopfzeile">
    <w:name w:val="header"/>
    <w:basedOn w:val="Standard"/>
    <w:link w:val="KopfzeileZchn"/>
    <w:uiPriority w:val="99"/>
    <w:unhideWhenUsed/>
    <w:rsid w:val="004335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35EB"/>
  </w:style>
  <w:style w:type="paragraph" w:styleId="Fuzeile">
    <w:name w:val="footer"/>
    <w:basedOn w:val="Standard"/>
    <w:link w:val="FuzeileZchn"/>
    <w:uiPriority w:val="99"/>
    <w:unhideWhenUsed/>
    <w:rsid w:val="004335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35EB"/>
  </w:style>
  <w:style w:type="character" w:styleId="Platzhaltertext">
    <w:name w:val="Placeholder Text"/>
    <w:basedOn w:val="Absatz-Standardschriftart"/>
    <w:uiPriority w:val="99"/>
    <w:semiHidden/>
    <w:rsid w:val="008E5B67"/>
    <w:rPr>
      <w:color w:val="808080"/>
    </w:rPr>
  </w:style>
  <w:style w:type="paragraph" w:customStyle="1" w:styleId="EndNoteBibliographyTitle">
    <w:name w:val="EndNote Bibliography Title"/>
    <w:basedOn w:val="Standard"/>
    <w:link w:val="EndNoteBibliographyTitleZchn"/>
    <w:rsid w:val="004A081D"/>
    <w:pPr>
      <w:spacing w:after="0"/>
      <w:jc w:val="center"/>
    </w:pPr>
    <w:rPr>
      <w:rFonts w:ascii="Cambria" w:hAnsi="Cambria"/>
      <w:noProof/>
      <w:lang w:val="en-US"/>
    </w:rPr>
  </w:style>
  <w:style w:type="character" w:customStyle="1" w:styleId="EndNoteBibliographyTitleZchn">
    <w:name w:val="EndNote Bibliography Title Zchn"/>
    <w:basedOn w:val="Absatz-Standardschriftart"/>
    <w:link w:val="EndNoteBibliographyTitle"/>
    <w:rsid w:val="004A081D"/>
    <w:rPr>
      <w:rFonts w:ascii="Cambria" w:hAnsi="Cambria"/>
      <w:noProof/>
      <w:lang w:val="en-US"/>
    </w:rPr>
  </w:style>
  <w:style w:type="paragraph" w:customStyle="1" w:styleId="EndNoteBibliography">
    <w:name w:val="EndNote Bibliography"/>
    <w:basedOn w:val="Standard"/>
    <w:link w:val="EndNoteBibliographyZchn"/>
    <w:rsid w:val="004A081D"/>
    <w:pPr>
      <w:spacing w:line="240" w:lineRule="auto"/>
    </w:pPr>
    <w:rPr>
      <w:rFonts w:ascii="Cambria" w:hAnsi="Cambria"/>
      <w:noProof/>
      <w:lang w:val="en-US"/>
    </w:rPr>
  </w:style>
  <w:style w:type="character" w:customStyle="1" w:styleId="EndNoteBibliographyZchn">
    <w:name w:val="EndNote Bibliography Zchn"/>
    <w:basedOn w:val="Absatz-Standardschriftart"/>
    <w:link w:val="EndNoteBibliography"/>
    <w:rsid w:val="004A081D"/>
    <w:rPr>
      <w:rFonts w:ascii="Cambria" w:hAnsi="Cambria"/>
      <w:noProof/>
      <w:lang w:val="en-US"/>
    </w:rPr>
  </w:style>
  <w:style w:type="table" w:styleId="Tabellenraster">
    <w:name w:val="Table Grid"/>
    <w:basedOn w:val="NormaleTabelle"/>
    <w:uiPriority w:val="59"/>
    <w:rsid w:val="00592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59439D"/>
    <w:rPr>
      <w:sz w:val="16"/>
      <w:szCs w:val="16"/>
    </w:rPr>
  </w:style>
  <w:style w:type="paragraph" w:styleId="Kommentartext">
    <w:name w:val="annotation text"/>
    <w:basedOn w:val="Standard"/>
    <w:link w:val="KommentartextZchn"/>
    <w:uiPriority w:val="99"/>
    <w:semiHidden/>
    <w:unhideWhenUsed/>
    <w:rsid w:val="0059439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439D"/>
    <w:rPr>
      <w:sz w:val="20"/>
      <w:szCs w:val="20"/>
    </w:rPr>
  </w:style>
  <w:style w:type="paragraph" w:styleId="Kommentarthema">
    <w:name w:val="annotation subject"/>
    <w:basedOn w:val="Kommentartext"/>
    <w:next w:val="Kommentartext"/>
    <w:link w:val="KommentarthemaZchn"/>
    <w:uiPriority w:val="99"/>
    <w:semiHidden/>
    <w:unhideWhenUsed/>
    <w:rsid w:val="0059439D"/>
    <w:rPr>
      <w:b/>
      <w:bCs/>
    </w:rPr>
  </w:style>
  <w:style w:type="character" w:customStyle="1" w:styleId="KommentarthemaZchn">
    <w:name w:val="Kommentarthema Zchn"/>
    <w:basedOn w:val="KommentartextZchn"/>
    <w:link w:val="Kommentarthema"/>
    <w:uiPriority w:val="99"/>
    <w:semiHidden/>
    <w:rsid w:val="0059439D"/>
    <w:rPr>
      <w:b/>
      <w:bCs/>
      <w:sz w:val="20"/>
      <w:szCs w:val="20"/>
    </w:rPr>
  </w:style>
  <w:style w:type="paragraph" w:styleId="Endnotentext">
    <w:name w:val="endnote text"/>
    <w:basedOn w:val="Standard"/>
    <w:link w:val="EndnotentextZchn"/>
    <w:uiPriority w:val="99"/>
    <w:semiHidden/>
    <w:unhideWhenUsed/>
    <w:rsid w:val="00805B5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05B5F"/>
    <w:rPr>
      <w:sz w:val="20"/>
      <w:szCs w:val="20"/>
    </w:rPr>
  </w:style>
  <w:style w:type="character" w:styleId="Endnotenzeichen">
    <w:name w:val="endnote reference"/>
    <w:basedOn w:val="Absatz-Standardschriftart"/>
    <w:uiPriority w:val="99"/>
    <w:semiHidden/>
    <w:unhideWhenUsed/>
    <w:rsid w:val="00805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449">
      <w:bodyDiv w:val="1"/>
      <w:marLeft w:val="0"/>
      <w:marRight w:val="0"/>
      <w:marTop w:val="0"/>
      <w:marBottom w:val="0"/>
      <w:divBdr>
        <w:top w:val="none" w:sz="0" w:space="0" w:color="auto"/>
        <w:left w:val="none" w:sz="0" w:space="0" w:color="auto"/>
        <w:bottom w:val="none" w:sz="0" w:space="0" w:color="auto"/>
        <w:right w:val="none" w:sz="0" w:space="0" w:color="auto"/>
      </w:divBdr>
    </w:div>
    <w:div w:id="353001287">
      <w:bodyDiv w:val="1"/>
      <w:marLeft w:val="0"/>
      <w:marRight w:val="0"/>
      <w:marTop w:val="0"/>
      <w:marBottom w:val="0"/>
      <w:divBdr>
        <w:top w:val="none" w:sz="0" w:space="0" w:color="auto"/>
        <w:left w:val="none" w:sz="0" w:space="0" w:color="auto"/>
        <w:bottom w:val="none" w:sz="0" w:space="0" w:color="auto"/>
        <w:right w:val="none" w:sz="0" w:space="0" w:color="auto"/>
      </w:divBdr>
    </w:div>
    <w:div w:id="475268611">
      <w:bodyDiv w:val="1"/>
      <w:marLeft w:val="0"/>
      <w:marRight w:val="0"/>
      <w:marTop w:val="0"/>
      <w:marBottom w:val="0"/>
      <w:divBdr>
        <w:top w:val="none" w:sz="0" w:space="0" w:color="auto"/>
        <w:left w:val="none" w:sz="0" w:space="0" w:color="auto"/>
        <w:bottom w:val="none" w:sz="0" w:space="0" w:color="auto"/>
        <w:right w:val="none" w:sz="0" w:space="0" w:color="auto"/>
      </w:divBdr>
    </w:div>
    <w:div w:id="554657785">
      <w:bodyDiv w:val="1"/>
      <w:marLeft w:val="0"/>
      <w:marRight w:val="0"/>
      <w:marTop w:val="0"/>
      <w:marBottom w:val="0"/>
      <w:divBdr>
        <w:top w:val="none" w:sz="0" w:space="0" w:color="auto"/>
        <w:left w:val="none" w:sz="0" w:space="0" w:color="auto"/>
        <w:bottom w:val="none" w:sz="0" w:space="0" w:color="auto"/>
        <w:right w:val="none" w:sz="0" w:space="0" w:color="auto"/>
      </w:divBdr>
    </w:div>
    <w:div w:id="1578590674">
      <w:bodyDiv w:val="1"/>
      <w:marLeft w:val="0"/>
      <w:marRight w:val="0"/>
      <w:marTop w:val="0"/>
      <w:marBottom w:val="0"/>
      <w:divBdr>
        <w:top w:val="none" w:sz="0" w:space="0" w:color="auto"/>
        <w:left w:val="none" w:sz="0" w:space="0" w:color="auto"/>
        <w:bottom w:val="none" w:sz="0" w:space="0" w:color="auto"/>
        <w:right w:val="none" w:sz="0" w:space="0" w:color="auto"/>
      </w:divBdr>
    </w:div>
    <w:div w:id="1585872400">
      <w:bodyDiv w:val="1"/>
      <w:marLeft w:val="0"/>
      <w:marRight w:val="0"/>
      <w:marTop w:val="0"/>
      <w:marBottom w:val="0"/>
      <w:divBdr>
        <w:top w:val="none" w:sz="0" w:space="0" w:color="auto"/>
        <w:left w:val="none" w:sz="0" w:space="0" w:color="auto"/>
        <w:bottom w:val="none" w:sz="0" w:space="0" w:color="auto"/>
        <w:right w:val="none" w:sz="0" w:space="0" w:color="auto"/>
      </w:divBdr>
      <w:divsChild>
        <w:div w:id="187094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19CF-1561-4317-BEB3-E4596705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12002</Words>
  <Characters>75617</Characters>
  <Application>Microsoft Office Word</Application>
  <DocSecurity>0</DocSecurity>
  <Lines>630</Lines>
  <Paragraphs>174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mulgul</dc:creator>
  <cp:lastModifiedBy>Martin Schröder</cp:lastModifiedBy>
  <cp:revision>16</cp:revision>
  <cp:lastPrinted>2015-03-09T09:43:00Z</cp:lastPrinted>
  <dcterms:created xsi:type="dcterms:W3CDTF">2015-05-19T09:58:00Z</dcterms:created>
  <dcterms:modified xsi:type="dcterms:W3CDTF">2015-05-19T19:39:00Z</dcterms:modified>
</cp:coreProperties>
</file>