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B8" w:rsidRDefault="000500B8" w:rsidP="000500B8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20"/>
          <w:szCs w:val="20"/>
          <w:lang w:val="fr-FR" w:eastAsia="en-GB"/>
        </w:rPr>
      </w:pPr>
      <w:bookmarkStart w:id="0" w:name="_Toc427144179"/>
      <w:r>
        <w:rPr>
          <w:rFonts w:ascii="Nobel-Regular" w:hAnsi="Nobel-Regular" w:cs="Nobel-Regular"/>
          <w:noProof/>
          <w:lang w:eastAsia="de-DE"/>
        </w:rPr>
        <w:drawing>
          <wp:inline distT="0" distB="0" distL="0" distR="0">
            <wp:extent cx="952500" cy="857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bel-Regular" w:hAnsi="Nobel-Regular" w:cs="Nobel-Regular"/>
          <w:lang w:val="fr-FR"/>
        </w:rPr>
        <w:tab/>
      </w:r>
      <w:r>
        <w:rPr>
          <w:rFonts w:ascii="Nobel-Regular" w:hAnsi="Nobel-Regular" w:cs="Nobel-Regular"/>
          <w:lang w:val="fr-FR"/>
        </w:rPr>
        <w:tab/>
      </w:r>
      <w:r>
        <w:rPr>
          <w:rFonts w:ascii="Nobel-Regular" w:hAnsi="Nobel-Regular" w:cs="Nobel-Regular"/>
          <w:lang w:val="fr-FR"/>
        </w:rPr>
        <w:tab/>
      </w:r>
      <w:r>
        <w:rPr>
          <w:rFonts w:ascii="Nobel-Regular" w:hAnsi="Nobel-Regular" w:cs="Nobel-Regular"/>
          <w:lang w:val="fr-FR"/>
        </w:rPr>
        <w:tab/>
      </w:r>
      <w:r>
        <w:rPr>
          <w:rFonts w:ascii="Nobel-Regular" w:hAnsi="Nobel-Regular" w:cs="Nobel-Regular"/>
          <w:lang w:val="fr-FR"/>
        </w:rPr>
        <w:tab/>
      </w:r>
      <w:r>
        <w:rPr>
          <w:rFonts w:ascii="Nobel-Regular" w:hAnsi="Nobel-Regular" w:cs="Nobel-Regular"/>
          <w:lang w:val="fr-FR"/>
        </w:rPr>
        <w:tab/>
      </w:r>
      <w:r>
        <w:rPr>
          <w:noProof/>
          <w:lang w:eastAsia="de-DE"/>
        </w:rPr>
        <w:drawing>
          <wp:inline distT="0" distB="0" distL="0" distR="0">
            <wp:extent cx="1238250" cy="1104900"/>
            <wp:effectExtent l="0" t="0" r="0" b="0"/>
            <wp:docPr id="5" name="Picture 5" descr="Logo Paris-Sorbonne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aris-Sorbonne-RV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B8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color w:val="000000"/>
          <w:sz w:val="20"/>
          <w:szCs w:val="20"/>
          <w:lang w:val="fr-FR" w:eastAsia="en-GB"/>
        </w:rPr>
      </w:pPr>
    </w:p>
    <w:p w:rsidR="000500B8" w:rsidRPr="000500B8" w:rsidRDefault="000500B8" w:rsidP="00C02561">
      <w:pPr>
        <w:autoSpaceDE w:val="0"/>
        <w:autoSpaceDN w:val="0"/>
        <w:adjustRightInd w:val="0"/>
        <w:outlineLvl w:val="0"/>
        <w:rPr>
          <w:rFonts w:ascii="Nobel-Regular" w:hAnsi="Nobel-Regular" w:cs="Nobel-Regular"/>
          <w:sz w:val="20"/>
          <w:szCs w:val="20"/>
          <w:lang w:eastAsia="en-GB"/>
        </w:rPr>
      </w:pPr>
      <w:proofErr w:type="spellStart"/>
      <w:r w:rsidRPr="00575795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>PhD</w:t>
      </w:r>
      <w:proofErr w:type="spellEnd"/>
      <w:r w:rsidRPr="00575795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>-FLSHASE-2015-36</w:t>
      </w:r>
      <w:r w:rsidRPr="000500B8">
        <w:rPr>
          <w:rFonts w:ascii="Nobel-Regular" w:hAnsi="Nobel-Regular" w:cs="Nobel-Regular"/>
          <w:sz w:val="20"/>
          <w:szCs w:val="20"/>
        </w:rPr>
        <w:t xml:space="preserve"> </w:t>
      </w:r>
      <w:r w:rsidR="00C02561">
        <w:rPr>
          <w:rFonts w:ascii="Nobel-Regular" w:hAnsi="Nobel-Regular" w:cs="Nobel-Regular"/>
          <w:sz w:val="20"/>
          <w:szCs w:val="20"/>
        </w:rPr>
        <w:tab/>
      </w:r>
      <w:r w:rsidR="00C02561">
        <w:rPr>
          <w:rFonts w:ascii="Nobel-Regular" w:hAnsi="Nobel-Regular" w:cs="Nobel-Regular"/>
          <w:sz w:val="20"/>
          <w:szCs w:val="20"/>
        </w:rPr>
        <w:tab/>
      </w:r>
      <w:r w:rsidR="00C02561">
        <w:rPr>
          <w:rFonts w:ascii="Nobel-Regular" w:hAnsi="Nobel-Regular" w:cs="Nobel-Regular"/>
          <w:sz w:val="20"/>
          <w:szCs w:val="20"/>
        </w:rPr>
        <w:tab/>
      </w:r>
      <w:r w:rsidR="00C02561">
        <w:rPr>
          <w:rFonts w:ascii="Nobel-Regular" w:hAnsi="Nobel-Regular" w:cs="Nobel-Regular"/>
          <w:sz w:val="20"/>
          <w:szCs w:val="20"/>
        </w:rPr>
        <w:tab/>
      </w:r>
      <w:r w:rsidR="00C02561">
        <w:rPr>
          <w:rFonts w:ascii="Nobel-Regular" w:hAnsi="Nobel-Regular" w:cs="Nobel-Regular"/>
          <w:sz w:val="20"/>
          <w:szCs w:val="20"/>
        </w:rPr>
        <w:tab/>
      </w:r>
      <w:r w:rsidR="00C02561">
        <w:rPr>
          <w:rFonts w:ascii="Nobel-Regular" w:hAnsi="Nobel-Regular" w:cs="Nobel-Regular"/>
          <w:sz w:val="20"/>
          <w:szCs w:val="20"/>
        </w:rPr>
        <w:tab/>
      </w:r>
      <w:r w:rsidR="00C02561">
        <w:rPr>
          <w:rFonts w:ascii="Nobel-Regular" w:hAnsi="Nobel-Regular" w:cs="Nobel-Regular"/>
          <w:sz w:val="20"/>
          <w:szCs w:val="20"/>
        </w:rPr>
        <w:tab/>
      </w:r>
      <w:proofErr w:type="spellStart"/>
      <w:r w:rsidR="00C02561" w:rsidRPr="000500B8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</w:rPr>
        <w:t>ÉCOLE</w:t>
      </w:r>
      <w:proofErr w:type="spellEnd"/>
      <w:r w:rsidR="00C02561" w:rsidRPr="000500B8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</w:rPr>
        <w:t xml:space="preserve"> </w:t>
      </w:r>
      <w:proofErr w:type="spellStart"/>
      <w:r w:rsidR="00C02561" w:rsidRPr="000500B8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</w:rPr>
        <w:t>DOCTORALE</w:t>
      </w:r>
      <w:proofErr w:type="spellEnd"/>
      <w:r w:rsidR="00C02561" w:rsidRPr="000500B8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</w:rPr>
        <w:t xml:space="preserve"> IV</w:t>
      </w:r>
    </w:p>
    <w:p w:rsidR="00C02561" w:rsidRDefault="000500B8" w:rsidP="00C02561">
      <w:pPr>
        <w:autoSpaceDE w:val="0"/>
        <w:autoSpaceDN w:val="0"/>
        <w:adjustRightInd w:val="0"/>
        <w:rPr>
          <w:rStyle w:val="apple-style-span"/>
          <w:rFonts w:ascii="Nobel-Regular" w:hAnsi="Nobel-Regular" w:cs="Nobel-Regular"/>
          <w:color w:val="000000"/>
          <w:sz w:val="20"/>
          <w:szCs w:val="20"/>
        </w:rPr>
      </w:pPr>
      <w:r w:rsidRPr="00437BF3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 xml:space="preserve">Fakultät für Sprachwissenschaften und </w:t>
      </w:r>
      <w:r w:rsidR="00C02561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ab/>
      </w:r>
      <w:r w:rsidR="00C02561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ab/>
      </w:r>
      <w:r w:rsidR="00C02561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ab/>
      </w:r>
      <w:r w:rsidR="00C02561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ab/>
      </w:r>
      <w:r w:rsidR="00C02561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ab/>
      </w:r>
      <w:proofErr w:type="spellStart"/>
      <w:r w:rsidR="00C02561" w:rsidRPr="000500B8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</w:rPr>
        <w:t>Laboratoire</w:t>
      </w:r>
      <w:proofErr w:type="spellEnd"/>
      <w:r w:rsidR="00C02561" w:rsidRPr="000500B8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</w:rPr>
        <w:t xml:space="preserve"> de </w:t>
      </w:r>
      <w:proofErr w:type="spellStart"/>
      <w:r w:rsidR="00C02561" w:rsidRPr="000500B8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</w:rPr>
        <w:t>recherche</w:t>
      </w:r>
      <w:proofErr w:type="spellEnd"/>
      <w:r w:rsidR="00C02561" w:rsidRPr="000500B8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</w:rPr>
        <w:t> :</w:t>
      </w:r>
    </w:p>
    <w:p w:rsidR="00C02561" w:rsidRDefault="000500B8" w:rsidP="00C02561">
      <w:pPr>
        <w:autoSpaceDE w:val="0"/>
        <w:autoSpaceDN w:val="0"/>
        <w:adjustRightInd w:val="0"/>
        <w:rPr>
          <w:rStyle w:val="apple-style-span"/>
          <w:rFonts w:ascii="Nobel-Regular" w:hAnsi="Nobel-Regular" w:cs="Nobel-Regular"/>
          <w:color w:val="000000"/>
          <w:sz w:val="20"/>
          <w:szCs w:val="20"/>
        </w:rPr>
      </w:pPr>
      <w:r w:rsidRPr="00437BF3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 xml:space="preserve">Literatur, Geisteswissenschaften, Kunst und </w:t>
      </w:r>
      <w:r w:rsidR="00C02561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ab/>
      </w:r>
      <w:r w:rsidR="00C02561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ab/>
      </w:r>
      <w:r w:rsidR="00C02561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ab/>
      </w:r>
      <w:r w:rsidR="00C02561">
        <w:rPr>
          <w:rStyle w:val="apple-style-span"/>
          <w:rFonts w:ascii="Nobel-Regular" w:hAnsi="Nobel-Regular" w:cs="Nobel-Regular"/>
          <w:color w:val="000000"/>
          <w:sz w:val="20"/>
          <w:szCs w:val="20"/>
        </w:rPr>
        <w:tab/>
      </w:r>
      <w:proofErr w:type="spellStart"/>
      <w:r w:rsidR="00C02561" w:rsidRPr="000500B8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</w:rPr>
        <w:t>Civilisations</w:t>
      </w:r>
      <w:proofErr w:type="spellEnd"/>
      <w:r w:rsidR="00C02561" w:rsidRPr="000500B8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</w:rPr>
        <w:t>,</w:t>
      </w:r>
    </w:p>
    <w:p w:rsidR="000500B8" w:rsidRPr="00C02561" w:rsidRDefault="000500B8" w:rsidP="00C02561">
      <w:pPr>
        <w:autoSpaceDE w:val="0"/>
        <w:autoSpaceDN w:val="0"/>
        <w:adjustRightInd w:val="0"/>
        <w:rPr>
          <w:rStyle w:val="apple-style-span"/>
          <w:rFonts w:ascii="Nobel-Regular" w:hAnsi="Nobel-Regular" w:cs="Nobel-Regular"/>
          <w:color w:val="000000"/>
          <w:sz w:val="20"/>
          <w:szCs w:val="20"/>
          <w:lang w:val="fr-FR"/>
        </w:rPr>
      </w:pPr>
      <w:proofErr w:type="spellStart"/>
      <w:r w:rsidRPr="00C02561">
        <w:rPr>
          <w:rStyle w:val="apple-style-span"/>
          <w:rFonts w:ascii="Nobel-Regular" w:hAnsi="Nobel-Regular" w:cs="Nobel-Regular"/>
          <w:color w:val="000000"/>
          <w:sz w:val="20"/>
          <w:szCs w:val="20"/>
          <w:lang w:val="fr-FR"/>
        </w:rPr>
        <w:t>Erziehungswissenschaften</w:t>
      </w:r>
      <w:proofErr w:type="spellEnd"/>
      <w:r w:rsidR="00C02561" w:rsidRPr="00C02561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  <w:lang w:val="fr-FR"/>
        </w:rPr>
        <w:t xml:space="preserve"> </w:t>
      </w:r>
      <w:r w:rsidR="00C02561" w:rsidRPr="00C02561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  <w:lang w:val="fr-FR"/>
        </w:rPr>
        <w:tab/>
      </w:r>
      <w:r w:rsidR="00C02561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  <w:lang w:val="fr-FR"/>
        </w:rPr>
        <w:tab/>
      </w:r>
      <w:r w:rsidR="00C02561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  <w:lang w:val="fr-FR"/>
        </w:rPr>
        <w:tab/>
      </w:r>
      <w:r w:rsidR="00C02561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  <w:lang w:val="fr-FR"/>
        </w:rPr>
        <w:tab/>
      </w:r>
      <w:r w:rsidR="00C02561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  <w:lang w:val="fr-FR"/>
        </w:rPr>
        <w:tab/>
      </w:r>
      <w:r w:rsidR="00C02561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  <w:lang w:val="fr-FR"/>
        </w:rPr>
        <w:tab/>
      </w:r>
      <w:r w:rsidR="00C02561" w:rsidRPr="00C02561">
        <w:rPr>
          <w:rStyle w:val="apple-style-span"/>
          <w:rFonts w:ascii="Nobel-Regular" w:eastAsia="Times New Roman" w:hAnsi="Nobel-Regular" w:cs="Nobel-Regular"/>
          <w:color w:val="000000"/>
          <w:sz w:val="20"/>
          <w:szCs w:val="20"/>
          <w:lang w:val="fr-FR"/>
        </w:rPr>
        <w:t>cultures, littératures et sociétés</w:t>
      </w:r>
    </w:p>
    <w:p w:rsidR="000500B8" w:rsidRPr="000500B8" w:rsidRDefault="000500B8" w:rsidP="000500B8">
      <w:pPr>
        <w:pStyle w:val="Couv1ecolelabo"/>
        <w:spacing w:before="0"/>
        <w:rPr>
          <w:rStyle w:val="apple-style-span"/>
          <w:rFonts w:ascii="Nobel-Regular" w:eastAsia="Times New Roman" w:hAnsi="Nobel-Regular" w:cs="Nobel-Regular"/>
          <w:b w:val="0"/>
          <w:color w:val="000000"/>
          <w:sz w:val="20"/>
          <w:szCs w:val="20"/>
          <w:lang w:eastAsia="en-US"/>
        </w:rPr>
      </w:pPr>
      <w:r w:rsidRPr="000500B8">
        <w:rPr>
          <w:rStyle w:val="apple-style-span"/>
          <w:rFonts w:ascii="Nobel-Regular" w:eastAsia="Times New Roman" w:hAnsi="Nobel-Regular" w:cs="Nobel-Regular"/>
          <w:b w:val="0"/>
          <w:color w:val="000000"/>
          <w:sz w:val="20"/>
          <w:szCs w:val="20"/>
          <w:lang w:eastAsia="en-US"/>
        </w:rPr>
        <w:t xml:space="preserve"> </w:t>
      </w:r>
    </w:p>
    <w:p w:rsidR="000500B8" w:rsidRPr="00085DE8" w:rsidRDefault="000500B8" w:rsidP="000500B8">
      <w:pPr>
        <w:autoSpaceDE w:val="0"/>
        <w:autoSpaceDN w:val="0"/>
        <w:adjustRightInd w:val="0"/>
        <w:rPr>
          <w:rStyle w:val="apple-style-span"/>
          <w:rFonts w:ascii="Nobel-Regular" w:hAnsi="Nobel-Regular" w:cs="Nobel-Regular"/>
          <w:color w:val="000000"/>
          <w:sz w:val="20"/>
          <w:szCs w:val="20"/>
          <w:lang w:val="fr-FR"/>
        </w:rPr>
      </w:pPr>
    </w:p>
    <w:p w:rsidR="000500B8" w:rsidRPr="00085DE8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val="fr-FR" w:eastAsia="en-GB"/>
        </w:rPr>
      </w:pPr>
    </w:p>
    <w:p w:rsidR="000500B8" w:rsidRPr="00085DE8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val="fr-FR" w:eastAsia="en-GB"/>
        </w:rPr>
      </w:pPr>
    </w:p>
    <w:p w:rsidR="000500B8" w:rsidRPr="0000496F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val="fr-FR" w:eastAsia="en-GB"/>
        </w:rPr>
      </w:pPr>
    </w:p>
    <w:p w:rsidR="000500B8" w:rsidRPr="00C02561" w:rsidRDefault="000500B8" w:rsidP="000500B8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36"/>
          <w:szCs w:val="36"/>
          <w:lang w:val="fr-FR" w:eastAsia="en-GB"/>
        </w:rPr>
      </w:pPr>
      <w:r w:rsidRPr="00C02561">
        <w:rPr>
          <w:rFonts w:ascii="Nobel-Regular" w:hAnsi="Nobel-Regular" w:cs="Nobel-Regular"/>
          <w:bCs/>
          <w:sz w:val="36"/>
          <w:szCs w:val="36"/>
          <w:lang w:val="fr-FR" w:eastAsia="en-GB"/>
        </w:rPr>
        <w:t>DISSERTATION</w:t>
      </w:r>
    </w:p>
    <w:p w:rsidR="000500B8" w:rsidRPr="00C02561" w:rsidRDefault="000500B8" w:rsidP="000500B8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40"/>
          <w:szCs w:val="40"/>
          <w:lang w:val="fr-FR" w:eastAsia="en-GB"/>
        </w:rPr>
      </w:pPr>
    </w:p>
    <w:p w:rsidR="000500B8" w:rsidRPr="00C025EA" w:rsidRDefault="00587446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lang w:eastAsia="en-GB"/>
        </w:rPr>
      </w:pPr>
      <w:r w:rsidRPr="00C025EA">
        <w:rPr>
          <w:rFonts w:ascii="Nobel-Regular" w:hAnsi="Nobel-Regular" w:cs="Nobel-Regular"/>
          <w:bCs/>
          <w:lang w:eastAsia="en-GB"/>
        </w:rPr>
        <w:t>verteidigt</w:t>
      </w:r>
      <w:r w:rsidR="000500B8" w:rsidRPr="00C025EA">
        <w:rPr>
          <w:rFonts w:ascii="Nobel-Regular" w:hAnsi="Nobel-Regular" w:cs="Nobel-Regular"/>
          <w:bCs/>
          <w:lang w:eastAsia="en-GB"/>
        </w:rPr>
        <w:t xml:space="preserve"> am 13/11/2015 in Luxemburg </w:t>
      </w:r>
    </w:p>
    <w:p w:rsidR="000500B8" w:rsidRPr="00C025EA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lang w:eastAsia="en-GB"/>
        </w:rPr>
      </w:pPr>
    </w:p>
    <w:p w:rsidR="000500B8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lang w:eastAsia="en-GB"/>
        </w:rPr>
      </w:pPr>
      <w:r w:rsidRPr="00C025EA">
        <w:rPr>
          <w:rFonts w:ascii="Nobel-Regular" w:hAnsi="Nobel-Regular" w:cs="Nobel-Regular"/>
          <w:lang w:eastAsia="en-GB"/>
        </w:rPr>
        <w:t xml:space="preserve">zur </w:t>
      </w:r>
      <w:r>
        <w:rPr>
          <w:rFonts w:ascii="Nobel-Regular" w:hAnsi="Nobel-Regular" w:cs="Nobel-Regular"/>
          <w:lang w:eastAsia="en-GB"/>
        </w:rPr>
        <w:t>Erlangung des Titels</w:t>
      </w:r>
    </w:p>
    <w:p w:rsidR="000500B8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sz w:val="28"/>
          <w:szCs w:val="28"/>
          <w:lang w:eastAsia="en-GB"/>
        </w:rPr>
      </w:pPr>
    </w:p>
    <w:p w:rsidR="000500B8" w:rsidRPr="0000496F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36"/>
          <w:szCs w:val="36"/>
          <w:lang w:val="fr-FR" w:eastAsia="en-GB"/>
        </w:rPr>
      </w:pPr>
      <w:r w:rsidRPr="007E2C26">
        <w:rPr>
          <w:rFonts w:ascii="Nobel-Regular" w:hAnsi="Nobel-Regular" w:cs="Nobel-Regular"/>
          <w:bCs/>
          <w:sz w:val="36"/>
          <w:szCs w:val="36"/>
          <w:lang w:val="fr-FR" w:eastAsia="en-GB"/>
        </w:rPr>
        <w:t xml:space="preserve">DOCTEUR DE L’UNIVERSITÉ </w:t>
      </w:r>
      <w:r w:rsidRPr="0000496F">
        <w:rPr>
          <w:rFonts w:ascii="Nobel-Regular" w:hAnsi="Nobel-Regular" w:cs="Nobel-Regular"/>
          <w:bCs/>
          <w:sz w:val="36"/>
          <w:szCs w:val="36"/>
          <w:lang w:val="fr-FR" w:eastAsia="en-GB"/>
        </w:rPr>
        <w:t>DU LUXEMBOURG</w:t>
      </w:r>
    </w:p>
    <w:p w:rsidR="000500B8" w:rsidRPr="000500B8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12"/>
          <w:szCs w:val="12"/>
          <w:lang w:val="fr-FR" w:eastAsia="en-GB"/>
        </w:rPr>
      </w:pPr>
    </w:p>
    <w:p w:rsidR="000500B8" w:rsidRDefault="000500B8" w:rsidP="000500B8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36"/>
          <w:szCs w:val="36"/>
          <w:lang w:val="fr-CH" w:eastAsia="en-GB"/>
        </w:rPr>
      </w:pPr>
      <w:r w:rsidRPr="0000496F">
        <w:rPr>
          <w:rFonts w:ascii="Nobel-Regular" w:hAnsi="Nobel-Regular" w:cs="Nobel-Regular"/>
          <w:bCs/>
          <w:sz w:val="36"/>
          <w:szCs w:val="36"/>
          <w:lang w:val="fr-FR" w:eastAsia="en-GB"/>
        </w:rPr>
        <w:t xml:space="preserve">EN </w:t>
      </w:r>
      <w:r w:rsidRPr="0000496F">
        <w:rPr>
          <w:rFonts w:ascii="Nobel-Regular" w:hAnsi="Nobel-Regular" w:cs="Nobel-Regular"/>
          <w:bCs/>
          <w:sz w:val="36"/>
          <w:szCs w:val="36"/>
          <w:lang w:val="fr-CH" w:eastAsia="en-GB"/>
        </w:rPr>
        <w:t>LETTRES</w:t>
      </w:r>
    </w:p>
    <w:p w:rsidR="00587446" w:rsidRPr="00587446" w:rsidRDefault="00587446" w:rsidP="000500B8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28"/>
          <w:szCs w:val="28"/>
          <w:lang w:val="fr-FR" w:eastAsia="en-GB"/>
        </w:rPr>
      </w:pPr>
    </w:p>
    <w:p w:rsidR="000500B8" w:rsidRPr="00587446" w:rsidRDefault="00587446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4"/>
          <w:szCs w:val="24"/>
          <w:lang w:val="fr-FR" w:eastAsia="en-GB"/>
        </w:rPr>
      </w:pPr>
      <w:proofErr w:type="spellStart"/>
      <w:r w:rsidRPr="00587446">
        <w:rPr>
          <w:rFonts w:ascii="Nobel-Regular" w:hAnsi="Nobel-Regular" w:cs="Nobel-Regular"/>
          <w:bCs/>
          <w:sz w:val="24"/>
          <w:szCs w:val="24"/>
          <w:lang w:val="fr-FR" w:eastAsia="en-GB"/>
        </w:rPr>
        <w:t>SOWIE</w:t>
      </w:r>
      <w:proofErr w:type="spellEnd"/>
    </w:p>
    <w:p w:rsidR="00587446" w:rsidRPr="0000496F" w:rsidRDefault="00587446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30"/>
          <w:szCs w:val="30"/>
          <w:lang w:val="fr-FR" w:eastAsia="en-GB"/>
        </w:rPr>
      </w:pPr>
    </w:p>
    <w:p w:rsidR="000500B8" w:rsidRPr="00575795" w:rsidRDefault="00587446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36"/>
          <w:szCs w:val="36"/>
          <w:lang w:val="fr-FR" w:eastAsia="en-GB"/>
        </w:rPr>
      </w:pPr>
      <w:r>
        <w:rPr>
          <w:rFonts w:ascii="Nobel-Regular" w:hAnsi="Nobel-Regular" w:cs="Nobel-Regular"/>
          <w:bCs/>
          <w:sz w:val="36"/>
          <w:szCs w:val="36"/>
          <w:lang w:val="fr-FR" w:eastAsia="en-GB"/>
        </w:rPr>
        <w:t>DOCTEUR DE L</w:t>
      </w:r>
      <w:r w:rsidR="000500B8" w:rsidRPr="00575795">
        <w:rPr>
          <w:rFonts w:ascii="Nobel-Regular" w:hAnsi="Nobel-Regular" w:cs="Nobel-Regular"/>
          <w:bCs/>
          <w:sz w:val="36"/>
          <w:szCs w:val="36"/>
          <w:lang w:val="fr-FR" w:eastAsia="en-GB"/>
        </w:rPr>
        <w:t>’UNIVERSITÉ PARIS-SORBONNE</w:t>
      </w:r>
    </w:p>
    <w:p w:rsidR="000500B8" w:rsidRPr="000500B8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12"/>
          <w:szCs w:val="12"/>
          <w:lang w:val="fr-FR" w:eastAsia="en-GB"/>
        </w:rPr>
      </w:pPr>
    </w:p>
    <w:p w:rsidR="000500B8" w:rsidRPr="0086396F" w:rsidRDefault="00346A2E" w:rsidP="000500B8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36"/>
          <w:szCs w:val="36"/>
          <w:lang w:eastAsia="en-GB"/>
        </w:rPr>
      </w:pPr>
      <w:r>
        <w:rPr>
          <w:rFonts w:ascii="Nobel-Regular" w:hAnsi="Nobel-Regular" w:cs="Nobel-Regular"/>
          <w:bCs/>
          <w:sz w:val="36"/>
          <w:szCs w:val="36"/>
          <w:lang w:eastAsia="en-GB"/>
        </w:rPr>
        <w:t xml:space="preserve">EN </w:t>
      </w:r>
      <w:proofErr w:type="spellStart"/>
      <w:r>
        <w:rPr>
          <w:rFonts w:ascii="Nobel-Regular" w:hAnsi="Nobel-Regular" w:cs="Nobel-Regular"/>
          <w:bCs/>
          <w:sz w:val="36"/>
          <w:szCs w:val="36"/>
          <w:lang w:eastAsia="en-GB"/>
        </w:rPr>
        <w:t>É</w:t>
      </w:r>
      <w:r w:rsidR="000500B8" w:rsidRPr="0086396F">
        <w:rPr>
          <w:rFonts w:ascii="Nobel-Regular" w:hAnsi="Nobel-Regular" w:cs="Nobel-Regular"/>
          <w:bCs/>
          <w:sz w:val="36"/>
          <w:szCs w:val="36"/>
          <w:lang w:eastAsia="en-GB"/>
        </w:rPr>
        <w:t>TUDES</w:t>
      </w:r>
      <w:proofErr w:type="spellEnd"/>
      <w:r w:rsidR="000500B8" w:rsidRPr="0086396F">
        <w:rPr>
          <w:rFonts w:ascii="Nobel-Regular" w:hAnsi="Nobel-Regular" w:cs="Nobel-Regular"/>
          <w:bCs/>
          <w:sz w:val="36"/>
          <w:szCs w:val="36"/>
          <w:lang w:eastAsia="en-GB"/>
        </w:rPr>
        <w:t xml:space="preserve"> </w:t>
      </w:r>
      <w:proofErr w:type="spellStart"/>
      <w:r w:rsidR="000500B8" w:rsidRPr="0086396F">
        <w:rPr>
          <w:rFonts w:ascii="Nobel-Regular" w:hAnsi="Nobel-Regular" w:cs="Nobel-Regular"/>
          <w:bCs/>
          <w:sz w:val="36"/>
          <w:szCs w:val="36"/>
          <w:lang w:eastAsia="en-GB"/>
        </w:rPr>
        <w:t>GERMANIQUES</w:t>
      </w:r>
      <w:proofErr w:type="spellEnd"/>
    </w:p>
    <w:p w:rsidR="000500B8" w:rsidRPr="0086396F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0500B8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8"/>
          <w:szCs w:val="28"/>
          <w:lang w:eastAsia="en-GB"/>
        </w:rPr>
      </w:pPr>
      <w:r>
        <w:rPr>
          <w:rFonts w:ascii="Nobel-Regular" w:hAnsi="Nobel-Regular" w:cs="Nobel-Regular"/>
          <w:bCs/>
          <w:sz w:val="28"/>
          <w:szCs w:val="28"/>
          <w:lang w:eastAsia="en-GB"/>
        </w:rPr>
        <w:t>von</w:t>
      </w:r>
    </w:p>
    <w:p w:rsidR="000500B8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0500B8" w:rsidRDefault="000500B8" w:rsidP="000500B8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36"/>
          <w:szCs w:val="36"/>
          <w:lang w:eastAsia="en-GB"/>
        </w:rPr>
      </w:pPr>
      <w:r>
        <w:rPr>
          <w:rFonts w:ascii="Nobel-Regular" w:hAnsi="Nobel-Regular" w:cs="Nobel-Regular"/>
          <w:bCs/>
          <w:sz w:val="36"/>
          <w:szCs w:val="36"/>
          <w:lang w:eastAsia="en-GB"/>
        </w:rPr>
        <w:t>Katrin Becker</w:t>
      </w:r>
    </w:p>
    <w:p w:rsidR="000500B8" w:rsidRPr="00575795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  <w:r>
        <w:rPr>
          <w:rFonts w:ascii="Nobel-Regular" w:hAnsi="Nobel-Regular" w:cs="Nobel-Regular"/>
          <w:bCs/>
          <w:sz w:val="20"/>
          <w:szCs w:val="20"/>
          <w:lang w:eastAsia="en-GB"/>
        </w:rPr>
        <w:t xml:space="preserve">geboren am 22. </w:t>
      </w:r>
      <w:r w:rsidRPr="00575795">
        <w:rPr>
          <w:rFonts w:ascii="Nobel-Regular" w:hAnsi="Nobel-Regular" w:cs="Nobel-Regular"/>
          <w:bCs/>
          <w:sz w:val="20"/>
          <w:szCs w:val="20"/>
          <w:lang w:eastAsia="en-GB"/>
        </w:rPr>
        <w:t>Januar 1980 in Marl (Deutschland)</w:t>
      </w:r>
    </w:p>
    <w:p w:rsidR="000500B8" w:rsidRDefault="000500B8" w:rsidP="000500B8">
      <w:pPr>
        <w:autoSpaceDE w:val="0"/>
        <w:autoSpaceDN w:val="0"/>
        <w:adjustRightInd w:val="0"/>
        <w:rPr>
          <w:rFonts w:ascii="Nobel-Regular" w:hAnsi="Nobel-Regular" w:cs="Nobel-Regular"/>
          <w:bCs/>
          <w:sz w:val="40"/>
          <w:szCs w:val="40"/>
          <w:lang w:eastAsia="en-GB"/>
        </w:rPr>
      </w:pPr>
    </w:p>
    <w:p w:rsidR="000500B8" w:rsidRPr="00575795" w:rsidRDefault="000500B8" w:rsidP="000500B8">
      <w:pPr>
        <w:autoSpaceDE w:val="0"/>
        <w:autoSpaceDN w:val="0"/>
        <w:adjustRightInd w:val="0"/>
        <w:rPr>
          <w:rFonts w:ascii="Nobel-Regular" w:hAnsi="Nobel-Regular" w:cs="Nobel-Regular"/>
          <w:bCs/>
          <w:sz w:val="40"/>
          <w:szCs w:val="40"/>
          <w:lang w:eastAsia="en-GB"/>
        </w:rPr>
      </w:pPr>
    </w:p>
    <w:p w:rsidR="000500B8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40"/>
          <w:szCs w:val="40"/>
          <w:lang w:eastAsia="en-GB"/>
        </w:rPr>
      </w:pPr>
      <w:r w:rsidRPr="00575795">
        <w:rPr>
          <w:rFonts w:ascii="Nobel-Regular" w:hAnsi="Nobel-Regular" w:cs="Nobel-Regular"/>
          <w:bCs/>
          <w:sz w:val="40"/>
          <w:szCs w:val="40"/>
          <w:lang w:eastAsia="en-GB"/>
        </w:rPr>
        <w:t xml:space="preserve">Viva </w:t>
      </w:r>
      <w:proofErr w:type="spellStart"/>
      <w:r w:rsidRPr="00575795">
        <w:rPr>
          <w:rFonts w:ascii="Nobel-Regular" w:hAnsi="Nobel-Regular" w:cs="Nobel-Regular"/>
          <w:bCs/>
          <w:sz w:val="40"/>
          <w:szCs w:val="40"/>
          <w:lang w:eastAsia="en-GB"/>
        </w:rPr>
        <w:t>vox</w:t>
      </w:r>
      <w:proofErr w:type="spellEnd"/>
      <w:r w:rsidRPr="00575795">
        <w:rPr>
          <w:rFonts w:ascii="Nobel-Regular" w:hAnsi="Nobel-Regular" w:cs="Nobel-Regular"/>
          <w:bCs/>
          <w:sz w:val="40"/>
          <w:szCs w:val="40"/>
          <w:lang w:eastAsia="en-GB"/>
        </w:rPr>
        <w:t xml:space="preserve"> iuris – </w:t>
      </w:r>
    </w:p>
    <w:p w:rsidR="000500B8" w:rsidRPr="00575795" w:rsidRDefault="000500B8" w:rsidP="000500B8">
      <w:pPr>
        <w:autoSpaceDE w:val="0"/>
        <w:autoSpaceDN w:val="0"/>
        <w:adjustRightInd w:val="0"/>
        <w:spacing w:after="120"/>
        <w:jc w:val="center"/>
        <w:rPr>
          <w:rFonts w:ascii="Nobel-Regular" w:hAnsi="Nobel-Regular" w:cs="Nobel-Regular"/>
          <w:bCs/>
          <w:sz w:val="40"/>
          <w:szCs w:val="40"/>
          <w:lang w:eastAsia="en-GB"/>
        </w:rPr>
      </w:pPr>
      <w:r w:rsidRPr="00575795">
        <w:rPr>
          <w:rFonts w:ascii="Nobel-Regular" w:hAnsi="Nobel-Regular" w:cs="Nobel-Regular"/>
          <w:bCs/>
          <w:sz w:val="40"/>
          <w:szCs w:val="40"/>
          <w:lang w:eastAsia="en-GB"/>
        </w:rPr>
        <w:t>oder die juridische Stimme der Literatur.</w:t>
      </w:r>
    </w:p>
    <w:p w:rsidR="000500B8" w:rsidRDefault="000500B8" w:rsidP="000500B8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i/>
          <w:sz w:val="36"/>
          <w:szCs w:val="36"/>
          <w:lang w:eastAsia="en-GB"/>
        </w:rPr>
      </w:pPr>
      <w:r w:rsidRPr="00575795">
        <w:rPr>
          <w:rFonts w:ascii="Nobel-Regular" w:hAnsi="Nobel-Regular" w:cs="Nobel-Regular"/>
          <w:bCs/>
          <w:i/>
          <w:sz w:val="36"/>
          <w:szCs w:val="36"/>
          <w:lang w:eastAsia="en-GB"/>
        </w:rPr>
        <w:t xml:space="preserve">Kafkas </w:t>
      </w:r>
      <w:r w:rsidRPr="00575795">
        <w:rPr>
          <w:rFonts w:ascii="Nobel-Regular" w:hAnsi="Nobel-Regular" w:cs="Nobel-Regular"/>
          <w:bCs/>
          <w:sz w:val="36"/>
          <w:szCs w:val="36"/>
          <w:lang w:eastAsia="en-GB"/>
        </w:rPr>
        <w:t>Der Proceß</w:t>
      </w:r>
      <w:r w:rsidRPr="00575795">
        <w:rPr>
          <w:rFonts w:ascii="Nobel-Regular" w:hAnsi="Nobel-Regular" w:cs="Nobel-Regular"/>
          <w:bCs/>
          <w:i/>
          <w:sz w:val="36"/>
          <w:szCs w:val="36"/>
          <w:lang w:eastAsia="en-GB"/>
        </w:rPr>
        <w:t xml:space="preserve"> und Hoffmanns </w:t>
      </w:r>
      <w:r w:rsidRPr="00575795">
        <w:rPr>
          <w:rFonts w:ascii="Nobel-Regular" w:hAnsi="Nobel-Regular" w:cs="Nobel-Regular"/>
          <w:bCs/>
          <w:sz w:val="36"/>
          <w:szCs w:val="36"/>
          <w:lang w:eastAsia="en-GB"/>
        </w:rPr>
        <w:t>Der Sandmann</w:t>
      </w:r>
      <w:r w:rsidRPr="00575795">
        <w:rPr>
          <w:rFonts w:ascii="Nobel-Regular" w:hAnsi="Nobel-Regular" w:cs="Nobel-Regular"/>
          <w:bCs/>
          <w:i/>
          <w:sz w:val="36"/>
          <w:szCs w:val="36"/>
          <w:lang w:eastAsia="en-GB"/>
        </w:rPr>
        <w:t xml:space="preserve"> im Spiegel der dogmatischen Anthropologie Pierre Legendres.</w:t>
      </w:r>
    </w:p>
    <w:p w:rsidR="00587446" w:rsidRDefault="00587446">
      <w:pPr>
        <w:spacing w:after="200"/>
        <w:rPr>
          <w:rFonts w:ascii="Times New Roman" w:eastAsia="MS Mincho" w:hAnsi="Times New Roman" w:cs="Times New Roman"/>
          <w:lang w:eastAsia="fr-FR"/>
        </w:rPr>
      </w:pPr>
      <w:r>
        <w:br w:type="page"/>
      </w:r>
    </w:p>
    <w:p w:rsidR="00587446" w:rsidRDefault="00587446" w:rsidP="00587446">
      <w:pPr>
        <w:spacing w:after="200"/>
        <w:rPr>
          <w:rFonts w:ascii="Nobel-Regular" w:hAnsi="Nobel-Regular" w:cs="Nobel-Regular"/>
          <w:bCs/>
          <w:color w:val="000000"/>
          <w:lang w:eastAsia="en-GB"/>
        </w:rPr>
      </w:pPr>
      <w:r>
        <w:rPr>
          <w:rFonts w:ascii="Nobel-Regular" w:hAnsi="Nobel-Regular" w:cs="Nobel-Regular"/>
          <w:bCs/>
          <w:color w:val="000000"/>
          <w:sz w:val="36"/>
          <w:szCs w:val="36"/>
          <w:lang w:eastAsia="en-GB"/>
        </w:rPr>
        <w:lastRenderedPageBreak/>
        <w:t>Prüfungskommission</w:t>
      </w:r>
    </w:p>
    <w:p w:rsidR="00587446" w:rsidRDefault="00587446" w:rsidP="00587446">
      <w:pPr>
        <w:pStyle w:val="Default"/>
        <w:rPr>
          <w:rFonts w:ascii="Nobel-Regular" w:hAnsi="Nobel-Regular" w:cs="Nobel-Regular"/>
          <w:bCs/>
          <w:color w:val="auto"/>
          <w:sz w:val="20"/>
          <w:szCs w:val="20"/>
        </w:rPr>
      </w:pPr>
    </w:p>
    <w:p w:rsidR="00587446" w:rsidRPr="00437BF3" w:rsidRDefault="00587446" w:rsidP="00587446">
      <w:pPr>
        <w:pStyle w:val="Default"/>
        <w:rPr>
          <w:rFonts w:ascii="Nobel-Regular" w:hAnsi="Nobel-Regular" w:cs="Nobel-Regular"/>
          <w:bCs/>
          <w:color w:val="auto"/>
          <w:sz w:val="20"/>
          <w:szCs w:val="20"/>
        </w:rPr>
      </w:pPr>
      <w:r>
        <w:rPr>
          <w:rFonts w:ascii="Nobel-Regular" w:hAnsi="Nobel-Regular" w:cs="Nobel-Regular"/>
          <w:bCs/>
          <w:color w:val="auto"/>
          <w:sz w:val="20"/>
          <w:szCs w:val="20"/>
        </w:rPr>
        <w:t>Dr. Georg Mein</w:t>
      </w:r>
      <w:r w:rsidRPr="00437BF3">
        <w:rPr>
          <w:rFonts w:ascii="Nobel-Regular" w:hAnsi="Nobel-Regular" w:cs="Nobel-Regular"/>
          <w:bCs/>
          <w:color w:val="auto"/>
          <w:sz w:val="20"/>
          <w:szCs w:val="20"/>
        </w:rPr>
        <w:t xml:space="preserve">, </w:t>
      </w:r>
      <w:r>
        <w:rPr>
          <w:rFonts w:ascii="Nobel-Regular" w:hAnsi="Nobel-Regular" w:cs="Nobel-Regular"/>
          <w:bCs/>
          <w:color w:val="auto"/>
          <w:sz w:val="20"/>
          <w:szCs w:val="20"/>
        </w:rPr>
        <w:t>Betreuer der Doktorarbeit</w:t>
      </w: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rPr>
          <w:rFonts w:ascii="Nobel-Regular" w:hAnsi="Nobel-Regular" w:cs="Nobel-Regular"/>
          <w:bCs/>
          <w:i/>
          <w:sz w:val="20"/>
          <w:szCs w:val="20"/>
          <w:lang w:eastAsia="en-GB"/>
        </w:rPr>
      </w:pPr>
      <w:r w:rsidRPr="00437BF3">
        <w:rPr>
          <w:rFonts w:ascii="Nobel-Regular" w:hAnsi="Nobel-Regular" w:cs="Nobel-Regular"/>
          <w:bCs/>
          <w:i/>
          <w:sz w:val="20"/>
          <w:szCs w:val="20"/>
          <w:lang w:eastAsia="en-GB"/>
        </w:rPr>
        <w:t>Professor, Universit</w:t>
      </w:r>
      <w:r>
        <w:rPr>
          <w:rFonts w:ascii="Nobel-Regular" w:hAnsi="Nobel-Regular" w:cs="Nobel-Regular"/>
          <w:bCs/>
          <w:i/>
          <w:sz w:val="20"/>
          <w:szCs w:val="20"/>
          <w:lang w:eastAsia="en-GB"/>
        </w:rPr>
        <w:t xml:space="preserve">ät </w:t>
      </w:r>
      <w:r w:rsidRPr="00437BF3">
        <w:rPr>
          <w:rFonts w:ascii="Nobel-Regular" w:hAnsi="Nobel-Regular" w:cs="Nobel-Regular"/>
          <w:bCs/>
          <w:i/>
          <w:sz w:val="20"/>
          <w:szCs w:val="20"/>
          <w:lang w:eastAsia="en-GB"/>
        </w:rPr>
        <w:t>Luxemburg</w:t>
      </w: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outlineLvl w:val="0"/>
        <w:rPr>
          <w:rFonts w:ascii="Nobel-Regular" w:hAnsi="Nobel-Regular" w:cs="Nobel-Regular"/>
          <w:bCs/>
          <w:sz w:val="20"/>
          <w:szCs w:val="20"/>
          <w:lang w:eastAsia="en-GB"/>
        </w:rPr>
      </w:pPr>
      <w:r>
        <w:rPr>
          <w:rFonts w:ascii="Nobel-Regular" w:hAnsi="Nobel-Regular" w:cs="Nobel-Regular"/>
          <w:bCs/>
          <w:sz w:val="20"/>
          <w:szCs w:val="20"/>
          <w:lang w:eastAsia="en-GB"/>
        </w:rPr>
        <w:t>Dr. Gérard Raulet, Betreuer der Doktorarbeit</w:t>
      </w: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rPr>
          <w:rFonts w:ascii="Nobel-Regular" w:hAnsi="Nobel-Regular" w:cs="Nobel-Regular"/>
          <w:bCs/>
          <w:i/>
          <w:sz w:val="20"/>
          <w:szCs w:val="20"/>
          <w:lang w:eastAsia="en-GB"/>
        </w:rPr>
      </w:pPr>
      <w:r w:rsidRPr="00437BF3">
        <w:rPr>
          <w:rFonts w:ascii="Nobel-Regular" w:hAnsi="Nobel-Regular" w:cs="Nobel-Regular"/>
          <w:bCs/>
          <w:i/>
          <w:sz w:val="20"/>
          <w:szCs w:val="20"/>
          <w:lang w:eastAsia="en-GB"/>
        </w:rPr>
        <w:t xml:space="preserve">Professor, </w:t>
      </w:r>
      <w:proofErr w:type="spellStart"/>
      <w:r w:rsidRPr="00186E64">
        <w:rPr>
          <w:rFonts w:ascii="Nobel-Regular" w:hAnsi="Nobel-Regular" w:cs="Nobel-Regular"/>
          <w:bCs/>
          <w:i/>
          <w:sz w:val="20"/>
          <w:szCs w:val="20"/>
          <w:lang w:eastAsia="en-GB"/>
        </w:rPr>
        <w:t>Université</w:t>
      </w:r>
      <w:proofErr w:type="spellEnd"/>
      <w:r w:rsidRPr="00186E64">
        <w:rPr>
          <w:rFonts w:ascii="Nobel-Regular" w:hAnsi="Nobel-Regular" w:cs="Nobel-Regular"/>
          <w:bCs/>
          <w:i/>
          <w:sz w:val="20"/>
          <w:szCs w:val="20"/>
          <w:lang w:eastAsia="en-GB"/>
        </w:rPr>
        <w:t xml:space="preserve"> Paris-</w:t>
      </w:r>
      <w:proofErr w:type="spellStart"/>
      <w:r w:rsidRPr="00186E64">
        <w:rPr>
          <w:rFonts w:ascii="Nobel-Regular" w:hAnsi="Nobel-Regular" w:cs="Nobel-Regular"/>
          <w:bCs/>
          <w:i/>
          <w:sz w:val="20"/>
          <w:szCs w:val="20"/>
          <w:lang w:eastAsia="en-GB"/>
        </w:rPr>
        <w:t>Sorbonne</w:t>
      </w:r>
      <w:proofErr w:type="spellEnd"/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outlineLvl w:val="0"/>
        <w:rPr>
          <w:rFonts w:ascii="Nobel-Regular" w:hAnsi="Nobel-Regular" w:cs="Nobel-Regular"/>
          <w:bCs/>
          <w:sz w:val="20"/>
          <w:szCs w:val="20"/>
          <w:lang w:eastAsia="en-GB"/>
        </w:rPr>
      </w:pPr>
      <w:r>
        <w:rPr>
          <w:rFonts w:ascii="Nobel-Regular" w:hAnsi="Nobel-Regular" w:cs="Nobel-Regular"/>
          <w:bCs/>
          <w:sz w:val="20"/>
          <w:szCs w:val="20"/>
          <w:lang w:eastAsia="en-GB"/>
        </w:rPr>
        <w:t xml:space="preserve">Dr. Stefan </w:t>
      </w:r>
      <w:proofErr w:type="spellStart"/>
      <w:r>
        <w:rPr>
          <w:rFonts w:ascii="Nobel-Regular" w:hAnsi="Nobel-Regular" w:cs="Nobel-Regular"/>
          <w:bCs/>
          <w:sz w:val="20"/>
          <w:szCs w:val="20"/>
          <w:lang w:eastAsia="en-GB"/>
        </w:rPr>
        <w:t>Braum</w:t>
      </w:r>
      <w:proofErr w:type="spellEnd"/>
      <w:r w:rsidRPr="00437BF3">
        <w:rPr>
          <w:rFonts w:ascii="Nobel-Regular" w:hAnsi="Nobel-Regular" w:cs="Nobel-Regular"/>
          <w:bCs/>
          <w:sz w:val="20"/>
          <w:szCs w:val="20"/>
          <w:lang w:eastAsia="en-GB"/>
        </w:rPr>
        <w:t>, Vorsitzender</w:t>
      </w:r>
      <w:r>
        <w:rPr>
          <w:rFonts w:ascii="Nobel-Regular" w:hAnsi="Nobel-Regular" w:cs="Nobel-Regular"/>
          <w:bCs/>
          <w:sz w:val="20"/>
          <w:szCs w:val="20"/>
          <w:lang w:eastAsia="en-GB"/>
        </w:rPr>
        <w:t xml:space="preserve"> der Prüfungskommission</w:t>
      </w: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rPr>
          <w:rFonts w:ascii="Nobel-Regular" w:hAnsi="Nobel-Regular" w:cs="Nobel-Regular"/>
          <w:bCs/>
          <w:i/>
          <w:sz w:val="20"/>
          <w:szCs w:val="20"/>
          <w:lang w:eastAsia="en-GB"/>
        </w:rPr>
      </w:pPr>
      <w:r w:rsidRPr="00437BF3">
        <w:rPr>
          <w:rFonts w:ascii="Nobel-Regular" w:hAnsi="Nobel-Regular" w:cs="Nobel-Regular"/>
          <w:bCs/>
          <w:i/>
          <w:sz w:val="20"/>
          <w:szCs w:val="20"/>
          <w:lang w:eastAsia="en-GB"/>
        </w:rPr>
        <w:t>Professor, Universit</w:t>
      </w:r>
      <w:r>
        <w:rPr>
          <w:rFonts w:ascii="Nobel-Regular" w:hAnsi="Nobel-Regular" w:cs="Nobel-Regular"/>
          <w:bCs/>
          <w:i/>
          <w:sz w:val="20"/>
          <w:szCs w:val="20"/>
          <w:lang w:eastAsia="en-GB"/>
        </w:rPr>
        <w:t xml:space="preserve">ät </w:t>
      </w:r>
      <w:r w:rsidRPr="00437BF3">
        <w:rPr>
          <w:rFonts w:ascii="Nobel-Regular" w:hAnsi="Nobel-Regular" w:cs="Nobel-Regular"/>
          <w:bCs/>
          <w:i/>
          <w:sz w:val="20"/>
          <w:szCs w:val="20"/>
          <w:lang w:eastAsia="en-GB"/>
        </w:rPr>
        <w:t>Luxemburg</w:t>
      </w: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rPr>
          <w:rFonts w:ascii="Nobel-Regular" w:hAnsi="Nobel-Regular" w:cs="Nobel-Regular"/>
          <w:bCs/>
          <w:sz w:val="20"/>
          <w:szCs w:val="20"/>
          <w:lang w:eastAsia="en-GB"/>
        </w:rPr>
      </w:pPr>
      <w:r>
        <w:rPr>
          <w:rFonts w:ascii="Nobel-Regular" w:hAnsi="Nobel-Regular" w:cs="Nobel-Regular"/>
          <w:bCs/>
          <w:sz w:val="20"/>
          <w:szCs w:val="20"/>
          <w:lang w:eastAsia="en-GB"/>
        </w:rPr>
        <w:t>Dr. Rolf Parr</w:t>
      </w: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rPr>
          <w:rFonts w:ascii="Nobel-Regular" w:hAnsi="Nobel-Regular" w:cs="Nobel-Regular"/>
          <w:bCs/>
          <w:i/>
          <w:sz w:val="20"/>
          <w:szCs w:val="20"/>
          <w:lang w:eastAsia="en-GB"/>
        </w:rPr>
      </w:pPr>
      <w:r>
        <w:rPr>
          <w:rFonts w:ascii="Nobel-Regular" w:hAnsi="Nobel-Regular" w:cs="Nobel-Regular"/>
          <w:bCs/>
          <w:i/>
          <w:sz w:val="20"/>
          <w:szCs w:val="20"/>
          <w:lang w:eastAsia="en-GB"/>
        </w:rPr>
        <w:t>Professor, Universität Duisburg-Essen</w:t>
      </w: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outlineLvl w:val="0"/>
        <w:rPr>
          <w:rFonts w:ascii="Nobel-Regular" w:hAnsi="Nobel-Regular" w:cs="Nobel-Regular"/>
          <w:bCs/>
          <w:sz w:val="20"/>
          <w:szCs w:val="20"/>
          <w:lang w:eastAsia="en-GB"/>
        </w:rPr>
      </w:pPr>
      <w:r>
        <w:rPr>
          <w:rFonts w:ascii="Nobel-Regular" w:hAnsi="Nobel-Regular" w:cs="Nobel-Regular"/>
          <w:bCs/>
          <w:sz w:val="20"/>
          <w:szCs w:val="20"/>
          <w:lang w:eastAsia="en-GB"/>
        </w:rPr>
        <w:t>Dr. Bart Philipsen</w:t>
      </w:r>
    </w:p>
    <w:p w:rsidR="00587446" w:rsidRDefault="00587446" w:rsidP="00587446">
      <w:pPr>
        <w:autoSpaceDE w:val="0"/>
        <w:autoSpaceDN w:val="0"/>
        <w:adjustRightInd w:val="0"/>
        <w:spacing w:line="240" w:lineRule="auto"/>
        <w:rPr>
          <w:rFonts w:ascii="Nobel-Regular" w:hAnsi="Nobel-Regular" w:cs="Nobel-Regular"/>
          <w:bCs/>
          <w:i/>
          <w:sz w:val="20"/>
          <w:szCs w:val="20"/>
          <w:lang w:eastAsia="en-GB"/>
        </w:rPr>
      </w:pPr>
      <w:r>
        <w:rPr>
          <w:rFonts w:ascii="Nobel-Regular" w:hAnsi="Nobel-Regular" w:cs="Nobel-Regular"/>
          <w:bCs/>
          <w:i/>
          <w:sz w:val="20"/>
          <w:szCs w:val="20"/>
          <w:lang w:eastAsia="en-GB"/>
        </w:rPr>
        <w:t>Professor</w:t>
      </w:r>
      <w:r w:rsidRPr="00437BF3">
        <w:rPr>
          <w:rFonts w:ascii="Nobel-Regular" w:hAnsi="Nobel-Regular" w:cs="Nobel-Regular"/>
          <w:bCs/>
          <w:i/>
          <w:sz w:val="20"/>
          <w:szCs w:val="20"/>
          <w:lang w:eastAsia="en-GB"/>
        </w:rPr>
        <w:t>, Universit</w:t>
      </w:r>
      <w:r>
        <w:rPr>
          <w:rFonts w:ascii="Nobel-Regular" w:hAnsi="Nobel-Regular" w:cs="Nobel-Regular"/>
          <w:bCs/>
          <w:i/>
          <w:sz w:val="20"/>
          <w:szCs w:val="20"/>
          <w:lang w:eastAsia="en-GB"/>
        </w:rPr>
        <w:t>ät Leuven</w:t>
      </w:r>
    </w:p>
    <w:p w:rsidR="00587446" w:rsidRDefault="00587446" w:rsidP="00587446">
      <w:pPr>
        <w:autoSpaceDE w:val="0"/>
        <w:autoSpaceDN w:val="0"/>
        <w:adjustRightInd w:val="0"/>
        <w:spacing w:line="240" w:lineRule="auto"/>
        <w:outlineLvl w:val="0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outlineLvl w:val="0"/>
        <w:rPr>
          <w:rFonts w:ascii="Nobel-Regular" w:hAnsi="Nobel-Regular" w:cs="Nobel-Regular"/>
          <w:bCs/>
          <w:sz w:val="20"/>
          <w:szCs w:val="20"/>
          <w:lang w:eastAsia="en-GB"/>
        </w:rPr>
      </w:pPr>
      <w:r>
        <w:rPr>
          <w:rFonts w:ascii="Nobel-Regular" w:hAnsi="Nobel-Regular" w:cs="Nobel-Regular"/>
          <w:bCs/>
          <w:sz w:val="20"/>
          <w:szCs w:val="20"/>
          <w:lang w:eastAsia="en-GB"/>
        </w:rPr>
        <w:t xml:space="preserve">Dr. Olivier </w:t>
      </w:r>
      <w:proofErr w:type="spellStart"/>
      <w:r>
        <w:rPr>
          <w:rFonts w:ascii="Nobel-Regular" w:hAnsi="Nobel-Regular" w:cs="Nobel-Regular"/>
          <w:bCs/>
          <w:sz w:val="20"/>
          <w:szCs w:val="20"/>
          <w:lang w:eastAsia="en-GB"/>
        </w:rPr>
        <w:t>Agard</w:t>
      </w:r>
      <w:proofErr w:type="spellEnd"/>
    </w:p>
    <w:p w:rsidR="00587446" w:rsidRPr="00437BF3" w:rsidRDefault="00587446" w:rsidP="00587446">
      <w:pPr>
        <w:autoSpaceDE w:val="0"/>
        <w:autoSpaceDN w:val="0"/>
        <w:adjustRightInd w:val="0"/>
        <w:spacing w:line="240" w:lineRule="auto"/>
        <w:rPr>
          <w:rFonts w:ascii="Nobel-Regular" w:hAnsi="Nobel-Regular" w:cs="Nobel-Regular"/>
          <w:bCs/>
          <w:i/>
          <w:sz w:val="20"/>
          <w:szCs w:val="20"/>
          <w:lang w:eastAsia="en-GB"/>
        </w:rPr>
      </w:pPr>
      <w:proofErr w:type="spellStart"/>
      <w:r>
        <w:rPr>
          <w:rFonts w:ascii="Nobel-Regular" w:hAnsi="Nobel-Regular" w:cs="Nobel-Regular"/>
          <w:bCs/>
          <w:i/>
          <w:sz w:val="20"/>
          <w:szCs w:val="20"/>
          <w:lang w:eastAsia="en-GB"/>
        </w:rPr>
        <w:t>MCF</w:t>
      </w:r>
      <w:proofErr w:type="spellEnd"/>
      <w:r>
        <w:rPr>
          <w:rFonts w:ascii="Nobel-Regular" w:hAnsi="Nobel-Regular" w:cs="Nobel-Regular"/>
          <w:bCs/>
          <w:i/>
          <w:sz w:val="20"/>
          <w:szCs w:val="20"/>
          <w:lang w:eastAsia="en-GB"/>
        </w:rPr>
        <w:t xml:space="preserve">, </w:t>
      </w:r>
      <w:proofErr w:type="spellStart"/>
      <w:r w:rsidRPr="00186E64">
        <w:rPr>
          <w:rFonts w:ascii="Nobel-Regular" w:hAnsi="Nobel-Regular" w:cs="Nobel-Regular"/>
          <w:bCs/>
          <w:i/>
          <w:sz w:val="20"/>
          <w:szCs w:val="20"/>
          <w:lang w:eastAsia="en-GB"/>
        </w:rPr>
        <w:t>Université</w:t>
      </w:r>
      <w:proofErr w:type="spellEnd"/>
      <w:r w:rsidRPr="00186E64">
        <w:rPr>
          <w:rFonts w:ascii="Nobel-Regular" w:hAnsi="Nobel-Regular" w:cs="Nobel-Regular"/>
          <w:bCs/>
          <w:i/>
          <w:sz w:val="20"/>
          <w:szCs w:val="20"/>
          <w:lang w:eastAsia="en-GB"/>
        </w:rPr>
        <w:t xml:space="preserve"> Paris-</w:t>
      </w:r>
      <w:proofErr w:type="spellStart"/>
      <w:r w:rsidRPr="00186E64">
        <w:rPr>
          <w:rFonts w:ascii="Nobel-Regular" w:hAnsi="Nobel-Regular" w:cs="Nobel-Regular"/>
          <w:bCs/>
          <w:i/>
          <w:sz w:val="20"/>
          <w:szCs w:val="20"/>
          <w:lang w:eastAsia="en-GB"/>
        </w:rPr>
        <w:t>Sorbonne</w:t>
      </w:r>
      <w:proofErr w:type="spellEnd"/>
    </w:p>
    <w:p w:rsidR="00BF616A" w:rsidRPr="000500B8" w:rsidRDefault="00BF616A" w:rsidP="00587446">
      <w:pPr>
        <w:pStyle w:val="Couv1directionetjury"/>
        <w:rPr>
          <w:sz w:val="22"/>
          <w:szCs w:val="22"/>
          <w:lang w:val="de-DE"/>
        </w:rPr>
        <w:sectPr w:rsidR="00BF616A" w:rsidRPr="000500B8" w:rsidSect="00BF616A">
          <w:pgSz w:w="11900" w:h="16840"/>
          <w:pgMar w:top="851" w:right="1418" w:bottom="709" w:left="1418" w:header="709" w:footer="709" w:gutter="0"/>
          <w:cols w:space="708"/>
          <w:docGrid w:linePitch="360"/>
        </w:sectPr>
      </w:pPr>
    </w:p>
    <w:p w:rsidR="00C0654C" w:rsidRPr="00C0654C" w:rsidRDefault="00B5120D" w:rsidP="00C0654C">
      <w:pPr>
        <w:pStyle w:val="Title"/>
        <w:rPr>
          <w:noProof/>
          <w:color w:val="auto"/>
        </w:rPr>
      </w:pPr>
      <w:r w:rsidRPr="0050328E">
        <w:rPr>
          <w:color w:val="auto"/>
        </w:rPr>
        <w:lastRenderedPageBreak/>
        <w:t>INHALTSVERZEICHNIS</w:t>
      </w:r>
      <w:r w:rsidR="00CA2A8F" w:rsidRPr="0050328E">
        <w:rPr>
          <w:color w:val="auto"/>
        </w:rPr>
        <w:t xml:space="preserve"> </w:t>
      </w:r>
      <w:bookmarkEnd w:id="0"/>
      <w:r w:rsidR="00C0654C">
        <w:rPr>
          <w:color w:val="auto"/>
          <w:sz w:val="20"/>
          <w:szCs w:val="20"/>
        </w:rPr>
        <w:t xml:space="preserve"> </w:t>
      </w:r>
      <w:r w:rsidR="00D90DB9" w:rsidRPr="0050328E">
        <w:rPr>
          <w:lang w:val="fr-FR"/>
        </w:rPr>
        <w:fldChar w:fldCharType="begin"/>
      </w:r>
      <w:r w:rsidR="00D90DB9" w:rsidRPr="0050328E">
        <w:instrText xml:space="preserve"> TOC \o \h \z \u </w:instrText>
      </w:r>
      <w:r w:rsidR="00D90DB9" w:rsidRPr="0050328E">
        <w:rPr>
          <w:lang w:val="fr-FR"/>
        </w:rPr>
        <w:fldChar w:fldCharType="separate"/>
      </w:r>
      <w:r w:rsidR="00211C20">
        <w:rPr>
          <w:rStyle w:val="Hyperlink"/>
          <w:noProof/>
        </w:rPr>
        <w:t xml:space="preserve"> </w:t>
      </w:r>
    </w:p>
    <w:p w:rsidR="00C0654C" w:rsidRDefault="004814A8" w:rsidP="00211C20">
      <w:pPr>
        <w:pStyle w:val="TOC5"/>
        <w:ind w:left="0"/>
        <w:rPr>
          <w:rStyle w:val="Hyperlink"/>
          <w:noProof/>
        </w:rPr>
      </w:pPr>
      <w:hyperlink w:anchor="_Toc427144180" w:history="1">
        <w:r w:rsidR="00C0654C" w:rsidRPr="00C0654C">
          <w:rPr>
            <w:rStyle w:val="Hyperlink"/>
            <w:b/>
            <w:noProof/>
          </w:rPr>
          <w:t>EINLEITUNG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_Toc427144180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4</w:t>
        </w:r>
        <w:r w:rsidR="00C0654C">
          <w:rPr>
            <w:noProof/>
            <w:webHidden/>
          </w:rPr>
          <w:fldChar w:fldCharType="end"/>
        </w:r>
      </w:hyperlink>
    </w:p>
    <w:p w:rsidR="00C0654C" w:rsidRPr="00C0654C" w:rsidRDefault="00C0654C" w:rsidP="00C0654C">
      <w:pPr>
        <w:rPr>
          <w:noProof/>
        </w:rPr>
      </w:pPr>
    </w:p>
    <w:p w:rsidR="00C0654C" w:rsidRDefault="004814A8" w:rsidP="00211C20">
      <w:pPr>
        <w:pStyle w:val="TOC5"/>
        <w:ind w:left="0"/>
        <w:rPr>
          <w:rFonts w:eastAsiaTheme="minorEastAsia"/>
          <w:noProof/>
          <w:lang w:eastAsia="de-DE"/>
        </w:rPr>
      </w:pPr>
      <w:hyperlink w:anchor="_Toc427144181" w:history="1">
        <w:r w:rsidR="00C0654C" w:rsidRPr="00F1634E">
          <w:rPr>
            <w:rStyle w:val="Hyperlink"/>
            <w:b/>
            <w:noProof/>
          </w:rPr>
          <w:t>KAPITEL I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_Toc427144181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11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182" w:history="1">
        <w:r w:rsidR="00C0654C" w:rsidRPr="00A242AA">
          <w:rPr>
            <w:rStyle w:val="Hyperlink"/>
            <w:noProof/>
          </w:rPr>
          <w:t>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Einleitung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_Toc427144182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11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183" w:history="1">
        <w:r w:rsidR="00C0654C" w:rsidRPr="00A242AA">
          <w:rPr>
            <w:rStyle w:val="Hyperlink"/>
            <w:noProof/>
          </w:rPr>
          <w:t>II.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Recht und Literatur: Analogien und Interdependenzen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_Toc427144183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13</w:t>
        </w:r>
        <w:r w:rsidR="00C0654C">
          <w:rPr>
            <w:noProof/>
            <w:webHidden/>
          </w:rPr>
          <w:fldChar w:fldCharType="end"/>
        </w:r>
      </w:hyperlink>
    </w:p>
    <w:p w:rsidR="00C0654C" w:rsidRP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184" w:history="1">
        <w:r w:rsidR="00C0654C" w:rsidRPr="00C0654C">
          <w:rPr>
            <w:rStyle w:val="Hyperlink"/>
          </w:rPr>
          <w:t>1.</w:t>
        </w:r>
        <w:r w:rsidR="00C0654C" w:rsidRPr="00C0654C">
          <w:rPr>
            <w:rFonts w:eastAsiaTheme="minorEastAsia"/>
            <w:lang w:eastAsia="de-DE"/>
          </w:rPr>
          <w:tab/>
        </w:r>
        <w:r w:rsidR="00C0654C" w:rsidRPr="00C0654C">
          <w:rPr>
            <w:rStyle w:val="Hyperlink"/>
          </w:rPr>
          <w:t>Produktionsästhetische Perspektive</w:t>
        </w:r>
        <w:r w:rsidR="00C0654C" w:rsidRP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_Toc427144184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14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185" w:history="1">
        <w:r w:rsidR="00C0654C" w:rsidRPr="00A242AA">
          <w:rPr>
            <w:rStyle w:val="Hyperlink"/>
          </w:rPr>
          <w:t>2.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Wirkungsästhetische Perspektive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_Toc427144185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18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P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186" w:history="1">
        <w:r w:rsidR="00C0654C" w:rsidRPr="00C0654C">
          <w:rPr>
            <w:rStyle w:val="Hyperlink"/>
          </w:rPr>
          <w:t>a.</w:t>
        </w:r>
        <w:r w:rsidR="00C0654C" w:rsidRPr="00C0654C">
          <w:rPr>
            <w:rFonts w:eastAsiaTheme="minorEastAsia"/>
            <w:lang w:eastAsia="de-DE"/>
          </w:rPr>
          <w:tab/>
        </w:r>
        <w:r w:rsidR="00C0654C" w:rsidRPr="00C0654C">
          <w:rPr>
            <w:rStyle w:val="Hyperlink"/>
          </w:rPr>
          <w:t xml:space="preserve">Fokus: Recht – </w:t>
        </w:r>
        <w:r w:rsidR="00C0654C" w:rsidRPr="00C0654C">
          <w:rPr>
            <w:rStyle w:val="Hyperlink"/>
            <w:i/>
          </w:rPr>
          <w:t>Law as Literature</w:t>
        </w:r>
        <w:r w:rsidR="00C0654C" w:rsidRPr="00C0654C">
          <w:rPr>
            <w:rStyle w:val="Hyperlink"/>
          </w:rPr>
          <w:t>: Das Recht als Dimension literarisch-narrativer Schöpfung</w:t>
        </w:r>
        <w:r w:rsidR="00C0654C" w:rsidRP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_Toc427144186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19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187" w:history="1">
        <w:r w:rsidR="00C0654C" w:rsidRPr="00A242AA">
          <w:rPr>
            <w:rStyle w:val="Hyperlink"/>
          </w:rPr>
          <w:t>b.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 xml:space="preserve">Fokus: Literatur – </w:t>
        </w:r>
        <w:r w:rsidR="00C0654C" w:rsidRPr="00A242AA">
          <w:rPr>
            <w:rStyle w:val="Hyperlink"/>
            <w:i/>
          </w:rPr>
          <w:t>Law in Literature</w:t>
        </w:r>
        <w:r w:rsidR="00C0654C" w:rsidRPr="00A242AA">
          <w:rPr>
            <w:rStyle w:val="Hyperlink"/>
          </w:rPr>
          <w:t>: Literatur als Dimension des Rechts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_Toc427144187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20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188" w:history="1">
        <w:r w:rsidR="00C0654C" w:rsidRPr="00A242AA">
          <w:rPr>
            <w:rStyle w:val="Hyperlink"/>
          </w:rPr>
          <w:t>c.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Zusammenführung: der literarisch-juridische Diskurs in der Perspektive der Kulturgenese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_Toc427144188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25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Pr="00C0654C" w:rsidRDefault="004814A8" w:rsidP="00C0654C">
      <w:pPr>
        <w:pStyle w:val="TOC4"/>
        <w:rPr>
          <w:rFonts w:eastAsiaTheme="minorEastAsia"/>
          <w:lang w:eastAsia="de-DE"/>
        </w:rPr>
      </w:pPr>
      <w:hyperlink w:anchor="_Toc427144189" w:history="1">
        <w:r w:rsidR="00C0654C" w:rsidRPr="00C0654C">
          <w:rPr>
            <w:rStyle w:val="Hyperlink"/>
          </w:rPr>
          <w:t>Performativität des literarisch-juridischen Diskurses</w:t>
        </w:r>
        <w:r w:rsidR="00C0654C" w:rsidRPr="00C0654C">
          <w:rPr>
            <w:webHidden/>
          </w:rPr>
          <w:tab/>
        </w:r>
        <w:r w:rsidR="00C0654C" w:rsidRPr="00C0654C">
          <w:rPr>
            <w:i w:val="0"/>
            <w:webHidden/>
            <w:sz w:val="22"/>
            <w:szCs w:val="22"/>
          </w:rPr>
          <w:fldChar w:fldCharType="begin"/>
        </w:r>
        <w:r w:rsidR="00C0654C" w:rsidRPr="00C0654C">
          <w:rPr>
            <w:i w:val="0"/>
            <w:webHidden/>
            <w:sz w:val="22"/>
            <w:szCs w:val="22"/>
          </w:rPr>
          <w:instrText xml:space="preserve"> PAGEREF _Toc427144189 \h </w:instrText>
        </w:r>
        <w:r w:rsidR="00C0654C" w:rsidRPr="00C0654C">
          <w:rPr>
            <w:i w:val="0"/>
            <w:webHidden/>
            <w:sz w:val="22"/>
            <w:szCs w:val="22"/>
          </w:rPr>
        </w:r>
        <w:r w:rsidR="00C0654C" w:rsidRPr="00C0654C">
          <w:rPr>
            <w:i w:val="0"/>
            <w:webHidden/>
            <w:sz w:val="22"/>
            <w:szCs w:val="22"/>
          </w:rPr>
          <w:fldChar w:fldCharType="separate"/>
        </w:r>
        <w:r w:rsidR="00815113">
          <w:rPr>
            <w:i w:val="0"/>
            <w:webHidden/>
            <w:sz w:val="22"/>
            <w:szCs w:val="22"/>
          </w:rPr>
          <w:t>25</w:t>
        </w:r>
        <w:r w:rsidR="00C0654C" w:rsidRPr="00C0654C">
          <w:rPr>
            <w:i w:val="0"/>
            <w:webHidden/>
            <w:sz w:val="22"/>
            <w:szCs w:val="22"/>
          </w:rPr>
          <w:fldChar w:fldCharType="end"/>
        </w:r>
      </w:hyperlink>
    </w:p>
    <w:p w:rsidR="00C0654C" w:rsidRPr="00C0654C" w:rsidRDefault="004814A8" w:rsidP="00C0654C">
      <w:pPr>
        <w:pStyle w:val="TOC4"/>
        <w:rPr>
          <w:rFonts w:eastAsiaTheme="minorEastAsia"/>
          <w:lang w:eastAsia="de-DE"/>
        </w:rPr>
      </w:pPr>
      <w:hyperlink w:anchor="_Toc427144190" w:history="1">
        <w:r w:rsidR="00C0654C" w:rsidRPr="00C0654C">
          <w:rPr>
            <w:rStyle w:val="Hyperlink"/>
          </w:rPr>
          <w:t>Dekonstruktion und Critical Legal Studies</w:t>
        </w:r>
        <w:r w:rsidR="00C0654C" w:rsidRPr="00C0654C">
          <w:rPr>
            <w:webHidden/>
          </w:rPr>
          <w:tab/>
        </w:r>
        <w:r w:rsidR="00C0654C" w:rsidRPr="00C0654C">
          <w:rPr>
            <w:i w:val="0"/>
            <w:webHidden/>
            <w:sz w:val="22"/>
            <w:szCs w:val="22"/>
          </w:rPr>
          <w:fldChar w:fldCharType="begin"/>
        </w:r>
        <w:r w:rsidR="00C0654C" w:rsidRPr="00C0654C">
          <w:rPr>
            <w:i w:val="0"/>
            <w:webHidden/>
            <w:sz w:val="22"/>
            <w:szCs w:val="22"/>
          </w:rPr>
          <w:instrText xml:space="preserve"> PAGEREF _Toc427144190 \h </w:instrText>
        </w:r>
        <w:r w:rsidR="00C0654C" w:rsidRPr="00C0654C">
          <w:rPr>
            <w:i w:val="0"/>
            <w:webHidden/>
            <w:sz w:val="22"/>
            <w:szCs w:val="22"/>
          </w:rPr>
        </w:r>
        <w:r w:rsidR="00C0654C" w:rsidRPr="00C0654C">
          <w:rPr>
            <w:i w:val="0"/>
            <w:webHidden/>
            <w:sz w:val="22"/>
            <w:szCs w:val="22"/>
          </w:rPr>
          <w:fldChar w:fldCharType="separate"/>
        </w:r>
        <w:r w:rsidR="00815113">
          <w:rPr>
            <w:i w:val="0"/>
            <w:webHidden/>
            <w:sz w:val="22"/>
            <w:szCs w:val="22"/>
          </w:rPr>
          <w:t>29</w:t>
        </w:r>
        <w:r w:rsidR="00C0654C" w:rsidRPr="00C0654C">
          <w:rPr>
            <w:i w:val="0"/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191" w:history="1">
        <w:r w:rsidR="00C0654C" w:rsidRPr="00A242AA">
          <w:rPr>
            <w:rStyle w:val="Hyperlink"/>
          </w:rPr>
          <w:t>3.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Interpretation und Hermeneutik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_Toc427144191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34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192" w:history="1">
        <w:r w:rsidR="00C0654C" w:rsidRPr="00A242AA">
          <w:rPr>
            <w:rStyle w:val="Hyperlink"/>
            <w:lang w:val="en-US"/>
          </w:rPr>
          <w:t>4.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  <w:lang w:val="en-US"/>
          </w:rPr>
          <w:t>Psychoanalytische</w:t>
        </w:r>
        <w:r w:rsidR="00C0654C" w:rsidRPr="00A242AA">
          <w:rPr>
            <w:rStyle w:val="Hyperlink"/>
          </w:rPr>
          <w:t xml:space="preserve"> Betrachtung</w:t>
        </w:r>
        <w:r w:rsidR="00C0654C">
          <w:rPr>
            <w:webHidden/>
          </w:rPr>
          <w:tab/>
        </w:r>
        <w:r w:rsidR="00C0654C">
          <w:rPr>
            <w:webHidden/>
          </w:rPr>
          <w:fldChar w:fldCharType="begin"/>
        </w:r>
        <w:r w:rsidR="00C0654C">
          <w:rPr>
            <w:webHidden/>
          </w:rPr>
          <w:instrText xml:space="preserve"> PAGEREF _Toc427144192 \h </w:instrText>
        </w:r>
        <w:r w:rsidR="00C0654C">
          <w:rPr>
            <w:webHidden/>
          </w:rPr>
        </w:r>
        <w:r w:rsidR="00C0654C">
          <w:rPr>
            <w:webHidden/>
          </w:rPr>
          <w:fldChar w:fldCharType="separate"/>
        </w:r>
        <w:r w:rsidR="00815113">
          <w:rPr>
            <w:webHidden/>
          </w:rPr>
          <w:t>40</w:t>
        </w:r>
        <w:r w:rsidR="00C0654C">
          <w:rPr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Style w:val="Hyperlink"/>
          <w:noProof/>
        </w:rPr>
      </w:pPr>
      <w:hyperlink w:anchor="_Toc427144193" w:history="1">
        <w:r w:rsidR="00C0654C" w:rsidRPr="00A242AA">
          <w:rPr>
            <w:rStyle w:val="Hyperlink"/>
            <w:noProof/>
          </w:rPr>
          <w:t>III.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Ein neuer Ansatz: Zusammendenken der verschiedenen Methodologien über das Bindeglied der psychoanalytischen Lesart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_Toc427144193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44</w:t>
        </w:r>
        <w:r w:rsidR="00C0654C">
          <w:rPr>
            <w:noProof/>
            <w:webHidden/>
          </w:rPr>
          <w:fldChar w:fldCharType="end"/>
        </w:r>
      </w:hyperlink>
    </w:p>
    <w:p w:rsidR="00C0654C" w:rsidRPr="00C0654C" w:rsidRDefault="00C0654C" w:rsidP="00C0654C">
      <w:pPr>
        <w:rPr>
          <w:noProof/>
        </w:rPr>
      </w:pPr>
    </w:p>
    <w:p w:rsidR="00C0654C" w:rsidRDefault="004814A8" w:rsidP="00211C20">
      <w:pPr>
        <w:pStyle w:val="TOC5"/>
        <w:ind w:left="0"/>
        <w:rPr>
          <w:rFonts w:eastAsiaTheme="minorEastAsia"/>
          <w:noProof/>
          <w:lang w:eastAsia="de-DE"/>
        </w:rPr>
      </w:pPr>
      <w:hyperlink w:anchor="_Toc427144194" w:history="1">
        <w:r w:rsidR="00C0654C" w:rsidRPr="00C0654C">
          <w:rPr>
            <w:rStyle w:val="Hyperlink"/>
            <w:b/>
            <w:noProof/>
          </w:rPr>
          <w:t>KAPITEL II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_Toc427144194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49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195" w:history="1">
        <w:r w:rsidR="00C0654C" w:rsidRPr="00A242AA">
          <w:rPr>
            <w:rStyle w:val="Hyperlink"/>
            <w:noProof/>
          </w:rPr>
          <w:t>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Wort, Bild und Körper – der Mensch und das Recht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_Toc427144195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49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196" w:history="1">
        <w:r w:rsidR="00C0654C" w:rsidRPr="00A242AA">
          <w:rPr>
            <w:rStyle w:val="Hyperlink"/>
          </w:rPr>
          <w:t>Die Referenz – Begründung der Kultur im Spiegel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_Toc427144196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53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197" w:history="1">
        <w:r w:rsidR="00C0654C" w:rsidRPr="00A242AA">
          <w:rPr>
            <w:rStyle w:val="Hyperlink"/>
          </w:rPr>
          <w:t>Das Dogma – und der strukturelle Platz der Leere</w:t>
        </w:r>
        <w:r w:rsidR="00C0654C">
          <w:rPr>
            <w:webHidden/>
          </w:rPr>
          <w:tab/>
        </w:r>
        <w:r w:rsidR="00C0654C" w:rsidRPr="004904C3">
          <w:rPr>
            <w:webHidden/>
            <w:sz w:val="22"/>
            <w:szCs w:val="22"/>
          </w:rPr>
          <w:fldChar w:fldCharType="begin"/>
        </w:r>
        <w:r w:rsidR="00C0654C" w:rsidRPr="004904C3">
          <w:rPr>
            <w:webHidden/>
            <w:sz w:val="22"/>
            <w:szCs w:val="22"/>
          </w:rPr>
          <w:instrText xml:space="preserve"> PAGEREF _Toc427144197 \h </w:instrText>
        </w:r>
        <w:r w:rsidR="00C0654C" w:rsidRPr="004904C3">
          <w:rPr>
            <w:webHidden/>
            <w:sz w:val="22"/>
            <w:szCs w:val="22"/>
          </w:rPr>
        </w:r>
        <w:r w:rsidR="00C0654C" w:rsidRPr="004904C3">
          <w:rPr>
            <w:webHidden/>
            <w:sz w:val="22"/>
            <w:szCs w:val="22"/>
          </w:rPr>
          <w:fldChar w:fldCharType="separate"/>
        </w:r>
        <w:r w:rsidR="00815113" w:rsidRPr="004904C3">
          <w:rPr>
            <w:webHidden/>
            <w:sz w:val="22"/>
            <w:szCs w:val="22"/>
          </w:rPr>
          <w:t>54</w:t>
        </w:r>
        <w:r w:rsidR="00C0654C" w:rsidRPr="004904C3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198" w:history="1">
        <w:r w:rsidR="00C0654C" w:rsidRPr="00A242AA">
          <w:rPr>
            <w:rStyle w:val="Hyperlink"/>
          </w:rPr>
          <w:t>1.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Wort: Die Rede der Referenz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_Toc427144198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56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199" w:history="1">
        <w:r w:rsidR="00C0654C" w:rsidRPr="00A242AA">
          <w:rPr>
            <w:rStyle w:val="Hyperlink"/>
          </w:rPr>
          <w:t>a.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Die Rede der Referenz – und das Sprechen der Institutionen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_Toc427144199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56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Pr="00C0654C" w:rsidRDefault="004814A8" w:rsidP="00C0654C">
      <w:pPr>
        <w:pStyle w:val="TOC4"/>
        <w:rPr>
          <w:rFonts w:eastAsiaTheme="minorEastAsia"/>
          <w:lang w:eastAsia="de-DE"/>
        </w:rPr>
      </w:pPr>
      <w:hyperlink w:anchor="_Toc427144200" w:history="1">
        <w:r w:rsidR="00C0654C" w:rsidRPr="00C0654C">
          <w:rPr>
            <w:rStyle w:val="Hyperlink"/>
          </w:rPr>
          <w:t>Exkurs</w:t>
        </w:r>
        <w:r w:rsidR="00C0654C" w:rsidRPr="00C0654C">
          <w:rPr>
            <w:webHidden/>
          </w:rPr>
          <w:tab/>
        </w:r>
        <w:r w:rsidR="00C0654C" w:rsidRPr="00C0654C">
          <w:rPr>
            <w:i w:val="0"/>
            <w:webHidden/>
            <w:sz w:val="22"/>
            <w:szCs w:val="22"/>
          </w:rPr>
          <w:fldChar w:fldCharType="begin"/>
        </w:r>
        <w:r w:rsidR="00C0654C" w:rsidRPr="00C0654C">
          <w:rPr>
            <w:i w:val="0"/>
            <w:webHidden/>
            <w:sz w:val="22"/>
            <w:szCs w:val="22"/>
          </w:rPr>
          <w:instrText xml:space="preserve"> PAGEREF _Toc427144200 \h </w:instrText>
        </w:r>
        <w:r w:rsidR="00C0654C" w:rsidRPr="00C0654C">
          <w:rPr>
            <w:i w:val="0"/>
            <w:webHidden/>
            <w:sz w:val="22"/>
            <w:szCs w:val="22"/>
          </w:rPr>
        </w:r>
        <w:r w:rsidR="00C0654C" w:rsidRPr="00C0654C">
          <w:rPr>
            <w:i w:val="0"/>
            <w:webHidden/>
            <w:sz w:val="22"/>
            <w:szCs w:val="22"/>
          </w:rPr>
          <w:fldChar w:fldCharType="separate"/>
        </w:r>
        <w:r w:rsidR="00815113">
          <w:rPr>
            <w:i w:val="0"/>
            <w:webHidden/>
            <w:sz w:val="22"/>
            <w:szCs w:val="22"/>
          </w:rPr>
          <w:t>57</w:t>
        </w:r>
        <w:r w:rsidR="00C0654C" w:rsidRPr="00C0654C">
          <w:rPr>
            <w:i w:val="0"/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01" w:history="1">
        <w:r w:rsidR="00C0654C" w:rsidRPr="00A242AA">
          <w:rPr>
            <w:rStyle w:val="Hyperlink"/>
          </w:rPr>
          <w:t>b.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Die Rede der Referenz – und ihre Interpreten</w:t>
        </w:r>
        <w:r w:rsidR="00C0654C">
          <w:rPr>
            <w:webHidden/>
          </w:rPr>
          <w:tab/>
        </w:r>
        <w:r w:rsidR="00C0654C" w:rsidRPr="004904C3">
          <w:rPr>
            <w:webHidden/>
            <w:sz w:val="22"/>
            <w:szCs w:val="22"/>
          </w:rPr>
          <w:fldChar w:fldCharType="begin"/>
        </w:r>
        <w:r w:rsidR="00C0654C" w:rsidRPr="004904C3">
          <w:rPr>
            <w:webHidden/>
            <w:sz w:val="22"/>
            <w:szCs w:val="22"/>
          </w:rPr>
          <w:instrText xml:space="preserve"> PAGEREF _Toc427144201 \h </w:instrText>
        </w:r>
        <w:r w:rsidR="00C0654C" w:rsidRPr="004904C3">
          <w:rPr>
            <w:webHidden/>
            <w:sz w:val="22"/>
            <w:szCs w:val="22"/>
          </w:rPr>
        </w:r>
        <w:r w:rsidR="00C0654C" w:rsidRPr="004904C3">
          <w:rPr>
            <w:webHidden/>
            <w:sz w:val="22"/>
            <w:szCs w:val="22"/>
          </w:rPr>
          <w:fldChar w:fldCharType="separate"/>
        </w:r>
        <w:r w:rsidR="00815113" w:rsidRPr="004904C3">
          <w:rPr>
            <w:webHidden/>
            <w:sz w:val="22"/>
            <w:szCs w:val="22"/>
          </w:rPr>
          <w:t>62</w:t>
        </w:r>
        <w:r w:rsidR="00C0654C" w:rsidRPr="004904C3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02" w:history="1">
        <w:r w:rsidR="00C0654C" w:rsidRPr="00A242AA">
          <w:rPr>
            <w:rStyle w:val="Hyperlink"/>
          </w:rPr>
          <w:t>2.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Bild: Imago Dei – das Bild des Rechts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_Toc427144202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68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03" w:history="1">
        <w:r w:rsidR="00C0654C" w:rsidRPr="00A242AA">
          <w:rPr>
            <w:rStyle w:val="Hyperlink"/>
          </w:rPr>
          <w:t>a.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Die ästhetische Interpretation des Rechts</w:t>
        </w:r>
        <w:r w:rsidR="00C0654C">
          <w:rPr>
            <w:webHidden/>
          </w:rPr>
          <w:tab/>
        </w:r>
        <w:r w:rsidR="00C0654C" w:rsidRPr="004904C3">
          <w:rPr>
            <w:webHidden/>
            <w:sz w:val="22"/>
            <w:szCs w:val="22"/>
          </w:rPr>
          <w:fldChar w:fldCharType="begin"/>
        </w:r>
        <w:r w:rsidR="00C0654C" w:rsidRPr="004904C3">
          <w:rPr>
            <w:webHidden/>
            <w:sz w:val="22"/>
            <w:szCs w:val="22"/>
          </w:rPr>
          <w:instrText xml:space="preserve"> PAGEREF _Toc427144203 \h </w:instrText>
        </w:r>
        <w:r w:rsidR="00C0654C" w:rsidRPr="004904C3">
          <w:rPr>
            <w:webHidden/>
            <w:sz w:val="22"/>
            <w:szCs w:val="22"/>
          </w:rPr>
        </w:r>
        <w:r w:rsidR="00C0654C" w:rsidRPr="004904C3">
          <w:rPr>
            <w:webHidden/>
            <w:sz w:val="22"/>
            <w:szCs w:val="22"/>
          </w:rPr>
          <w:fldChar w:fldCharType="separate"/>
        </w:r>
        <w:r w:rsidR="00815113" w:rsidRPr="004904C3">
          <w:rPr>
            <w:webHidden/>
            <w:sz w:val="22"/>
            <w:szCs w:val="22"/>
          </w:rPr>
          <w:t>71</w:t>
        </w:r>
        <w:r w:rsidR="00C0654C" w:rsidRPr="004904C3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04" w:history="1">
        <w:r w:rsidR="00C0654C" w:rsidRPr="00A242AA">
          <w:rPr>
            <w:rStyle w:val="Hyperlink"/>
          </w:rPr>
          <w:t>b.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Die ästhetische Interpretation der Kunst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_Toc427144204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72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05" w:history="1">
        <w:r w:rsidR="00C0654C" w:rsidRPr="00A242AA">
          <w:rPr>
            <w:rStyle w:val="Hyperlink"/>
          </w:rPr>
          <w:t>3.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Körper: Corpus des Rechts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_Toc427144205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74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06" w:history="1">
        <w:r w:rsidR="00C0654C" w:rsidRPr="00A242AA">
          <w:rPr>
            <w:rStyle w:val="Hyperlink"/>
            <w:noProof/>
          </w:rPr>
          <w:t>II.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Das römisch-christliche Fundament der abendländischen Referenz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_Toc427144206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75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07" w:history="1">
        <w:r w:rsidR="00C0654C" w:rsidRPr="00A242AA">
          <w:rPr>
            <w:rStyle w:val="Hyperlink"/>
          </w:rPr>
          <w:t>1.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Imitatio imperii</w:t>
        </w:r>
        <w:r w:rsidR="00C0654C">
          <w:rPr>
            <w:webHidden/>
          </w:rPr>
          <w:tab/>
        </w:r>
        <w:r w:rsidR="00C0654C" w:rsidRPr="004904C3">
          <w:rPr>
            <w:webHidden/>
            <w:sz w:val="22"/>
            <w:szCs w:val="22"/>
          </w:rPr>
          <w:fldChar w:fldCharType="begin"/>
        </w:r>
        <w:r w:rsidR="00C0654C" w:rsidRPr="004904C3">
          <w:rPr>
            <w:webHidden/>
            <w:sz w:val="22"/>
            <w:szCs w:val="22"/>
          </w:rPr>
          <w:instrText xml:space="preserve"> PAGEREF _Toc427144207 \h </w:instrText>
        </w:r>
        <w:r w:rsidR="00C0654C" w:rsidRPr="004904C3">
          <w:rPr>
            <w:webHidden/>
            <w:sz w:val="22"/>
            <w:szCs w:val="22"/>
          </w:rPr>
        </w:r>
        <w:r w:rsidR="00C0654C" w:rsidRPr="004904C3">
          <w:rPr>
            <w:webHidden/>
            <w:sz w:val="22"/>
            <w:szCs w:val="22"/>
          </w:rPr>
          <w:fldChar w:fldCharType="separate"/>
        </w:r>
        <w:r w:rsidR="00815113" w:rsidRPr="004904C3">
          <w:rPr>
            <w:webHidden/>
            <w:sz w:val="22"/>
            <w:szCs w:val="22"/>
          </w:rPr>
          <w:t>75</w:t>
        </w:r>
        <w:r w:rsidR="00C0654C" w:rsidRPr="004904C3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08" w:history="1">
        <w:r w:rsidR="00C0654C" w:rsidRPr="00A242AA">
          <w:rPr>
            <w:rStyle w:val="Hyperlink"/>
          </w:rPr>
          <w:t>2.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Die Revolution des Interpreten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_Toc427144208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77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09" w:history="1">
        <w:r w:rsidR="00C0654C" w:rsidRPr="00A242AA">
          <w:rPr>
            <w:rStyle w:val="Hyperlink"/>
            <w:noProof/>
          </w:rPr>
          <w:t>III.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Der abendländische Entwurf der Körperlichkeit des Textes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_Toc427144209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82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10" w:history="1">
        <w:r w:rsidR="00C0654C" w:rsidRPr="00A242AA">
          <w:rPr>
            <w:rStyle w:val="Hyperlink"/>
          </w:rPr>
          <w:t>1.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Römisch-christlicher vs. jüdischer Rechtsbegriff – Inkarnation des göttlichen Souveräns versus Fleischlichkeit des Buchstabens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_Toc427144210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84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11" w:history="1">
        <w:r w:rsidR="00C0654C" w:rsidRPr="00A242AA">
          <w:rPr>
            <w:rStyle w:val="Hyperlink"/>
          </w:rPr>
          <w:t>2.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Exklusive Inklusion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_Toc427144211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86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12" w:history="1">
        <w:r w:rsidR="00C0654C" w:rsidRPr="00A242AA">
          <w:rPr>
            <w:rStyle w:val="Hyperlink"/>
          </w:rPr>
          <w:t>3.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Die Zweite Revolution des Interpreten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_Toc427144212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88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13" w:history="1">
        <w:r w:rsidR="00C0654C" w:rsidRPr="00A242AA">
          <w:rPr>
            <w:rStyle w:val="Hyperlink"/>
          </w:rPr>
          <w:t>a.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Römisches Recht und Psychoanalyse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_Toc427144213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88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14" w:history="1">
        <w:r w:rsidR="00C0654C" w:rsidRPr="00A242AA">
          <w:rPr>
            <w:rStyle w:val="Hyperlink"/>
          </w:rPr>
          <w:t>b.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Die Psychoanalyse und das Verhältnis Körper – Text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_Toc427144214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90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15" w:history="1">
        <w:r w:rsidR="00C0654C" w:rsidRPr="00A242AA">
          <w:rPr>
            <w:rStyle w:val="Hyperlink"/>
            <w:noProof/>
          </w:rPr>
          <w:t>IV.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Der binäre Imperativ der Interpretation des Abendlandes – Körper und Text im Anblick der Leere</w:t>
        </w:r>
        <w:r w:rsidR="00C0654C">
          <w:rPr>
            <w:noProof/>
            <w:webHidden/>
          </w:rPr>
          <w:tab/>
        </w:r>
        <w:r w:rsidR="00C0654C" w:rsidRP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_Toc427144215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93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16" w:history="1">
        <w:r w:rsidR="00C0654C" w:rsidRPr="00A242AA">
          <w:rPr>
            <w:rStyle w:val="Hyperlink"/>
          </w:rPr>
          <w:t>1.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Wie ist ein kohärenter Rechts- und Textbegriff möglich?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_Toc427144216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95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17" w:history="1">
        <w:r w:rsidR="00C0654C" w:rsidRPr="00A242AA">
          <w:rPr>
            <w:rStyle w:val="Hyperlink"/>
          </w:rPr>
          <w:t>2.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Rechtstext – Gesellschaftstext – literarischer Text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_Toc427144217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99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18" w:history="1">
        <w:r w:rsidR="00C0654C" w:rsidRPr="00A242AA">
          <w:rPr>
            <w:rStyle w:val="Hyperlink"/>
          </w:rPr>
          <w:t>a.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Rechtstext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_Toc427144218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99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19" w:history="1">
        <w:r w:rsidR="00C0654C" w:rsidRPr="00A242AA">
          <w:rPr>
            <w:rStyle w:val="Hyperlink"/>
          </w:rPr>
          <w:t>b.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Gesellschaftstext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_Toc427144219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101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20" w:history="1">
        <w:r w:rsidR="00C0654C" w:rsidRPr="00A242AA">
          <w:rPr>
            <w:rStyle w:val="Hyperlink"/>
          </w:rPr>
          <w:t>c.</w:t>
        </w:r>
        <w:r w:rsidR="00C0654C">
          <w:rPr>
            <w:rFonts w:eastAsiaTheme="minorEastAsia"/>
            <w:lang w:eastAsia="de-DE"/>
          </w:rPr>
          <w:tab/>
        </w:r>
        <w:r w:rsidR="00815113">
          <w:rPr>
            <w:rFonts w:eastAsiaTheme="minorEastAsia"/>
            <w:lang w:eastAsia="de-DE"/>
          </w:rPr>
          <w:t>L</w:t>
        </w:r>
        <w:r w:rsidR="00C0654C" w:rsidRPr="00A242AA">
          <w:rPr>
            <w:rStyle w:val="Hyperlink"/>
          </w:rPr>
          <w:t>iterarische</w:t>
        </w:r>
        <w:r w:rsidR="00815113">
          <w:rPr>
            <w:rStyle w:val="Hyperlink"/>
          </w:rPr>
          <w:t>r</w:t>
        </w:r>
        <w:r w:rsidR="00C0654C" w:rsidRPr="00A242AA">
          <w:rPr>
            <w:rStyle w:val="Hyperlink"/>
          </w:rPr>
          <w:t xml:space="preserve"> Text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_Toc427144220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103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21" w:history="1">
        <w:r w:rsidR="00C0654C" w:rsidRPr="00A242AA">
          <w:rPr>
            <w:rStyle w:val="Hyperlink"/>
            <w:noProof/>
          </w:rPr>
          <w:t>V.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Die juridische Stimme der Literatur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_Toc427144221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104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22" w:history="1">
        <w:r w:rsidR="00C0654C" w:rsidRPr="00A242AA">
          <w:rPr>
            <w:rStyle w:val="Hyperlink"/>
          </w:rPr>
          <w:t>1.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Literarisches Schreiben als Interpretation – und Errichtung des Fundaments des Rechts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_Toc427144222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105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23" w:history="1">
        <w:r w:rsidR="00C0654C" w:rsidRPr="00A242AA">
          <w:rPr>
            <w:rStyle w:val="Hyperlink"/>
          </w:rPr>
          <w:t>2.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Der literarische Text als Spiegel des Rechts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_Toc427144223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114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24" w:history="1">
        <w:r w:rsidR="00C0654C" w:rsidRPr="00A242AA">
          <w:rPr>
            <w:rStyle w:val="Hyperlink"/>
          </w:rPr>
          <w:t>3.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Die Begegnung des Lesers mit dem Text</w:t>
        </w:r>
        <w:r w:rsidR="00C0654C">
          <w:rPr>
            <w:webHidden/>
          </w:rPr>
          <w:tab/>
        </w:r>
      </w:hyperlink>
      <w:r w:rsidR="00E17487">
        <w:rPr>
          <w:sz w:val="22"/>
          <w:szCs w:val="22"/>
        </w:rPr>
        <w:t>122</w:t>
      </w:r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25" w:history="1">
        <w:r w:rsidR="00C0654C" w:rsidRPr="00A242AA">
          <w:rPr>
            <w:rStyle w:val="Hyperlink"/>
          </w:rPr>
          <w:t>a.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Das Recht aus der Literatur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_Toc427144225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124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26" w:history="1">
        <w:r w:rsidR="00C0654C" w:rsidRPr="00A242AA">
          <w:rPr>
            <w:rStyle w:val="Hyperlink"/>
          </w:rPr>
          <w:t>b.</w:t>
        </w:r>
        <w:r w:rsidR="00C0654C">
          <w:rPr>
            <w:rFonts w:eastAsiaTheme="minorEastAsia"/>
            <w:lang w:eastAsia="de-DE"/>
          </w:rPr>
          <w:tab/>
        </w:r>
        <w:r w:rsidR="000F31AD">
          <w:rPr>
            <w:rFonts w:eastAsiaTheme="minorEastAsia"/>
            <w:lang w:eastAsia="de-DE"/>
          </w:rPr>
          <w:t>Das schöpferisch-emanzipatorische Potential der Literatur</w:t>
        </w:r>
        <w:r w:rsidR="00C0654C">
          <w:rPr>
            <w:webHidden/>
          </w:rPr>
          <w:tab/>
        </w:r>
        <w:r w:rsidR="00C0654C" w:rsidRPr="00C0654C">
          <w:rPr>
            <w:webHidden/>
            <w:sz w:val="22"/>
            <w:szCs w:val="22"/>
          </w:rPr>
          <w:fldChar w:fldCharType="begin"/>
        </w:r>
        <w:r w:rsidR="00C0654C" w:rsidRPr="00C0654C">
          <w:rPr>
            <w:webHidden/>
            <w:sz w:val="22"/>
            <w:szCs w:val="22"/>
          </w:rPr>
          <w:instrText xml:space="preserve"> PAGEREF _Toc427144226 \h </w:instrText>
        </w:r>
        <w:r w:rsidR="00C0654C" w:rsidRPr="00C0654C">
          <w:rPr>
            <w:webHidden/>
            <w:sz w:val="22"/>
            <w:szCs w:val="22"/>
          </w:rPr>
        </w:r>
        <w:r w:rsidR="00C0654C" w:rsidRPr="00C0654C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130</w:t>
        </w:r>
        <w:r w:rsidR="00C0654C" w:rsidRPr="00C0654C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1"/>
        <w:rPr>
          <w:rStyle w:val="Hyperlink"/>
          <w:noProof/>
        </w:rPr>
      </w:pPr>
      <w:hyperlink w:anchor="_Toc427144227" w:history="1">
        <w:r w:rsidR="00C0654C" w:rsidRPr="00A242AA">
          <w:rPr>
            <w:rStyle w:val="Hyperlink"/>
            <w:noProof/>
          </w:rPr>
          <w:t>VI.</w:t>
        </w:r>
        <w:r w:rsidR="00C0654C">
          <w:rPr>
            <w:rFonts w:eastAsiaTheme="minorEastAsia"/>
            <w:noProof/>
            <w:lang w:eastAsia="de-DE"/>
          </w:rPr>
          <w:tab/>
        </w:r>
        <w:r w:rsidR="005C17B9">
          <w:rPr>
            <w:rStyle w:val="Hyperlink"/>
            <w:noProof/>
          </w:rPr>
          <w:t>Schlussfolgerung</w:t>
        </w:r>
        <w:r w:rsidR="00C0654C" w:rsidRPr="00A242AA">
          <w:rPr>
            <w:rStyle w:val="Hyperlink"/>
            <w:noProof/>
          </w:rPr>
          <w:t>: Die juridische Stimme der Literatur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_Toc427144227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137</w:t>
        </w:r>
        <w:r w:rsidR="00C0654C">
          <w:rPr>
            <w:noProof/>
            <w:webHidden/>
          </w:rPr>
          <w:fldChar w:fldCharType="end"/>
        </w:r>
      </w:hyperlink>
    </w:p>
    <w:p w:rsidR="00C0654C" w:rsidRPr="00C0654C" w:rsidRDefault="00C0654C" w:rsidP="00C0654C">
      <w:pPr>
        <w:rPr>
          <w:noProof/>
        </w:rPr>
      </w:pPr>
    </w:p>
    <w:p w:rsidR="00C0654C" w:rsidRDefault="004814A8" w:rsidP="00211C20">
      <w:pPr>
        <w:pStyle w:val="TOC5"/>
        <w:ind w:left="0"/>
        <w:rPr>
          <w:rFonts w:eastAsiaTheme="minorEastAsia"/>
          <w:noProof/>
          <w:lang w:eastAsia="de-DE"/>
        </w:rPr>
      </w:pPr>
      <w:hyperlink w:anchor="_Toc427144228" w:history="1">
        <w:r w:rsidR="00C0654C" w:rsidRPr="00C0654C">
          <w:rPr>
            <w:rStyle w:val="Hyperlink"/>
            <w:b/>
            <w:noProof/>
          </w:rPr>
          <w:t>KAPITEL III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_Toc427144228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146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29" w:history="1">
        <w:r w:rsidR="00C0654C" w:rsidRPr="00A242AA">
          <w:rPr>
            <w:rStyle w:val="Hyperlink"/>
            <w:noProof/>
          </w:rPr>
          <w:t>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iCs/>
            <w:noProof/>
          </w:rPr>
          <w:t>Kafka als Inter-Pret zwischen zwei Texten, zwischen zwei Gesetzen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_Toc427144229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151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30" w:history="1">
        <w:r w:rsidR="00C0654C" w:rsidRPr="00A242AA">
          <w:rPr>
            <w:rStyle w:val="Hyperlink"/>
            <w:noProof/>
          </w:rPr>
          <w:t>II.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 xml:space="preserve">Textimmanent: Vom  Scheitern der Interpretation – ein Blick auf die diegetische Ebene im </w:t>
        </w:r>
        <w:r w:rsidR="00C0654C">
          <w:rPr>
            <w:rStyle w:val="Hyperlink"/>
            <w:noProof/>
          </w:rPr>
          <w:t xml:space="preserve"> </w:t>
        </w:r>
        <w:r w:rsidR="00C0654C" w:rsidRPr="00A242AA">
          <w:rPr>
            <w:rStyle w:val="Hyperlink"/>
            <w:noProof/>
          </w:rPr>
          <w:t xml:space="preserve">Sinne der </w:t>
        </w:r>
        <w:r w:rsidR="00C0654C" w:rsidRPr="00A242AA">
          <w:rPr>
            <w:rStyle w:val="Hyperlink"/>
            <w:rFonts w:cs="Arial"/>
            <w:noProof/>
          </w:rPr>
          <w:t>»</w:t>
        </w:r>
        <w:r w:rsidR="00C0654C" w:rsidRPr="00A242AA">
          <w:rPr>
            <w:rStyle w:val="Hyperlink"/>
            <w:noProof/>
          </w:rPr>
          <w:t>Bildordnung«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_Toc427144230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156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31" w:history="1">
        <w:r w:rsidR="00C0654C" w:rsidRPr="00A242AA">
          <w:rPr>
            <w:rStyle w:val="Hyperlink"/>
          </w:rPr>
          <w:t>Kurzzusammenfassung</w:t>
        </w:r>
        <w:r w:rsidR="00DE2FE0">
          <w:rPr>
            <w:rStyle w:val="Hyperlink"/>
          </w:rPr>
          <w:t xml:space="preserve">: </w:t>
        </w:r>
        <w:r w:rsidR="00DE2FE0" w:rsidRPr="00DE2FE0">
          <w:rPr>
            <w:rStyle w:val="Hyperlink"/>
            <w:i/>
          </w:rPr>
          <w:t>Der Proceß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_Toc427144231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157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32" w:history="1">
        <w:r w:rsidR="00C0654C" w:rsidRPr="00A242AA">
          <w:rPr>
            <w:rStyle w:val="Hyperlink"/>
          </w:rPr>
          <w:t>1.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Die Frage der Subjektivität: Die Existenz des Josef K.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_Toc427144232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157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33" w:history="1">
        <w:r w:rsidR="00C0654C" w:rsidRPr="00A242AA">
          <w:rPr>
            <w:rStyle w:val="Hyperlink"/>
          </w:rPr>
          <w:t>a.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Josef K. als Privatmann und Prokurist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_Toc427144233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157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34" w:history="1">
        <w:r w:rsidR="00C0654C" w:rsidRPr="00A242AA">
          <w:rPr>
            <w:rStyle w:val="Hyperlink"/>
          </w:rPr>
          <w:t>b.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Josef K. als Angeklagter: Der Gerichtsprozess – Scheitern der juridisch-interpretativen Anbindung an die Referenz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_Toc427144234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160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35" w:history="1">
        <w:r w:rsidR="00C0654C" w:rsidRPr="00A242AA">
          <w:rPr>
            <w:rStyle w:val="Hyperlink"/>
          </w:rPr>
          <w:t>2.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Identität und Gesetz: Scheitern der Identitätskonstitution als Resultat des Scheiterns der Interpretation</w:t>
        </w:r>
        <w:r w:rsidR="00C0654C">
          <w:rPr>
            <w:webHidden/>
          </w:rPr>
          <w:tab/>
        </w:r>
        <w:r w:rsidR="00C0654C" w:rsidRPr="00C0654C">
          <w:rPr>
            <w:webHidden/>
          </w:rPr>
          <w:tab/>
        </w:r>
        <w:r w:rsidR="00C0654C" w:rsidRP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_Toc427144235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162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36" w:history="1">
        <w:r w:rsidR="00C0654C" w:rsidRPr="00A242AA">
          <w:rPr>
            <w:rStyle w:val="Hyperlink"/>
          </w:rPr>
          <w:t>3.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Das Gericht – Ort der Interpretation? Oder: Verlust der Struktur?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_Toc427144236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163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37" w:history="1">
        <w:r w:rsidR="00C0654C" w:rsidRPr="00A242AA">
          <w:rPr>
            <w:rStyle w:val="Hyperlink"/>
          </w:rPr>
          <w:t>4.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Die Szene im Dom: K. zwischen Lex und Legende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_Toc427144237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168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38" w:history="1">
        <w:r w:rsidR="00C0654C" w:rsidRPr="00A242AA">
          <w:rPr>
            <w:rStyle w:val="Hyperlink"/>
          </w:rPr>
          <w:t>5.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 xml:space="preserve">Der Tod </w:t>
        </w:r>
        <w:r w:rsidR="007D2467">
          <w:rPr>
            <w:rStyle w:val="Hyperlink"/>
          </w:rPr>
          <w:t>K.’s</w:t>
        </w:r>
        <w:r w:rsidR="00C0654C" w:rsidRPr="00A242AA">
          <w:rPr>
            <w:rStyle w:val="Hyperlink"/>
          </w:rPr>
          <w:t xml:space="preserve"> als Resultat des Scheiterns der Interpretation?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_Toc427144238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171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4"/>
        <w:rPr>
          <w:rFonts w:eastAsiaTheme="minorEastAsia"/>
          <w:lang w:eastAsia="de-DE"/>
        </w:rPr>
      </w:pPr>
      <w:hyperlink w:anchor="_Toc427144239" w:history="1">
        <w:r w:rsidR="00C0654C" w:rsidRPr="00A242AA">
          <w:rPr>
            <w:rStyle w:val="Hyperlink"/>
          </w:rPr>
          <w:t>Ahnung der Dimension der Referenz</w:t>
        </w:r>
        <w:r w:rsidR="00C0654C">
          <w:rPr>
            <w:webHidden/>
          </w:rPr>
          <w:tab/>
        </w:r>
        <w:r w:rsidR="00C0654C" w:rsidRPr="00211C20">
          <w:rPr>
            <w:i w:val="0"/>
            <w:webHidden/>
            <w:sz w:val="22"/>
            <w:szCs w:val="22"/>
          </w:rPr>
          <w:fldChar w:fldCharType="begin"/>
        </w:r>
        <w:r w:rsidR="00C0654C" w:rsidRPr="00211C20">
          <w:rPr>
            <w:i w:val="0"/>
            <w:webHidden/>
            <w:sz w:val="22"/>
            <w:szCs w:val="22"/>
          </w:rPr>
          <w:instrText xml:space="preserve"> PAGEREF _Toc427144239 \h </w:instrText>
        </w:r>
        <w:r w:rsidR="00C0654C" w:rsidRPr="00211C20">
          <w:rPr>
            <w:i w:val="0"/>
            <w:webHidden/>
            <w:sz w:val="22"/>
            <w:szCs w:val="22"/>
          </w:rPr>
        </w:r>
        <w:r w:rsidR="00C0654C" w:rsidRPr="00211C20">
          <w:rPr>
            <w:i w:val="0"/>
            <w:webHidden/>
            <w:sz w:val="22"/>
            <w:szCs w:val="22"/>
          </w:rPr>
          <w:fldChar w:fldCharType="separate"/>
        </w:r>
        <w:r w:rsidR="00815113">
          <w:rPr>
            <w:i w:val="0"/>
            <w:webHidden/>
            <w:sz w:val="22"/>
            <w:szCs w:val="22"/>
          </w:rPr>
          <w:t>173</w:t>
        </w:r>
        <w:r w:rsidR="00C0654C" w:rsidRPr="00211C20">
          <w:rPr>
            <w:i w:val="0"/>
            <w:webHidden/>
            <w:sz w:val="22"/>
            <w:szCs w:val="22"/>
          </w:rPr>
          <w:fldChar w:fldCharType="end"/>
        </w:r>
      </w:hyperlink>
    </w:p>
    <w:p w:rsidR="00C0654C" w:rsidRPr="00211C20" w:rsidRDefault="004814A8" w:rsidP="00211C20">
      <w:pPr>
        <w:pStyle w:val="TOC5"/>
        <w:rPr>
          <w:noProof/>
        </w:rPr>
      </w:pPr>
      <w:hyperlink w:anchor="_Toc427144240" w:history="1">
        <w:r w:rsidR="00C0654C" w:rsidRPr="00211C20">
          <w:rPr>
            <w:noProof/>
          </w:rPr>
          <w:t>Exkurs</w:t>
        </w:r>
        <w:r w:rsidR="00C0654C" w:rsidRPr="00211C20">
          <w:rPr>
            <w:noProof/>
            <w:webHidden/>
          </w:rPr>
          <w:tab/>
        </w:r>
        <w:r w:rsidR="00C0654C" w:rsidRPr="00211C20">
          <w:rPr>
            <w:noProof/>
            <w:webHidden/>
          </w:rPr>
          <w:fldChar w:fldCharType="begin"/>
        </w:r>
        <w:r w:rsidR="00C0654C" w:rsidRPr="00211C20">
          <w:rPr>
            <w:noProof/>
            <w:webHidden/>
          </w:rPr>
          <w:instrText xml:space="preserve"> PAGEREF _Toc427144240 \h </w:instrText>
        </w:r>
        <w:r w:rsidR="00C0654C" w:rsidRPr="00211C20">
          <w:rPr>
            <w:noProof/>
            <w:webHidden/>
          </w:rPr>
        </w:r>
        <w:r w:rsidR="00C0654C" w:rsidRPr="00211C20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176</w:t>
        </w:r>
        <w:r w:rsidR="00C0654C" w:rsidRPr="00211C20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41" w:history="1">
        <w:r w:rsidR="00C0654C" w:rsidRPr="00A242AA">
          <w:rPr>
            <w:rStyle w:val="Hyperlink"/>
            <w:noProof/>
          </w:rPr>
          <w:t>III.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Das Scheitern des Legalitätsbezugs zwischen Wort und Bild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_Toc427144241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180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42" w:history="1">
        <w:r w:rsidR="00C0654C" w:rsidRPr="00A242AA">
          <w:rPr>
            <w:rStyle w:val="Hyperlink"/>
            <w:noProof/>
          </w:rPr>
          <w:t>IV.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(Vom Scheitern der) Interpretation Leser – Text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_Toc427144242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188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43" w:history="1">
        <w:r w:rsidR="00C0654C" w:rsidRPr="00A242AA">
          <w:rPr>
            <w:rStyle w:val="Hyperlink"/>
            <w:noProof/>
          </w:rPr>
          <w:t>V.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Metatextuell: (Vom Scheitern? der) Interpretation Text – Referenz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_Toc427144243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198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44" w:history="1">
        <w:r w:rsidR="00C0654C" w:rsidRPr="00A242AA">
          <w:rPr>
            <w:rStyle w:val="Hyperlink"/>
          </w:rPr>
          <w:t>1.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Das Fenster auf das Chaos – das Nichts hinter dem Text bzw. der löchrige Schleier</w:t>
        </w:r>
        <w:r w:rsidR="00C0654C">
          <w:rPr>
            <w:webHidden/>
          </w:rPr>
          <w:tab/>
        </w:r>
        <w:r w:rsidR="00C0654C" w:rsidRPr="004904C3">
          <w:rPr>
            <w:webHidden/>
            <w:sz w:val="22"/>
            <w:szCs w:val="22"/>
          </w:rPr>
          <w:fldChar w:fldCharType="begin"/>
        </w:r>
        <w:r w:rsidR="00C0654C" w:rsidRPr="004904C3">
          <w:rPr>
            <w:webHidden/>
            <w:sz w:val="22"/>
            <w:szCs w:val="22"/>
          </w:rPr>
          <w:instrText xml:space="preserve"> PAGEREF _Toc427144244 \h </w:instrText>
        </w:r>
        <w:r w:rsidR="00C0654C" w:rsidRPr="004904C3">
          <w:rPr>
            <w:webHidden/>
            <w:sz w:val="22"/>
            <w:szCs w:val="22"/>
          </w:rPr>
        </w:r>
        <w:r w:rsidR="00C0654C" w:rsidRPr="004904C3">
          <w:rPr>
            <w:webHidden/>
            <w:sz w:val="22"/>
            <w:szCs w:val="22"/>
          </w:rPr>
          <w:fldChar w:fldCharType="separate"/>
        </w:r>
        <w:r w:rsidR="00815113" w:rsidRPr="004904C3">
          <w:rPr>
            <w:webHidden/>
            <w:sz w:val="22"/>
            <w:szCs w:val="22"/>
          </w:rPr>
          <w:t>199</w:t>
        </w:r>
        <w:r w:rsidR="00C0654C" w:rsidRPr="004904C3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45" w:history="1">
        <w:r w:rsidR="00C0654C" w:rsidRPr="00A242AA">
          <w:rPr>
            <w:rStyle w:val="Hyperlink"/>
          </w:rPr>
          <w:t>2.</w:t>
        </w:r>
        <w:r w:rsidR="00C0654C">
          <w:rPr>
            <w:rFonts w:eastAsiaTheme="minorEastAsia"/>
            <w:lang w:eastAsia="de-DE"/>
          </w:rPr>
          <w:tab/>
        </w:r>
        <w:r w:rsidR="00F92AEB">
          <w:rPr>
            <w:rStyle w:val="Hyperlink"/>
          </w:rPr>
          <w:t>...und doch eine</w:t>
        </w:r>
        <w:r w:rsidR="00C0654C" w:rsidRPr="00A242AA">
          <w:rPr>
            <w:rStyle w:val="Hyperlink"/>
          </w:rPr>
          <w:t xml:space="preserve"> Stimme des Rechts?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_Toc427144245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202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1"/>
        <w:rPr>
          <w:rStyle w:val="Hyperlink"/>
          <w:noProof/>
        </w:rPr>
      </w:pPr>
      <w:hyperlink w:anchor="_Toc427144246" w:history="1">
        <w:r w:rsidR="00C0654C" w:rsidRPr="00A242AA">
          <w:rPr>
            <w:rStyle w:val="Hyperlink"/>
            <w:noProof/>
          </w:rPr>
          <w:t>VI.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Schlussfolgerung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_Toc427144246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208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C0654C" w:rsidP="00211C20">
      <w:pPr>
        <w:pStyle w:val="TOC5"/>
        <w:rPr>
          <w:noProof/>
        </w:rPr>
      </w:pPr>
    </w:p>
    <w:p w:rsidR="00C0654C" w:rsidRPr="00211C20" w:rsidRDefault="004814A8" w:rsidP="00211C20">
      <w:pPr>
        <w:pStyle w:val="TOC5"/>
        <w:ind w:left="0"/>
        <w:rPr>
          <w:rFonts w:eastAsiaTheme="minorEastAsia"/>
          <w:noProof/>
          <w:lang w:eastAsia="de-DE"/>
        </w:rPr>
      </w:pPr>
      <w:hyperlink w:anchor="_Toc427144247" w:history="1">
        <w:r w:rsidR="00C0654C" w:rsidRPr="00211C20">
          <w:rPr>
            <w:b/>
            <w:noProof/>
          </w:rPr>
          <w:t>KAPITEL</w:t>
        </w:r>
        <w:r w:rsidR="00C0654C" w:rsidRPr="00211C20">
          <w:rPr>
            <w:rStyle w:val="Hyperlink"/>
            <w:b/>
            <w:noProof/>
          </w:rPr>
          <w:t xml:space="preserve"> IV</w:t>
        </w:r>
        <w:r w:rsidR="00C0654C" w:rsidRPr="00211C20">
          <w:rPr>
            <w:noProof/>
            <w:webHidden/>
          </w:rPr>
          <w:tab/>
        </w:r>
        <w:r w:rsidR="00C0654C" w:rsidRPr="00211C20">
          <w:rPr>
            <w:noProof/>
            <w:webHidden/>
          </w:rPr>
          <w:fldChar w:fldCharType="begin"/>
        </w:r>
        <w:r w:rsidR="00C0654C" w:rsidRPr="00211C20">
          <w:rPr>
            <w:noProof/>
            <w:webHidden/>
          </w:rPr>
          <w:instrText xml:space="preserve"> PAGEREF _Toc427144247 \h </w:instrText>
        </w:r>
        <w:r w:rsidR="00C0654C" w:rsidRPr="00211C20">
          <w:rPr>
            <w:noProof/>
            <w:webHidden/>
          </w:rPr>
        </w:r>
        <w:r w:rsidR="00C0654C" w:rsidRPr="00211C20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214</w:t>
        </w:r>
        <w:r w:rsidR="00C0654C" w:rsidRPr="00211C20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48" w:history="1">
        <w:r w:rsidR="00C0654C" w:rsidRPr="00A242AA">
          <w:rPr>
            <w:rStyle w:val="Hyperlink"/>
            <w:noProof/>
          </w:rPr>
          <w:t>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 xml:space="preserve">Kurzzusammenfassung: </w:t>
        </w:r>
        <w:r w:rsidR="00C0654C" w:rsidRPr="00A242AA">
          <w:rPr>
            <w:rStyle w:val="Hyperlink"/>
            <w:i/>
            <w:noProof/>
          </w:rPr>
          <w:t>Der</w:t>
        </w:r>
        <w:r w:rsidR="00C0654C" w:rsidRPr="00A242AA">
          <w:rPr>
            <w:rStyle w:val="Hyperlink"/>
            <w:noProof/>
          </w:rPr>
          <w:t xml:space="preserve"> </w:t>
        </w:r>
        <w:r w:rsidR="00C0654C" w:rsidRPr="00A242AA">
          <w:rPr>
            <w:rStyle w:val="Hyperlink"/>
            <w:i/>
            <w:noProof/>
          </w:rPr>
          <w:t>Sandmann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_Toc427144248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215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49" w:history="1">
        <w:r w:rsidR="00C0654C" w:rsidRPr="00A242AA">
          <w:rPr>
            <w:rStyle w:val="Hyperlink"/>
            <w:noProof/>
          </w:rPr>
          <w:t>II.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 xml:space="preserve">Normative Strukturen des </w:t>
        </w:r>
        <w:r w:rsidR="00C0654C" w:rsidRPr="00A242AA">
          <w:rPr>
            <w:rStyle w:val="Hyperlink"/>
            <w:i/>
            <w:noProof/>
          </w:rPr>
          <w:t xml:space="preserve">Sandmann </w:t>
        </w:r>
        <w:r w:rsidR="00C0654C" w:rsidRPr="00A242AA">
          <w:rPr>
            <w:rStyle w:val="Hyperlink"/>
            <w:noProof/>
          </w:rPr>
          <w:t>?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_Toc427144249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217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50" w:history="1">
        <w:r w:rsidR="00C0654C" w:rsidRPr="00A242AA">
          <w:rPr>
            <w:rStyle w:val="Hyperlink"/>
            <w:noProof/>
          </w:rPr>
          <w:t>III.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Relation Nathanael – Clara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_Toc427144250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220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51" w:history="1">
        <w:r w:rsidR="00C0654C" w:rsidRPr="00A242AA">
          <w:rPr>
            <w:rStyle w:val="Hyperlink"/>
          </w:rPr>
          <w:t>1.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Zeugenschaft und narrativer Pakt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_Toc427144251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223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52" w:history="1">
        <w:r w:rsidR="00C0654C" w:rsidRPr="00A242AA">
          <w:rPr>
            <w:rStyle w:val="Hyperlink"/>
          </w:rPr>
          <w:t>2.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Dogmatisch-anthropologischer Ansatz:  der Alteritätspakt im Namen der Repräsentation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_Toc427144252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225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4"/>
        <w:rPr>
          <w:rFonts w:eastAsiaTheme="minorEastAsia"/>
          <w:lang w:eastAsia="de-DE"/>
        </w:rPr>
      </w:pPr>
      <w:hyperlink w:anchor="_Toc427144253" w:history="1">
        <w:r w:rsidR="00C0654C" w:rsidRPr="00A242AA">
          <w:rPr>
            <w:rStyle w:val="Hyperlink"/>
          </w:rPr>
          <w:t>Exkurs</w:t>
        </w:r>
        <w:r w:rsidR="00C0654C">
          <w:rPr>
            <w:webHidden/>
          </w:rPr>
          <w:tab/>
        </w:r>
        <w:r w:rsidR="00C0654C" w:rsidRPr="00211C20">
          <w:rPr>
            <w:i w:val="0"/>
            <w:webHidden/>
            <w:sz w:val="22"/>
            <w:szCs w:val="22"/>
          </w:rPr>
          <w:fldChar w:fldCharType="begin"/>
        </w:r>
        <w:r w:rsidR="00C0654C" w:rsidRPr="00211C20">
          <w:rPr>
            <w:i w:val="0"/>
            <w:webHidden/>
            <w:sz w:val="22"/>
            <w:szCs w:val="22"/>
          </w:rPr>
          <w:instrText xml:space="preserve"> PAGEREF _Toc427144253 \h </w:instrText>
        </w:r>
        <w:r w:rsidR="00C0654C" w:rsidRPr="00211C20">
          <w:rPr>
            <w:i w:val="0"/>
            <w:webHidden/>
            <w:sz w:val="22"/>
            <w:szCs w:val="22"/>
          </w:rPr>
        </w:r>
        <w:r w:rsidR="00C0654C" w:rsidRPr="00211C20">
          <w:rPr>
            <w:i w:val="0"/>
            <w:webHidden/>
            <w:sz w:val="22"/>
            <w:szCs w:val="22"/>
          </w:rPr>
          <w:fldChar w:fldCharType="separate"/>
        </w:r>
        <w:r w:rsidR="00815113">
          <w:rPr>
            <w:i w:val="0"/>
            <w:webHidden/>
            <w:sz w:val="22"/>
            <w:szCs w:val="22"/>
          </w:rPr>
          <w:t>230</w:t>
        </w:r>
        <w:r w:rsidR="00C0654C" w:rsidRPr="00211C20">
          <w:rPr>
            <w:i w:val="0"/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54" w:history="1">
        <w:r w:rsidR="00C0654C" w:rsidRPr="00A242AA">
          <w:rPr>
            <w:rStyle w:val="Hyperlink"/>
          </w:rPr>
          <w:t>3.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Das Scheitern des Pakts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_Toc427144254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239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4"/>
        <w:rPr>
          <w:rFonts w:eastAsiaTheme="minorEastAsia"/>
          <w:lang w:eastAsia="de-DE"/>
        </w:rPr>
      </w:pPr>
      <w:hyperlink w:anchor="_Toc427144255" w:history="1">
        <w:r w:rsidR="00C0654C" w:rsidRPr="00A242AA">
          <w:rPr>
            <w:rStyle w:val="Hyperlink"/>
          </w:rPr>
          <w:t>Exkurs II: Wahnsinn</w:t>
        </w:r>
        <w:r w:rsidR="00C0654C">
          <w:rPr>
            <w:webHidden/>
          </w:rPr>
          <w:tab/>
        </w:r>
        <w:r w:rsidR="00C0654C" w:rsidRPr="004904C3">
          <w:rPr>
            <w:i w:val="0"/>
            <w:webHidden/>
            <w:sz w:val="22"/>
            <w:szCs w:val="22"/>
          </w:rPr>
          <w:fldChar w:fldCharType="begin"/>
        </w:r>
        <w:r w:rsidR="00C0654C" w:rsidRPr="004904C3">
          <w:rPr>
            <w:i w:val="0"/>
            <w:webHidden/>
            <w:sz w:val="22"/>
            <w:szCs w:val="22"/>
          </w:rPr>
          <w:instrText xml:space="preserve"> PAGEREF _Toc427144255 \h </w:instrText>
        </w:r>
        <w:r w:rsidR="00C0654C" w:rsidRPr="004904C3">
          <w:rPr>
            <w:i w:val="0"/>
            <w:webHidden/>
            <w:sz w:val="22"/>
            <w:szCs w:val="22"/>
          </w:rPr>
        </w:r>
        <w:r w:rsidR="00C0654C" w:rsidRPr="004904C3">
          <w:rPr>
            <w:i w:val="0"/>
            <w:webHidden/>
            <w:sz w:val="22"/>
            <w:szCs w:val="22"/>
          </w:rPr>
          <w:fldChar w:fldCharType="separate"/>
        </w:r>
        <w:r w:rsidR="00815113" w:rsidRPr="004904C3">
          <w:rPr>
            <w:i w:val="0"/>
            <w:webHidden/>
            <w:sz w:val="22"/>
            <w:szCs w:val="22"/>
          </w:rPr>
          <w:t>240</w:t>
        </w:r>
        <w:r w:rsidR="00C0654C" w:rsidRPr="004904C3">
          <w:rPr>
            <w:i w:val="0"/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56" w:history="1">
        <w:r w:rsidR="00C0654C" w:rsidRPr="00A242AA">
          <w:rPr>
            <w:rStyle w:val="Hyperlink"/>
            <w:noProof/>
          </w:rPr>
          <w:t>IV.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Blick auf die Bilderdimension und Sprachebene</w:t>
        </w:r>
        <w:r w:rsidR="00C0654C">
          <w:rPr>
            <w:noProof/>
            <w:webHidden/>
          </w:rPr>
          <w:tab/>
        </w:r>
      </w:hyperlink>
      <w:r w:rsidR="00195755">
        <w:rPr>
          <w:noProof/>
        </w:rPr>
        <w:t>243</w:t>
      </w:r>
    </w:p>
    <w:p w:rsidR="00C0654C" w:rsidRDefault="004814A8" w:rsidP="00C0654C">
      <w:pPr>
        <w:pStyle w:val="TOC1"/>
        <w:rPr>
          <w:rFonts w:eastAsiaTheme="minorEastAsia"/>
          <w:noProof/>
          <w:lang w:eastAsia="de-DE"/>
        </w:rPr>
      </w:pPr>
      <w:hyperlink w:anchor="_Toc427144257" w:history="1">
        <w:r w:rsidR="00C0654C" w:rsidRPr="00A242AA">
          <w:rPr>
            <w:rStyle w:val="Hyperlink"/>
            <w:noProof/>
          </w:rPr>
          <w:t>V.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noProof/>
          </w:rPr>
          <w:t>Relation Text – Leser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_Toc427144257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250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58" w:history="1">
        <w:r w:rsidR="00C0654C" w:rsidRPr="00A242AA">
          <w:rPr>
            <w:rStyle w:val="Hyperlink"/>
          </w:rPr>
          <w:t>1.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Ich-Erzähler und imaginierter Leser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_Toc427144258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251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59" w:history="1">
        <w:r w:rsidR="00C0654C" w:rsidRPr="00A242AA">
          <w:rPr>
            <w:rStyle w:val="Hyperlink"/>
          </w:rPr>
          <w:t>2.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Text und realer (?) Leser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_Toc427144259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253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60" w:history="1">
        <w:r w:rsidR="00C0654C" w:rsidRPr="00A242AA">
          <w:rPr>
            <w:rStyle w:val="Hyperlink"/>
          </w:rPr>
          <w:t>a.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Exkurs: E.T.A. Hoffmann als Interpret – Der Sandmann als geschichtspolitisches Zeugnis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_Toc427144260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256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3"/>
        <w:rPr>
          <w:rFonts w:eastAsiaTheme="minorEastAsia"/>
          <w:lang w:eastAsia="de-DE"/>
        </w:rPr>
      </w:pPr>
      <w:hyperlink w:anchor="_Toc427144261" w:history="1">
        <w:r w:rsidR="00C0654C" w:rsidRPr="00A242AA">
          <w:rPr>
            <w:rStyle w:val="Hyperlink"/>
          </w:rPr>
          <w:t>b.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Der Text als Zeugnis – die Literatur und die Frage der Differenzierung von Realität und Fiktion, Normativität und Ästhetik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_Toc427144261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259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2"/>
        <w:rPr>
          <w:rFonts w:eastAsiaTheme="minorEastAsia"/>
          <w:lang w:eastAsia="de-DE"/>
        </w:rPr>
      </w:pPr>
      <w:hyperlink w:anchor="_Toc427144262" w:history="1">
        <w:r w:rsidR="00C0654C" w:rsidRPr="00A242AA">
          <w:rPr>
            <w:rStyle w:val="Hyperlink"/>
          </w:rPr>
          <w:t>3.</w:t>
        </w:r>
        <w:r w:rsidR="00C0654C">
          <w:rPr>
            <w:rFonts w:eastAsiaTheme="minorEastAsia"/>
            <w:lang w:eastAsia="de-DE"/>
          </w:rPr>
          <w:tab/>
        </w:r>
        <w:r w:rsidR="00C0654C" w:rsidRPr="00A242AA">
          <w:rPr>
            <w:rStyle w:val="Hyperlink"/>
          </w:rPr>
          <w:t>Der Leser als Zeuge</w:t>
        </w:r>
        <w:r w:rsidR="00C0654C">
          <w:rPr>
            <w:webHidden/>
          </w:rPr>
          <w:tab/>
        </w:r>
        <w:r w:rsidR="00C0654C" w:rsidRPr="00211C20">
          <w:rPr>
            <w:webHidden/>
            <w:sz w:val="22"/>
            <w:szCs w:val="22"/>
          </w:rPr>
          <w:fldChar w:fldCharType="begin"/>
        </w:r>
        <w:r w:rsidR="00C0654C" w:rsidRPr="00211C20">
          <w:rPr>
            <w:webHidden/>
            <w:sz w:val="22"/>
            <w:szCs w:val="22"/>
          </w:rPr>
          <w:instrText xml:space="preserve"> PAGEREF _Toc427144262 \h </w:instrText>
        </w:r>
        <w:r w:rsidR="00C0654C" w:rsidRPr="00211C20">
          <w:rPr>
            <w:webHidden/>
            <w:sz w:val="22"/>
            <w:szCs w:val="22"/>
          </w:rPr>
        </w:r>
        <w:r w:rsidR="00C0654C" w:rsidRPr="00211C20">
          <w:rPr>
            <w:webHidden/>
            <w:sz w:val="22"/>
            <w:szCs w:val="22"/>
          </w:rPr>
          <w:fldChar w:fldCharType="separate"/>
        </w:r>
        <w:r w:rsidR="00815113">
          <w:rPr>
            <w:webHidden/>
            <w:sz w:val="22"/>
            <w:szCs w:val="22"/>
          </w:rPr>
          <w:t>265</w:t>
        </w:r>
        <w:r w:rsidR="00C0654C" w:rsidRPr="00211C20">
          <w:rPr>
            <w:webHidden/>
            <w:sz w:val="22"/>
            <w:szCs w:val="22"/>
          </w:rPr>
          <w:fldChar w:fldCharType="end"/>
        </w:r>
      </w:hyperlink>
    </w:p>
    <w:p w:rsidR="00C0654C" w:rsidRDefault="004814A8" w:rsidP="00C0654C">
      <w:pPr>
        <w:pStyle w:val="TOC1"/>
        <w:rPr>
          <w:rStyle w:val="Hyperlink"/>
          <w:noProof/>
        </w:rPr>
      </w:pPr>
      <w:hyperlink w:anchor="_Toc427144263" w:history="1">
        <w:r w:rsidR="00C0654C" w:rsidRPr="00A242AA">
          <w:rPr>
            <w:rStyle w:val="Hyperlink"/>
            <w:rFonts w:eastAsia="TimesNewRoman"/>
            <w:noProof/>
          </w:rPr>
          <w:t>VI.</w:t>
        </w:r>
        <w:r w:rsidR="00C0654C">
          <w:rPr>
            <w:rFonts w:eastAsiaTheme="minorEastAsia"/>
            <w:noProof/>
            <w:lang w:eastAsia="de-DE"/>
          </w:rPr>
          <w:tab/>
        </w:r>
        <w:r w:rsidR="00C0654C" w:rsidRPr="00A242AA">
          <w:rPr>
            <w:rStyle w:val="Hyperlink"/>
            <w:rFonts w:eastAsia="TimesNewRoman"/>
            <w:noProof/>
          </w:rPr>
          <w:t>Schlussfolgerung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_Toc427144263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270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C0654C" w:rsidP="00211C20">
      <w:pPr>
        <w:pStyle w:val="TOC5"/>
        <w:rPr>
          <w:noProof/>
        </w:rPr>
      </w:pPr>
    </w:p>
    <w:p w:rsidR="00C0654C" w:rsidRDefault="004814A8" w:rsidP="00211C20">
      <w:pPr>
        <w:pStyle w:val="TOC5"/>
        <w:ind w:left="0"/>
        <w:rPr>
          <w:rFonts w:eastAsiaTheme="minorEastAsia"/>
          <w:noProof/>
          <w:lang w:eastAsia="de-DE"/>
        </w:rPr>
      </w:pPr>
      <w:hyperlink w:anchor="_Toc427144264" w:history="1">
        <w:r w:rsidR="00C0654C" w:rsidRPr="00C0654C">
          <w:rPr>
            <w:rStyle w:val="Hyperlink"/>
            <w:b/>
            <w:noProof/>
          </w:rPr>
          <w:t>AUSBLICK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_Toc427144264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275</w:t>
        </w:r>
        <w:r w:rsidR="00C0654C">
          <w:rPr>
            <w:noProof/>
            <w:webHidden/>
          </w:rPr>
          <w:fldChar w:fldCharType="end"/>
        </w:r>
      </w:hyperlink>
    </w:p>
    <w:p w:rsidR="00C0654C" w:rsidRDefault="00C0654C" w:rsidP="00211C20">
      <w:pPr>
        <w:pStyle w:val="TOC5"/>
        <w:rPr>
          <w:rStyle w:val="Hyperlink"/>
          <w:noProof/>
        </w:rPr>
      </w:pPr>
    </w:p>
    <w:p w:rsidR="00C0654C" w:rsidRDefault="004814A8" w:rsidP="00211C20">
      <w:pPr>
        <w:pStyle w:val="TOC5"/>
        <w:ind w:left="0"/>
        <w:rPr>
          <w:rStyle w:val="Hyperlink"/>
          <w:noProof/>
        </w:rPr>
      </w:pPr>
      <w:hyperlink w:anchor="_Toc427144265" w:history="1">
        <w:r w:rsidR="00C0654C" w:rsidRPr="00C0654C">
          <w:rPr>
            <w:rStyle w:val="Hyperlink"/>
            <w:b/>
            <w:noProof/>
          </w:rPr>
          <w:t>Abkürzungsverzeichnis</w:t>
        </w:r>
        <w:r w:rsidR="00C0654C">
          <w:rPr>
            <w:noProof/>
            <w:webHidden/>
          </w:rPr>
          <w:tab/>
        </w:r>
        <w:r w:rsidR="00C0654C">
          <w:rPr>
            <w:noProof/>
            <w:webHidden/>
          </w:rPr>
          <w:fldChar w:fldCharType="begin"/>
        </w:r>
        <w:r w:rsidR="00C0654C">
          <w:rPr>
            <w:noProof/>
            <w:webHidden/>
          </w:rPr>
          <w:instrText xml:space="preserve"> PAGEREF _Toc427144265 \h </w:instrText>
        </w:r>
        <w:r w:rsidR="00C0654C">
          <w:rPr>
            <w:noProof/>
            <w:webHidden/>
          </w:rPr>
        </w:r>
        <w:r w:rsidR="00C0654C">
          <w:rPr>
            <w:noProof/>
            <w:webHidden/>
          </w:rPr>
          <w:fldChar w:fldCharType="separate"/>
        </w:r>
        <w:r w:rsidR="00815113">
          <w:rPr>
            <w:noProof/>
            <w:webHidden/>
          </w:rPr>
          <w:t>284</w:t>
        </w:r>
        <w:r w:rsidR="00C0654C">
          <w:rPr>
            <w:noProof/>
            <w:webHidden/>
          </w:rPr>
          <w:fldChar w:fldCharType="end"/>
        </w:r>
      </w:hyperlink>
    </w:p>
    <w:p w:rsidR="00C0654C" w:rsidRPr="00C0654C" w:rsidRDefault="00C0654C" w:rsidP="00C0654C">
      <w:pPr>
        <w:rPr>
          <w:noProof/>
        </w:rPr>
      </w:pPr>
    </w:p>
    <w:p w:rsidR="00C0654C" w:rsidRDefault="004814A8" w:rsidP="00211C20">
      <w:pPr>
        <w:pStyle w:val="TOC5"/>
        <w:ind w:left="0"/>
        <w:rPr>
          <w:rFonts w:eastAsiaTheme="minorEastAsia"/>
          <w:noProof/>
          <w:lang w:eastAsia="de-DE"/>
        </w:rPr>
      </w:pPr>
      <w:hyperlink w:anchor="_Toc427144266" w:history="1">
        <w:r w:rsidR="00C0654C" w:rsidRPr="00C0654C">
          <w:rPr>
            <w:rStyle w:val="Hyperlink"/>
            <w:b/>
            <w:noProof/>
          </w:rPr>
          <w:t>B</w:t>
        </w:r>
        <w:r w:rsidR="00815113">
          <w:rPr>
            <w:rStyle w:val="Hyperlink"/>
            <w:b/>
            <w:noProof/>
          </w:rPr>
          <w:t>ibliografie</w:t>
        </w:r>
        <w:r w:rsidR="00C0654C">
          <w:rPr>
            <w:noProof/>
            <w:webHidden/>
          </w:rPr>
          <w:tab/>
        </w:r>
      </w:hyperlink>
      <w:r w:rsidR="00195755">
        <w:rPr>
          <w:noProof/>
        </w:rPr>
        <w:t>285</w:t>
      </w:r>
    </w:p>
    <w:p w:rsidR="00593034" w:rsidRPr="0050328E" w:rsidRDefault="00D90DB9" w:rsidP="00593034">
      <w:pP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 w:rsidRPr="0050328E">
        <w:rPr>
          <w:lang w:val="fr-FR"/>
        </w:rPr>
        <w:fldChar w:fldCharType="end"/>
      </w:r>
    </w:p>
    <w:p w:rsidR="00BF616A" w:rsidRPr="00BA16C3" w:rsidRDefault="00BF616A">
      <w:pPr>
        <w:spacing w:after="200"/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bookmarkStart w:id="1" w:name="_GoBack"/>
      <w:bookmarkEnd w:id="1"/>
    </w:p>
    <w:sectPr w:rsidR="00BF616A" w:rsidRPr="00BA16C3" w:rsidSect="009D43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A8" w:rsidRDefault="004814A8" w:rsidP="00D90DB9">
      <w:pPr>
        <w:spacing w:line="240" w:lineRule="auto"/>
      </w:pPr>
      <w:r>
        <w:separator/>
      </w:r>
    </w:p>
  </w:endnote>
  <w:endnote w:type="continuationSeparator" w:id="0">
    <w:p w:rsidR="004814A8" w:rsidRDefault="004814A8" w:rsidP="00D90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Fournier MT Regular">
    <w:altName w:val="Fournier MT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bel-Regular">
    <w:altName w:val="Times New Roman"/>
    <w:charset w:val="00"/>
    <w:family w:val="auto"/>
    <w:pitch w:val="variable"/>
  </w:font>
  <w:font w:name="TimesNew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8" w:rsidRDefault="000B1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8" w:rsidRDefault="000B1768">
    <w:pPr>
      <w:pStyle w:val="Footer"/>
      <w:jc w:val="center"/>
    </w:pPr>
  </w:p>
  <w:p w:rsidR="000B1768" w:rsidRDefault="000B17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8" w:rsidRDefault="000B1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A8" w:rsidRDefault="004814A8" w:rsidP="00D90DB9">
      <w:pPr>
        <w:spacing w:line="240" w:lineRule="auto"/>
      </w:pPr>
      <w:r>
        <w:separator/>
      </w:r>
    </w:p>
  </w:footnote>
  <w:footnote w:type="continuationSeparator" w:id="0">
    <w:p w:rsidR="004814A8" w:rsidRDefault="004814A8" w:rsidP="00D90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8" w:rsidRDefault="000B1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595747"/>
      <w:docPartObj>
        <w:docPartGallery w:val="Page Numbers (Top of Page)"/>
        <w:docPartUnique/>
      </w:docPartObj>
    </w:sdtPr>
    <w:sdtEndPr/>
    <w:sdtContent>
      <w:p w:rsidR="000B1768" w:rsidRDefault="000B17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C3">
          <w:rPr>
            <w:noProof/>
          </w:rPr>
          <w:t>5</w:t>
        </w:r>
        <w:r>
          <w:fldChar w:fldCharType="end"/>
        </w:r>
      </w:p>
    </w:sdtContent>
  </w:sdt>
  <w:p w:rsidR="000B1768" w:rsidRDefault="000B1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20863"/>
      <w:docPartObj>
        <w:docPartGallery w:val="Page Numbers (Top of Page)"/>
        <w:docPartUnique/>
      </w:docPartObj>
    </w:sdtPr>
    <w:sdtEndPr/>
    <w:sdtContent>
      <w:p w:rsidR="000B1768" w:rsidRDefault="000B17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C3">
          <w:rPr>
            <w:noProof/>
          </w:rPr>
          <w:t>3</w:t>
        </w:r>
        <w:r>
          <w:fldChar w:fldCharType="end"/>
        </w:r>
      </w:p>
    </w:sdtContent>
  </w:sdt>
  <w:p w:rsidR="000B1768" w:rsidRDefault="000B1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3A2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9614F"/>
    <w:multiLevelType w:val="hybridMultilevel"/>
    <w:tmpl w:val="5F302D32"/>
    <w:lvl w:ilvl="0" w:tplc="29948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25D2"/>
    <w:multiLevelType w:val="hybridMultilevel"/>
    <w:tmpl w:val="271A716E"/>
    <w:lvl w:ilvl="0" w:tplc="0AC0A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05C9"/>
    <w:multiLevelType w:val="hybridMultilevel"/>
    <w:tmpl w:val="D188EF6C"/>
    <w:lvl w:ilvl="0" w:tplc="A754E0B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A6B"/>
    <w:multiLevelType w:val="hybridMultilevel"/>
    <w:tmpl w:val="2C9A8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810F8"/>
    <w:multiLevelType w:val="hybridMultilevel"/>
    <w:tmpl w:val="492CA03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63CE"/>
    <w:multiLevelType w:val="hybridMultilevel"/>
    <w:tmpl w:val="2D7C3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1289"/>
    <w:multiLevelType w:val="hybridMultilevel"/>
    <w:tmpl w:val="22046A50"/>
    <w:lvl w:ilvl="0" w:tplc="A4D04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510DA"/>
    <w:multiLevelType w:val="hybridMultilevel"/>
    <w:tmpl w:val="37644BAE"/>
    <w:lvl w:ilvl="0" w:tplc="C302B8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E2DB9"/>
    <w:multiLevelType w:val="hybridMultilevel"/>
    <w:tmpl w:val="68DC1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A7AD5"/>
    <w:multiLevelType w:val="hybridMultilevel"/>
    <w:tmpl w:val="F9886C70"/>
    <w:lvl w:ilvl="0" w:tplc="A55C5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52CE7"/>
    <w:multiLevelType w:val="hybridMultilevel"/>
    <w:tmpl w:val="BE36AE0A"/>
    <w:lvl w:ilvl="0" w:tplc="21B2095A">
      <w:start w:val="1"/>
      <w:numFmt w:val="low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93337"/>
    <w:multiLevelType w:val="hybridMultilevel"/>
    <w:tmpl w:val="44F4CC0E"/>
    <w:lvl w:ilvl="0" w:tplc="88E8D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9342FC"/>
    <w:multiLevelType w:val="hybridMultilevel"/>
    <w:tmpl w:val="E6980BF2"/>
    <w:lvl w:ilvl="0" w:tplc="873C9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E1988"/>
    <w:multiLevelType w:val="hybridMultilevel"/>
    <w:tmpl w:val="C69845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115F9"/>
    <w:multiLevelType w:val="hybridMultilevel"/>
    <w:tmpl w:val="7C1E1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E7FED"/>
    <w:multiLevelType w:val="hybridMultilevel"/>
    <w:tmpl w:val="FEB4E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A74EF"/>
    <w:multiLevelType w:val="hybridMultilevel"/>
    <w:tmpl w:val="25B61EBC"/>
    <w:lvl w:ilvl="0" w:tplc="1B54DB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9800AA"/>
    <w:multiLevelType w:val="hybridMultilevel"/>
    <w:tmpl w:val="D22A44DE"/>
    <w:lvl w:ilvl="0" w:tplc="040A550A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50FEA"/>
    <w:multiLevelType w:val="hybridMultilevel"/>
    <w:tmpl w:val="31141A14"/>
    <w:lvl w:ilvl="0" w:tplc="C8DAF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B65D9"/>
    <w:multiLevelType w:val="hybridMultilevel"/>
    <w:tmpl w:val="EE3E5DC0"/>
    <w:lvl w:ilvl="0" w:tplc="217CE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027FE"/>
    <w:multiLevelType w:val="hybridMultilevel"/>
    <w:tmpl w:val="6AD00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83162"/>
    <w:multiLevelType w:val="hybridMultilevel"/>
    <w:tmpl w:val="70E0B50A"/>
    <w:lvl w:ilvl="0" w:tplc="B4C692AC">
      <w:start w:val="27"/>
      <w:numFmt w:val="lowerLetter"/>
      <w:pStyle w:val="Heading4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47943"/>
    <w:multiLevelType w:val="hybridMultilevel"/>
    <w:tmpl w:val="B8D4152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A3B8D"/>
    <w:multiLevelType w:val="hybridMultilevel"/>
    <w:tmpl w:val="5A805F60"/>
    <w:lvl w:ilvl="0" w:tplc="18189F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F91D64"/>
    <w:multiLevelType w:val="hybridMultilevel"/>
    <w:tmpl w:val="E15894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C19C0"/>
    <w:multiLevelType w:val="hybridMultilevel"/>
    <w:tmpl w:val="738C5D0A"/>
    <w:lvl w:ilvl="0" w:tplc="F4447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730C5F"/>
    <w:multiLevelType w:val="hybridMultilevel"/>
    <w:tmpl w:val="C7C45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D5838"/>
    <w:multiLevelType w:val="hybridMultilevel"/>
    <w:tmpl w:val="D254924E"/>
    <w:lvl w:ilvl="0" w:tplc="40C2D33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31BE1"/>
    <w:multiLevelType w:val="hybridMultilevel"/>
    <w:tmpl w:val="B9047FFC"/>
    <w:lvl w:ilvl="0" w:tplc="5E985D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346FC"/>
    <w:multiLevelType w:val="hybridMultilevel"/>
    <w:tmpl w:val="0CEE6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6"/>
  </w:num>
  <w:num w:numId="8">
    <w:abstractNumId w:val="27"/>
  </w:num>
  <w:num w:numId="9">
    <w:abstractNumId w:val="14"/>
  </w:num>
  <w:num w:numId="10">
    <w:abstractNumId w:val="25"/>
  </w:num>
  <w:num w:numId="11">
    <w:abstractNumId w:val="5"/>
  </w:num>
  <w:num w:numId="12">
    <w:abstractNumId w:val="3"/>
  </w:num>
  <w:num w:numId="13">
    <w:abstractNumId w:val="18"/>
  </w:num>
  <w:num w:numId="14">
    <w:abstractNumId w:val="21"/>
  </w:num>
  <w:num w:numId="15">
    <w:abstractNumId w:val="23"/>
  </w:num>
  <w:num w:numId="16">
    <w:abstractNumId w:val="15"/>
  </w:num>
  <w:num w:numId="17">
    <w:abstractNumId w:val="30"/>
  </w:num>
  <w:num w:numId="18">
    <w:abstractNumId w:val="29"/>
  </w:num>
  <w:num w:numId="19">
    <w:abstractNumId w:val="8"/>
  </w:num>
  <w:num w:numId="20">
    <w:abstractNumId w:val="1"/>
  </w:num>
  <w:num w:numId="21">
    <w:abstractNumId w:val="24"/>
  </w:num>
  <w:num w:numId="22">
    <w:abstractNumId w:val="26"/>
  </w:num>
  <w:num w:numId="23">
    <w:abstractNumId w:val="22"/>
  </w:num>
  <w:num w:numId="24">
    <w:abstractNumId w:val="13"/>
    <w:lvlOverride w:ilvl="0">
      <w:startOverride w:val="1"/>
    </w:lvlOverride>
  </w:num>
  <w:num w:numId="25">
    <w:abstractNumId w:val="20"/>
  </w:num>
  <w:num w:numId="26">
    <w:abstractNumId w:val="29"/>
    <w:lvlOverride w:ilvl="0">
      <w:startOverride w:val="1"/>
    </w:lvlOverride>
  </w:num>
  <w:num w:numId="27">
    <w:abstractNumId w:val="7"/>
  </w:num>
  <w:num w:numId="28">
    <w:abstractNumId w:val="17"/>
  </w:num>
  <w:num w:numId="29">
    <w:abstractNumId w:val="12"/>
  </w:num>
  <w:num w:numId="30">
    <w:abstractNumId w:val="3"/>
    <w:lvlOverride w:ilvl="0">
      <w:startOverride w:val="1"/>
    </w:lvlOverride>
  </w:num>
  <w:num w:numId="31">
    <w:abstractNumId w:val="10"/>
  </w:num>
  <w:num w:numId="32">
    <w:abstractNumId w:val="11"/>
  </w:num>
  <w:num w:numId="33">
    <w:abstractNumId w:val="11"/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8"/>
  </w:num>
  <w:num w:numId="37">
    <w:abstractNumId w:val="28"/>
  </w:num>
  <w:num w:numId="38">
    <w:abstractNumId w:val="28"/>
    <w:lvlOverride w:ilvl="0">
      <w:startOverride w:val="1"/>
    </w:lvlOverride>
  </w:num>
  <w:num w:numId="39">
    <w:abstractNumId w:val="10"/>
  </w:num>
  <w:num w:numId="40">
    <w:abstractNumId w:val="10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3D"/>
    <w:rsid w:val="00005E51"/>
    <w:rsid w:val="0002374D"/>
    <w:rsid w:val="00030FBC"/>
    <w:rsid w:val="00031677"/>
    <w:rsid w:val="000319D6"/>
    <w:rsid w:val="00040868"/>
    <w:rsid w:val="000470B1"/>
    <w:rsid w:val="000500B8"/>
    <w:rsid w:val="00052C7E"/>
    <w:rsid w:val="0005417C"/>
    <w:rsid w:val="000568B9"/>
    <w:rsid w:val="000574B4"/>
    <w:rsid w:val="00060294"/>
    <w:rsid w:val="00061A29"/>
    <w:rsid w:val="00065A93"/>
    <w:rsid w:val="00071B65"/>
    <w:rsid w:val="00072654"/>
    <w:rsid w:val="000779B8"/>
    <w:rsid w:val="00090267"/>
    <w:rsid w:val="00093528"/>
    <w:rsid w:val="00094186"/>
    <w:rsid w:val="00094F59"/>
    <w:rsid w:val="000A0E3F"/>
    <w:rsid w:val="000A2B3D"/>
    <w:rsid w:val="000A3AA3"/>
    <w:rsid w:val="000B1768"/>
    <w:rsid w:val="000B512F"/>
    <w:rsid w:val="000B665E"/>
    <w:rsid w:val="000C382B"/>
    <w:rsid w:val="000C56FE"/>
    <w:rsid w:val="000C66D4"/>
    <w:rsid w:val="000D2B85"/>
    <w:rsid w:val="000D3AE5"/>
    <w:rsid w:val="000D72A9"/>
    <w:rsid w:val="000E2999"/>
    <w:rsid w:val="000F31AD"/>
    <w:rsid w:val="000F3261"/>
    <w:rsid w:val="000F36AB"/>
    <w:rsid w:val="000F36D2"/>
    <w:rsid w:val="000F3F35"/>
    <w:rsid w:val="000F60A0"/>
    <w:rsid w:val="00103FC7"/>
    <w:rsid w:val="00104138"/>
    <w:rsid w:val="00105C86"/>
    <w:rsid w:val="001077ED"/>
    <w:rsid w:val="00110162"/>
    <w:rsid w:val="00113274"/>
    <w:rsid w:val="0012059B"/>
    <w:rsid w:val="00120F8D"/>
    <w:rsid w:val="001212CA"/>
    <w:rsid w:val="00122975"/>
    <w:rsid w:val="0012550F"/>
    <w:rsid w:val="001275EF"/>
    <w:rsid w:val="00131DB9"/>
    <w:rsid w:val="00134005"/>
    <w:rsid w:val="00142EC9"/>
    <w:rsid w:val="00164462"/>
    <w:rsid w:val="001649A8"/>
    <w:rsid w:val="00170174"/>
    <w:rsid w:val="001705F6"/>
    <w:rsid w:val="00180A72"/>
    <w:rsid w:val="00186801"/>
    <w:rsid w:val="00193B23"/>
    <w:rsid w:val="0019449C"/>
    <w:rsid w:val="00194567"/>
    <w:rsid w:val="0019492E"/>
    <w:rsid w:val="00195755"/>
    <w:rsid w:val="00195C67"/>
    <w:rsid w:val="00196F52"/>
    <w:rsid w:val="001A023F"/>
    <w:rsid w:val="001A0F86"/>
    <w:rsid w:val="001A2FA8"/>
    <w:rsid w:val="001A462B"/>
    <w:rsid w:val="001A4B66"/>
    <w:rsid w:val="001A4D00"/>
    <w:rsid w:val="001A4EFC"/>
    <w:rsid w:val="001A730D"/>
    <w:rsid w:val="001B2205"/>
    <w:rsid w:val="001B4377"/>
    <w:rsid w:val="001C0C6E"/>
    <w:rsid w:val="001C5100"/>
    <w:rsid w:val="001C7F4A"/>
    <w:rsid w:val="001D10BC"/>
    <w:rsid w:val="001D39BF"/>
    <w:rsid w:val="001D5AA0"/>
    <w:rsid w:val="001D7798"/>
    <w:rsid w:val="001E43AC"/>
    <w:rsid w:val="001E4D16"/>
    <w:rsid w:val="001E61C1"/>
    <w:rsid w:val="001E6CFA"/>
    <w:rsid w:val="001F405D"/>
    <w:rsid w:val="001F4075"/>
    <w:rsid w:val="001F4CC4"/>
    <w:rsid w:val="001F581C"/>
    <w:rsid w:val="001F5EFF"/>
    <w:rsid w:val="001F7C3A"/>
    <w:rsid w:val="002118CD"/>
    <w:rsid w:val="00211C20"/>
    <w:rsid w:val="00217BEE"/>
    <w:rsid w:val="00224265"/>
    <w:rsid w:val="002250EA"/>
    <w:rsid w:val="0022632D"/>
    <w:rsid w:val="0023091C"/>
    <w:rsid w:val="00233A2F"/>
    <w:rsid w:val="0023609B"/>
    <w:rsid w:val="00236B47"/>
    <w:rsid w:val="0023710D"/>
    <w:rsid w:val="00242A0E"/>
    <w:rsid w:val="00244ACC"/>
    <w:rsid w:val="00244C14"/>
    <w:rsid w:val="00245825"/>
    <w:rsid w:val="00251CE4"/>
    <w:rsid w:val="00253F5D"/>
    <w:rsid w:val="0025520D"/>
    <w:rsid w:val="00261087"/>
    <w:rsid w:val="00263510"/>
    <w:rsid w:val="00265941"/>
    <w:rsid w:val="00265CC5"/>
    <w:rsid w:val="00267585"/>
    <w:rsid w:val="002678E0"/>
    <w:rsid w:val="00283236"/>
    <w:rsid w:val="002912CD"/>
    <w:rsid w:val="00291501"/>
    <w:rsid w:val="00296B67"/>
    <w:rsid w:val="002A3034"/>
    <w:rsid w:val="002A451A"/>
    <w:rsid w:val="002B7A1D"/>
    <w:rsid w:val="002B7E53"/>
    <w:rsid w:val="002C01E5"/>
    <w:rsid w:val="002C0554"/>
    <w:rsid w:val="002C4742"/>
    <w:rsid w:val="002C5229"/>
    <w:rsid w:val="002C5845"/>
    <w:rsid w:val="002D4AE4"/>
    <w:rsid w:val="002E0275"/>
    <w:rsid w:val="002E0E56"/>
    <w:rsid w:val="002E3068"/>
    <w:rsid w:val="002E3117"/>
    <w:rsid w:val="002F088E"/>
    <w:rsid w:val="002F3C5D"/>
    <w:rsid w:val="002F5264"/>
    <w:rsid w:val="002F6CB2"/>
    <w:rsid w:val="002F7F35"/>
    <w:rsid w:val="00301E75"/>
    <w:rsid w:val="003113BE"/>
    <w:rsid w:val="003129BB"/>
    <w:rsid w:val="0031327A"/>
    <w:rsid w:val="00314ACE"/>
    <w:rsid w:val="00316A15"/>
    <w:rsid w:val="003172F7"/>
    <w:rsid w:val="003214AA"/>
    <w:rsid w:val="00322F36"/>
    <w:rsid w:val="00330567"/>
    <w:rsid w:val="003321DF"/>
    <w:rsid w:val="00337297"/>
    <w:rsid w:val="00343D07"/>
    <w:rsid w:val="00344933"/>
    <w:rsid w:val="003458E4"/>
    <w:rsid w:val="003468A9"/>
    <w:rsid w:val="00346A2E"/>
    <w:rsid w:val="003511F3"/>
    <w:rsid w:val="003518DF"/>
    <w:rsid w:val="003623B8"/>
    <w:rsid w:val="00365D95"/>
    <w:rsid w:val="003724F9"/>
    <w:rsid w:val="0037323B"/>
    <w:rsid w:val="00375D0F"/>
    <w:rsid w:val="00382CD3"/>
    <w:rsid w:val="00382F55"/>
    <w:rsid w:val="00383FC2"/>
    <w:rsid w:val="00390774"/>
    <w:rsid w:val="003926DE"/>
    <w:rsid w:val="00392FC5"/>
    <w:rsid w:val="00395758"/>
    <w:rsid w:val="00396679"/>
    <w:rsid w:val="003971D2"/>
    <w:rsid w:val="003971E0"/>
    <w:rsid w:val="0039741B"/>
    <w:rsid w:val="00397F12"/>
    <w:rsid w:val="003A0948"/>
    <w:rsid w:val="003B2BC3"/>
    <w:rsid w:val="003B32EC"/>
    <w:rsid w:val="003B43F4"/>
    <w:rsid w:val="003B4D94"/>
    <w:rsid w:val="003B4E68"/>
    <w:rsid w:val="003B5BC8"/>
    <w:rsid w:val="003B78DB"/>
    <w:rsid w:val="003C0ECA"/>
    <w:rsid w:val="003C5866"/>
    <w:rsid w:val="003C6EBA"/>
    <w:rsid w:val="003C7980"/>
    <w:rsid w:val="003C7CA2"/>
    <w:rsid w:val="003D607E"/>
    <w:rsid w:val="003D6E92"/>
    <w:rsid w:val="003E1B39"/>
    <w:rsid w:val="003F0211"/>
    <w:rsid w:val="003F1A01"/>
    <w:rsid w:val="003F2A6E"/>
    <w:rsid w:val="003F49CD"/>
    <w:rsid w:val="003F6EFB"/>
    <w:rsid w:val="00402188"/>
    <w:rsid w:val="004050F2"/>
    <w:rsid w:val="00413CB5"/>
    <w:rsid w:val="004148F4"/>
    <w:rsid w:val="00415309"/>
    <w:rsid w:val="00415426"/>
    <w:rsid w:val="0041555B"/>
    <w:rsid w:val="00417694"/>
    <w:rsid w:val="00420E17"/>
    <w:rsid w:val="00420E7E"/>
    <w:rsid w:val="004244D9"/>
    <w:rsid w:val="00424742"/>
    <w:rsid w:val="00427354"/>
    <w:rsid w:val="00432D16"/>
    <w:rsid w:val="00440351"/>
    <w:rsid w:val="0044278B"/>
    <w:rsid w:val="00443736"/>
    <w:rsid w:val="004456D8"/>
    <w:rsid w:val="0045386F"/>
    <w:rsid w:val="00454EFF"/>
    <w:rsid w:val="004612C6"/>
    <w:rsid w:val="00462446"/>
    <w:rsid w:val="004657FB"/>
    <w:rsid w:val="00467CEF"/>
    <w:rsid w:val="00470F47"/>
    <w:rsid w:val="004718BE"/>
    <w:rsid w:val="00474B52"/>
    <w:rsid w:val="0048117C"/>
    <w:rsid w:val="004814A8"/>
    <w:rsid w:val="00481BD3"/>
    <w:rsid w:val="00481F81"/>
    <w:rsid w:val="004824B6"/>
    <w:rsid w:val="0048642B"/>
    <w:rsid w:val="00487B08"/>
    <w:rsid w:val="004900AA"/>
    <w:rsid w:val="004904C3"/>
    <w:rsid w:val="004913DB"/>
    <w:rsid w:val="004920CF"/>
    <w:rsid w:val="00492849"/>
    <w:rsid w:val="00495CF0"/>
    <w:rsid w:val="0049640C"/>
    <w:rsid w:val="004977FE"/>
    <w:rsid w:val="004A114F"/>
    <w:rsid w:val="004A1C9D"/>
    <w:rsid w:val="004A310E"/>
    <w:rsid w:val="004A66D0"/>
    <w:rsid w:val="004A72D0"/>
    <w:rsid w:val="004C0AC7"/>
    <w:rsid w:val="004C494C"/>
    <w:rsid w:val="004C637A"/>
    <w:rsid w:val="004D4198"/>
    <w:rsid w:val="004D47A7"/>
    <w:rsid w:val="004D7277"/>
    <w:rsid w:val="004E62C5"/>
    <w:rsid w:val="004E7D96"/>
    <w:rsid w:val="004F0956"/>
    <w:rsid w:val="004F3375"/>
    <w:rsid w:val="004F5612"/>
    <w:rsid w:val="004F6226"/>
    <w:rsid w:val="00500AED"/>
    <w:rsid w:val="00502581"/>
    <w:rsid w:val="0050328E"/>
    <w:rsid w:val="00505343"/>
    <w:rsid w:val="00506822"/>
    <w:rsid w:val="00511B68"/>
    <w:rsid w:val="00511F67"/>
    <w:rsid w:val="00513F9F"/>
    <w:rsid w:val="005158D4"/>
    <w:rsid w:val="00515E2B"/>
    <w:rsid w:val="0051632F"/>
    <w:rsid w:val="00520BB7"/>
    <w:rsid w:val="00523FAA"/>
    <w:rsid w:val="00532711"/>
    <w:rsid w:val="005334F4"/>
    <w:rsid w:val="00535546"/>
    <w:rsid w:val="005358E3"/>
    <w:rsid w:val="0053738C"/>
    <w:rsid w:val="00537490"/>
    <w:rsid w:val="00540A2D"/>
    <w:rsid w:val="00540AB2"/>
    <w:rsid w:val="00544ACD"/>
    <w:rsid w:val="0054618B"/>
    <w:rsid w:val="00550010"/>
    <w:rsid w:val="00550A3D"/>
    <w:rsid w:val="005535C9"/>
    <w:rsid w:val="005548C7"/>
    <w:rsid w:val="00557905"/>
    <w:rsid w:val="00561067"/>
    <w:rsid w:val="00563D87"/>
    <w:rsid w:val="00564832"/>
    <w:rsid w:val="005665BC"/>
    <w:rsid w:val="00566762"/>
    <w:rsid w:val="00566AF1"/>
    <w:rsid w:val="00566CF8"/>
    <w:rsid w:val="00567C0D"/>
    <w:rsid w:val="00571A60"/>
    <w:rsid w:val="00574CEE"/>
    <w:rsid w:val="00577F33"/>
    <w:rsid w:val="00587446"/>
    <w:rsid w:val="00590BD3"/>
    <w:rsid w:val="00590D46"/>
    <w:rsid w:val="00590E74"/>
    <w:rsid w:val="00593034"/>
    <w:rsid w:val="00595177"/>
    <w:rsid w:val="005A4E5E"/>
    <w:rsid w:val="005A7C0B"/>
    <w:rsid w:val="005B1B9B"/>
    <w:rsid w:val="005B44D0"/>
    <w:rsid w:val="005B6779"/>
    <w:rsid w:val="005B67C5"/>
    <w:rsid w:val="005B7BD0"/>
    <w:rsid w:val="005C17B9"/>
    <w:rsid w:val="005C1ED8"/>
    <w:rsid w:val="005C33D4"/>
    <w:rsid w:val="005C6CF3"/>
    <w:rsid w:val="005D0CB9"/>
    <w:rsid w:val="005D102E"/>
    <w:rsid w:val="005D6B2F"/>
    <w:rsid w:val="005D7801"/>
    <w:rsid w:val="005E2F3C"/>
    <w:rsid w:val="005F18B6"/>
    <w:rsid w:val="005F2117"/>
    <w:rsid w:val="005F3955"/>
    <w:rsid w:val="005F4F5B"/>
    <w:rsid w:val="0060397C"/>
    <w:rsid w:val="00612005"/>
    <w:rsid w:val="006154CB"/>
    <w:rsid w:val="00617422"/>
    <w:rsid w:val="00632973"/>
    <w:rsid w:val="00635197"/>
    <w:rsid w:val="00641B13"/>
    <w:rsid w:val="0064342E"/>
    <w:rsid w:val="00645DDC"/>
    <w:rsid w:val="00646997"/>
    <w:rsid w:val="00646E6D"/>
    <w:rsid w:val="00650BC2"/>
    <w:rsid w:val="00651F5A"/>
    <w:rsid w:val="00654DF5"/>
    <w:rsid w:val="0065711C"/>
    <w:rsid w:val="00657B31"/>
    <w:rsid w:val="00660308"/>
    <w:rsid w:val="00662B91"/>
    <w:rsid w:val="00675894"/>
    <w:rsid w:val="00675A7F"/>
    <w:rsid w:val="00675FC8"/>
    <w:rsid w:val="0067704A"/>
    <w:rsid w:val="006776DA"/>
    <w:rsid w:val="00680EC9"/>
    <w:rsid w:val="00681251"/>
    <w:rsid w:val="00682683"/>
    <w:rsid w:val="00686382"/>
    <w:rsid w:val="00686A29"/>
    <w:rsid w:val="00687358"/>
    <w:rsid w:val="00690FED"/>
    <w:rsid w:val="0069647F"/>
    <w:rsid w:val="006A220F"/>
    <w:rsid w:val="006A4A4B"/>
    <w:rsid w:val="006A65A2"/>
    <w:rsid w:val="006B0556"/>
    <w:rsid w:val="006B07EC"/>
    <w:rsid w:val="006B1062"/>
    <w:rsid w:val="006B194A"/>
    <w:rsid w:val="006B774D"/>
    <w:rsid w:val="006C33A5"/>
    <w:rsid w:val="006C4521"/>
    <w:rsid w:val="006D0640"/>
    <w:rsid w:val="006D3288"/>
    <w:rsid w:val="006D7863"/>
    <w:rsid w:val="006E16A4"/>
    <w:rsid w:val="006E4254"/>
    <w:rsid w:val="006E5E48"/>
    <w:rsid w:val="006E6B69"/>
    <w:rsid w:val="006F32D5"/>
    <w:rsid w:val="006F4EBC"/>
    <w:rsid w:val="006F6C36"/>
    <w:rsid w:val="006F768B"/>
    <w:rsid w:val="00703EA8"/>
    <w:rsid w:val="00705D2C"/>
    <w:rsid w:val="00713C38"/>
    <w:rsid w:val="00713CA4"/>
    <w:rsid w:val="00715C59"/>
    <w:rsid w:val="007165DF"/>
    <w:rsid w:val="00720313"/>
    <w:rsid w:val="00720EFB"/>
    <w:rsid w:val="00721325"/>
    <w:rsid w:val="00725386"/>
    <w:rsid w:val="007267C1"/>
    <w:rsid w:val="00726F04"/>
    <w:rsid w:val="007306CB"/>
    <w:rsid w:val="00731F42"/>
    <w:rsid w:val="0073472B"/>
    <w:rsid w:val="00735398"/>
    <w:rsid w:val="0073729B"/>
    <w:rsid w:val="007444AD"/>
    <w:rsid w:val="0074552E"/>
    <w:rsid w:val="0074682A"/>
    <w:rsid w:val="0075468F"/>
    <w:rsid w:val="00755EBA"/>
    <w:rsid w:val="007572F2"/>
    <w:rsid w:val="00757DC2"/>
    <w:rsid w:val="00764C05"/>
    <w:rsid w:val="007677BE"/>
    <w:rsid w:val="00767AC8"/>
    <w:rsid w:val="007768BB"/>
    <w:rsid w:val="00781F62"/>
    <w:rsid w:val="007823B1"/>
    <w:rsid w:val="00787476"/>
    <w:rsid w:val="007A71D9"/>
    <w:rsid w:val="007B00AA"/>
    <w:rsid w:val="007B0FA7"/>
    <w:rsid w:val="007B4E7E"/>
    <w:rsid w:val="007C0DC8"/>
    <w:rsid w:val="007C3B64"/>
    <w:rsid w:val="007C4A23"/>
    <w:rsid w:val="007C4AC1"/>
    <w:rsid w:val="007D2467"/>
    <w:rsid w:val="007D4DA5"/>
    <w:rsid w:val="007D50B9"/>
    <w:rsid w:val="007D591B"/>
    <w:rsid w:val="007D70EA"/>
    <w:rsid w:val="007E477F"/>
    <w:rsid w:val="007E7782"/>
    <w:rsid w:val="007F0A91"/>
    <w:rsid w:val="007F0CF9"/>
    <w:rsid w:val="007F0DA1"/>
    <w:rsid w:val="007F1FD0"/>
    <w:rsid w:val="007F21C0"/>
    <w:rsid w:val="007F68C0"/>
    <w:rsid w:val="007F6E16"/>
    <w:rsid w:val="0080080B"/>
    <w:rsid w:val="00803DE5"/>
    <w:rsid w:val="00803FF2"/>
    <w:rsid w:val="008100FF"/>
    <w:rsid w:val="00812745"/>
    <w:rsid w:val="00813362"/>
    <w:rsid w:val="008138CE"/>
    <w:rsid w:val="00815113"/>
    <w:rsid w:val="00816975"/>
    <w:rsid w:val="00817BB6"/>
    <w:rsid w:val="00817D41"/>
    <w:rsid w:val="00820091"/>
    <w:rsid w:val="00820F5E"/>
    <w:rsid w:val="00823A97"/>
    <w:rsid w:val="00826E16"/>
    <w:rsid w:val="0083064C"/>
    <w:rsid w:val="00831458"/>
    <w:rsid w:val="00832AB6"/>
    <w:rsid w:val="00833160"/>
    <w:rsid w:val="008356FD"/>
    <w:rsid w:val="008368FF"/>
    <w:rsid w:val="0083715E"/>
    <w:rsid w:val="00840D44"/>
    <w:rsid w:val="0084223A"/>
    <w:rsid w:val="00843D32"/>
    <w:rsid w:val="008448F3"/>
    <w:rsid w:val="00845048"/>
    <w:rsid w:val="00845D77"/>
    <w:rsid w:val="00847171"/>
    <w:rsid w:val="0085088A"/>
    <w:rsid w:val="008553E7"/>
    <w:rsid w:val="008603B7"/>
    <w:rsid w:val="008617C7"/>
    <w:rsid w:val="0086396F"/>
    <w:rsid w:val="008766EF"/>
    <w:rsid w:val="00877DFC"/>
    <w:rsid w:val="008808CB"/>
    <w:rsid w:val="00883218"/>
    <w:rsid w:val="00884933"/>
    <w:rsid w:val="0088679F"/>
    <w:rsid w:val="00886E8D"/>
    <w:rsid w:val="00891539"/>
    <w:rsid w:val="0089500D"/>
    <w:rsid w:val="0089505D"/>
    <w:rsid w:val="008978D5"/>
    <w:rsid w:val="008A16BC"/>
    <w:rsid w:val="008A202B"/>
    <w:rsid w:val="008A612E"/>
    <w:rsid w:val="008B4BBE"/>
    <w:rsid w:val="008B6503"/>
    <w:rsid w:val="008B7482"/>
    <w:rsid w:val="008C1A42"/>
    <w:rsid w:val="008C248C"/>
    <w:rsid w:val="008D5918"/>
    <w:rsid w:val="008D69FC"/>
    <w:rsid w:val="008D6EF7"/>
    <w:rsid w:val="008E189D"/>
    <w:rsid w:val="008E1AAE"/>
    <w:rsid w:val="008E4630"/>
    <w:rsid w:val="008F17EF"/>
    <w:rsid w:val="008F4AF2"/>
    <w:rsid w:val="008F65E0"/>
    <w:rsid w:val="00901DA1"/>
    <w:rsid w:val="009021DE"/>
    <w:rsid w:val="00903D16"/>
    <w:rsid w:val="00904CA8"/>
    <w:rsid w:val="0091011E"/>
    <w:rsid w:val="00911009"/>
    <w:rsid w:val="0091403B"/>
    <w:rsid w:val="00915D97"/>
    <w:rsid w:val="009171CF"/>
    <w:rsid w:val="00917F26"/>
    <w:rsid w:val="00922FDB"/>
    <w:rsid w:val="0092309E"/>
    <w:rsid w:val="00925A21"/>
    <w:rsid w:val="0092622A"/>
    <w:rsid w:val="00930B87"/>
    <w:rsid w:val="00931BA0"/>
    <w:rsid w:val="00934E63"/>
    <w:rsid w:val="00935C87"/>
    <w:rsid w:val="00941811"/>
    <w:rsid w:val="0094206D"/>
    <w:rsid w:val="00946795"/>
    <w:rsid w:val="00946A39"/>
    <w:rsid w:val="00946D1C"/>
    <w:rsid w:val="00954611"/>
    <w:rsid w:val="00955386"/>
    <w:rsid w:val="00966767"/>
    <w:rsid w:val="009736EE"/>
    <w:rsid w:val="00983BB7"/>
    <w:rsid w:val="009865B7"/>
    <w:rsid w:val="00993F36"/>
    <w:rsid w:val="00994FA3"/>
    <w:rsid w:val="00995253"/>
    <w:rsid w:val="00995273"/>
    <w:rsid w:val="009964C5"/>
    <w:rsid w:val="00997D3D"/>
    <w:rsid w:val="009A03A9"/>
    <w:rsid w:val="009A1352"/>
    <w:rsid w:val="009A23B7"/>
    <w:rsid w:val="009B0963"/>
    <w:rsid w:val="009B45F4"/>
    <w:rsid w:val="009B5430"/>
    <w:rsid w:val="009C0E19"/>
    <w:rsid w:val="009C5F96"/>
    <w:rsid w:val="009D0490"/>
    <w:rsid w:val="009D4373"/>
    <w:rsid w:val="009F2544"/>
    <w:rsid w:val="009F7168"/>
    <w:rsid w:val="00A00912"/>
    <w:rsid w:val="00A040E8"/>
    <w:rsid w:val="00A22BD9"/>
    <w:rsid w:val="00A24D49"/>
    <w:rsid w:val="00A26F42"/>
    <w:rsid w:val="00A3187B"/>
    <w:rsid w:val="00A31E42"/>
    <w:rsid w:val="00A31E6A"/>
    <w:rsid w:val="00A3485E"/>
    <w:rsid w:val="00A465E2"/>
    <w:rsid w:val="00A50ACD"/>
    <w:rsid w:val="00A53386"/>
    <w:rsid w:val="00A62927"/>
    <w:rsid w:val="00A635C6"/>
    <w:rsid w:val="00A677C6"/>
    <w:rsid w:val="00A67E5F"/>
    <w:rsid w:val="00A72020"/>
    <w:rsid w:val="00A760DF"/>
    <w:rsid w:val="00A80243"/>
    <w:rsid w:val="00A85407"/>
    <w:rsid w:val="00A95EFE"/>
    <w:rsid w:val="00AA019C"/>
    <w:rsid w:val="00AA3EC1"/>
    <w:rsid w:val="00AB2C42"/>
    <w:rsid w:val="00AB747F"/>
    <w:rsid w:val="00AC283E"/>
    <w:rsid w:val="00AC7DBD"/>
    <w:rsid w:val="00AD0455"/>
    <w:rsid w:val="00AD26D0"/>
    <w:rsid w:val="00AD393A"/>
    <w:rsid w:val="00AE0BAF"/>
    <w:rsid w:val="00AE1818"/>
    <w:rsid w:val="00AE3404"/>
    <w:rsid w:val="00AE4C9E"/>
    <w:rsid w:val="00AE50E1"/>
    <w:rsid w:val="00AE6439"/>
    <w:rsid w:val="00AF025E"/>
    <w:rsid w:val="00AF0CD0"/>
    <w:rsid w:val="00AF430B"/>
    <w:rsid w:val="00AF5880"/>
    <w:rsid w:val="00B007A9"/>
    <w:rsid w:val="00B01AA1"/>
    <w:rsid w:val="00B02803"/>
    <w:rsid w:val="00B04334"/>
    <w:rsid w:val="00B05A0E"/>
    <w:rsid w:val="00B07AF2"/>
    <w:rsid w:val="00B13D7D"/>
    <w:rsid w:val="00B167CD"/>
    <w:rsid w:val="00B225AB"/>
    <w:rsid w:val="00B2394D"/>
    <w:rsid w:val="00B34687"/>
    <w:rsid w:val="00B40F74"/>
    <w:rsid w:val="00B5120D"/>
    <w:rsid w:val="00B51307"/>
    <w:rsid w:val="00B56D71"/>
    <w:rsid w:val="00B6162A"/>
    <w:rsid w:val="00B61C7E"/>
    <w:rsid w:val="00B624E4"/>
    <w:rsid w:val="00B65BE0"/>
    <w:rsid w:val="00B66FF7"/>
    <w:rsid w:val="00B70072"/>
    <w:rsid w:val="00B72407"/>
    <w:rsid w:val="00B730E3"/>
    <w:rsid w:val="00B7687A"/>
    <w:rsid w:val="00B76888"/>
    <w:rsid w:val="00B77826"/>
    <w:rsid w:val="00B80202"/>
    <w:rsid w:val="00B81CF6"/>
    <w:rsid w:val="00B82C27"/>
    <w:rsid w:val="00B83388"/>
    <w:rsid w:val="00B859B8"/>
    <w:rsid w:val="00B943DD"/>
    <w:rsid w:val="00B96151"/>
    <w:rsid w:val="00B97285"/>
    <w:rsid w:val="00BA16C3"/>
    <w:rsid w:val="00BA36DF"/>
    <w:rsid w:val="00BB4A65"/>
    <w:rsid w:val="00BD0BA4"/>
    <w:rsid w:val="00BF0D2A"/>
    <w:rsid w:val="00BF1339"/>
    <w:rsid w:val="00BF616A"/>
    <w:rsid w:val="00C01CD5"/>
    <w:rsid w:val="00C02561"/>
    <w:rsid w:val="00C025EA"/>
    <w:rsid w:val="00C03D37"/>
    <w:rsid w:val="00C0654C"/>
    <w:rsid w:val="00C14E45"/>
    <w:rsid w:val="00C22B85"/>
    <w:rsid w:val="00C24358"/>
    <w:rsid w:val="00C315FF"/>
    <w:rsid w:val="00C32276"/>
    <w:rsid w:val="00C35D2B"/>
    <w:rsid w:val="00C40620"/>
    <w:rsid w:val="00C407AD"/>
    <w:rsid w:val="00C41037"/>
    <w:rsid w:val="00C4249F"/>
    <w:rsid w:val="00C4339F"/>
    <w:rsid w:val="00C4437B"/>
    <w:rsid w:val="00C44FD0"/>
    <w:rsid w:val="00C4754B"/>
    <w:rsid w:val="00C53341"/>
    <w:rsid w:val="00C54173"/>
    <w:rsid w:val="00C55B37"/>
    <w:rsid w:val="00C56C7F"/>
    <w:rsid w:val="00C60571"/>
    <w:rsid w:val="00C611E9"/>
    <w:rsid w:val="00C624D2"/>
    <w:rsid w:val="00C711EF"/>
    <w:rsid w:val="00C71B62"/>
    <w:rsid w:val="00C72699"/>
    <w:rsid w:val="00C7404E"/>
    <w:rsid w:val="00C74E59"/>
    <w:rsid w:val="00C7669B"/>
    <w:rsid w:val="00C86795"/>
    <w:rsid w:val="00C87797"/>
    <w:rsid w:val="00C95888"/>
    <w:rsid w:val="00CA18DD"/>
    <w:rsid w:val="00CA208E"/>
    <w:rsid w:val="00CA2A8F"/>
    <w:rsid w:val="00CA2EEF"/>
    <w:rsid w:val="00CA40B1"/>
    <w:rsid w:val="00CA6A44"/>
    <w:rsid w:val="00CA7587"/>
    <w:rsid w:val="00CA7A05"/>
    <w:rsid w:val="00CB2190"/>
    <w:rsid w:val="00CB304B"/>
    <w:rsid w:val="00CC10D1"/>
    <w:rsid w:val="00CC476E"/>
    <w:rsid w:val="00CC4E78"/>
    <w:rsid w:val="00CC4F9D"/>
    <w:rsid w:val="00CC5CBA"/>
    <w:rsid w:val="00CC6523"/>
    <w:rsid w:val="00CD193E"/>
    <w:rsid w:val="00CD48C1"/>
    <w:rsid w:val="00CD4FD5"/>
    <w:rsid w:val="00CE494F"/>
    <w:rsid w:val="00CE4C2C"/>
    <w:rsid w:val="00CE6152"/>
    <w:rsid w:val="00CE6699"/>
    <w:rsid w:val="00CE6DB4"/>
    <w:rsid w:val="00CF0C9C"/>
    <w:rsid w:val="00CF1AD3"/>
    <w:rsid w:val="00CF2325"/>
    <w:rsid w:val="00CF4065"/>
    <w:rsid w:val="00CF46ED"/>
    <w:rsid w:val="00CF5E7C"/>
    <w:rsid w:val="00CF664D"/>
    <w:rsid w:val="00CF7487"/>
    <w:rsid w:val="00D00156"/>
    <w:rsid w:val="00D1241A"/>
    <w:rsid w:val="00D15709"/>
    <w:rsid w:val="00D164CF"/>
    <w:rsid w:val="00D2002E"/>
    <w:rsid w:val="00D20E1C"/>
    <w:rsid w:val="00D23DEA"/>
    <w:rsid w:val="00D25804"/>
    <w:rsid w:val="00D348FC"/>
    <w:rsid w:val="00D3550C"/>
    <w:rsid w:val="00D35A7F"/>
    <w:rsid w:val="00D4120D"/>
    <w:rsid w:val="00D4452E"/>
    <w:rsid w:val="00D5170B"/>
    <w:rsid w:val="00D523DB"/>
    <w:rsid w:val="00D525CE"/>
    <w:rsid w:val="00D605D4"/>
    <w:rsid w:val="00D623A5"/>
    <w:rsid w:val="00D67331"/>
    <w:rsid w:val="00D70E5D"/>
    <w:rsid w:val="00D81113"/>
    <w:rsid w:val="00D82413"/>
    <w:rsid w:val="00D90DB9"/>
    <w:rsid w:val="00D9381A"/>
    <w:rsid w:val="00D95969"/>
    <w:rsid w:val="00D96C04"/>
    <w:rsid w:val="00DA10CE"/>
    <w:rsid w:val="00DB5A0E"/>
    <w:rsid w:val="00DC04F4"/>
    <w:rsid w:val="00DC32B4"/>
    <w:rsid w:val="00DD175F"/>
    <w:rsid w:val="00DD2255"/>
    <w:rsid w:val="00DD37FA"/>
    <w:rsid w:val="00DD467A"/>
    <w:rsid w:val="00DD7B9B"/>
    <w:rsid w:val="00DE2FE0"/>
    <w:rsid w:val="00DE3EE1"/>
    <w:rsid w:val="00DE6E50"/>
    <w:rsid w:val="00DF0938"/>
    <w:rsid w:val="00DF106E"/>
    <w:rsid w:val="00DF2E83"/>
    <w:rsid w:val="00DF5300"/>
    <w:rsid w:val="00DF6FE3"/>
    <w:rsid w:val="00DF7AD0"/>
    <w:rsid w:val="00E052DD"/>
    <w:rsid w:val="00E06B58"/>
    <w:rsid w:val="00E06FA4"/>
    <w:rsid w:val="00E0739D"/>
    <w:rsid w:val="00E11C46"/>
    <w:rsid w:val="00E11D00"/>
    <w:rsid w:val="00E12D75"/>
    <w:rsid w:val="00E12F78"/>
    <w:rsid w:val="00E15514"/>
    <w:rsid w:val="00E157A3"/>
    <w:rsid w:val="00E17487"/>
    <w:rsid w:val="00E17979"/>
    <w:rsid w:val="00E21ABF"/>
    <w:rsid w:val="00E22C9D"/>
    <w:rsid w:val="00E23637"/>
    <w:rsid w:val="00E23E1B"/>
    <w:rsid w:val="00E25E94"/>
    <w:rsid w:val="00E32ACE"/>
    <w:rsid w:val="00E33382"/>
    <w:rsid w:val="00E35BA4"/>
    <w:rsid w:val="00E375A9"/>
    <w:rsid w:val="00E37FA1"/>
    <w:rsid w:val="00E410A8"/>
    <w:rsid w:val="00E44DEA"/>
    <w:rsid w:val="00E4589E"/>
    <w:rsid w:val="00E47AF2"/>
    <w:rsid w:val="00E53139"/>
    <w:rsid w:val="00E6224E"/>
    <w:rsid w:val="00E62EFF"/>
    <w:rsid w:val="00E65242"/>
    <w:rsid w:val="00E670E2"/>
    <w:rsid w:val="00E728D3"/>
    <w:rsid w:val="00E737AB"/>
    <w:rsid w:val="00E74985"/>
    <w:rsid w:val="00E826AC"/>
    <w:rsid w:val="00E83973"/>
    <w:rsid w:val="00E83AFC"/>
    <w:rsid w:val="00E86739"/>
    <w:rsid w:val="00E87A83"/>
    <w:rsid w:val="00E900CE"/>
    <w:rsid w:val="00E9454D"/>
    <w:rsid w:val="00E94987"/>
    <w:rsid w:val="00E9609E"/>
    <w:rsid w:val="00E9621E"/>
    <w:rsid w:val="00EA54F6"/>
    <w:rsid w:val="00EB08FB"/>
    <w:rsid w:val="00EB2712"/>
    <w:rsid w:val="00EB6F49"/>
    <w:rsid w:val="00EC0D15"/>
    <w:rsid w:val="00EC3C1C"/>
    <w:rsid w:val="00EC4D5C"/>
    <w:rsid w:val="00EC57D6"/>
    <w:rsid w:val="00ED250C"/>
    <w:rsid w:val="00ED2518"/>
    <w:rsid w:val="00ED41A6"/>
    <w:rsid w:val="00ED4A86"/>
    <w:rsid w:val="00EE23D8"/>
    <w:rsid w:val="00EF0161"/>
    <w:rsid w:val="00EF5B91"/>
    <w:rsid w:val="00F00310"/>
    <w:rsid w:val="00F01371"/>
    <w:rsid w:val="00F04D0D"/>
    <w:rsid w:val="00F06D0F"/>
    <w:rsid w:val="00F07A36"/>
    <w:rsid w:val="00F10585"/>
    <w:rsid w:val="00F11651"/>
    <w:rsid w:val="00F1558A"/>
    <w:rsid w:val="00F1634E"/>
    <w:rsid w:val="00F20E24"/>
    <w:rsid w:val="00F2140E"/>
    <w:rsid w:val="00F251B0"/>
    <w:rsid w:val="00F25D68"/>
    <w:rsid w:val="00F26280"/>
    <w:rsid w:val="00F26B01"/>
    <w:rsid w:val="00F30709"/>
    <w:rsid w:val="00F36CEA"/>
    <w:rsid w:val="00F4375F"/>
    <w:rsid w:val="00F44104"/>
    <w:rsid w:val="00F46D25"/>
    <w:rsid w:val="00F47066"/>
    <w:rsid w:val="00F5063F"/>
    <w:rsid w:val="00F52941"/>
    <w:rsid w:val="00F532BB"/>
    <w:rsid w:val="00F5380A"/>
    <w:rsid w:val="00F5466F"/>
    <w:rsid w:val="00F56814"/>
    <w:rsid w:val="00F61015"/>
    <w:rsid w:val="00F622E8"/>
    <w:rsid w:val="00F649CA"/>
    <w:rsid w:val="00F65D76"/>
    <w:rsid w:val="00F74A53"/>
    <w:rsid w:val="00F751D4"/>
    <w:rsid w:val="00F809DE"/>
    <w:rsid w:val="00F80CB4"/>
    <w:rsid w:val="00F80EF2"/>
    <w:rsid w:val="00F83267"/>
    <w:rsid w:val="00F83B9B"/>
    <w:rsid w:val="00F8545B"/>
    <w:rsid w:val="00F86B88"/>
    <w:rsid w:val="00F8753F"/>
    <w:rsid w:val="00F92AEB"/>
    <w:rsid w:val="00F97582"/>
    <w:rsid w:val="00FA2246"/>
    <w:rsid w:val="00FA2BF5"/>
    <w:rsid w:val="00FA52A3"/>
    <w:rsid w:val="00FA567B"/>
    <w:rsid w:val="00FA70C6"/>
    <w:rsid w:val="00FA7898"/>
    <w:rsid w:val="00FB0072"/>
    <w:rsid w:val="00FB1256"/>
    <w:rsid w:val="00FB3460"/>
    <w:rsid w:val="00FC19C6"/>
    <w:rsid w:val="00FC1D09"/>
    <w:rsid w:val="00FC1DAF"/>
    <w:rsid w:val="00FC2F76"/>
    <w:rsid w:val="00FC5A49"/>
    <w:rsid w:val="00FC71B2"/>
    <w:rsid w:val="00FD091C"/>
    <w:rsid w:val="00FD2363"/>
    <w:rsid w:val="00FD3C43"/>
    <w:rsid w:val="00FD6CC4"/>
    <w:rsid w:val="00FD6EC7"/>
    <w:rsid w:val="00FE0A65"/>
    <w:rsid w:val="00FF0F0B"/>
    <w:rsid w:val="00FF1750"/>
    <w:rsid w:val="00FF2549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B9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3F5D"/>
    <w:pPr>
      <w:keepNext/>
      <w:keepLines/>
      <w:numPr>
        <w:numId w:val="12"/>
      </w:numPr>
      <w:spacing w:before="480" w:after="12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48F3"/>
    <w:pPr>
      <w:keepNext/>
      <w:keepLines/>
      <w:numPr>
        <w:numId w:val="37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48F3"/>
    <w:pPr>
      <w:keepNext/>
      <w:keepLines/>
      <w:numPr>
        <w:numId w:val="32"/>
      </w:numPr>
      <w:spacing w:before="200" w:after="1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31F42"/>
    <w:pPr>
      <w:keepNext/>
      <w:keepLines/>
      <w:numPr>
        <w:numId w:val="23"/>
      </w:numPr>
      <w:spacing w:before="200" w:after="24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0D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0D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2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F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8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1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90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90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2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noteText">
    <w:name w:val="footnote text"/>
    <w:aliases w:val="ProtoFußnotentext,Fußnote"/>
    <w:basedOn w:val="Normal"/>
    <w:link w:val="FootnoteTextChar"/>
    <w:uiPriority w:val="99"/>
    <w:unhideWhenUsed/>
    <w:qFormat/>
    <w:rsid w:val="00D90DB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ProtoFußnotentext Char,Fußnote Char"/>
    <w:basedOn w:val="DefaultParagraphFont"/>
    <w:link w:val="FootnoteText"/>
    <w:uiPriority w:val="99"/>
    <w:rsid w:val="00D90DB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90D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0DB9"/>
    <w:pPr>
      <w:ind w:left="720"/>
      <w:contextualSpacing/>
    </w:pPr>
  </w:style>
  <w:style w:type="character" w:customStyle="1" w:styleId="addmd">
    <w:name w:val="addmd"/>
    <w:basedOn w:val="DefaultParagraphFont"/>
    <w:rsid w:val="00D90DB9"/>
  </w:style>
  <w:style w:type="paragraph" w:styleId="NoSpacing">
    <w:name w:val="No Spacing"/>
    <w:uiPriority w:val="1"/>
    <w:qFormat/>
    <w:rsid w:val="00D90D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0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B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D90DB9"/>
  </w:style>
  <w:style w:type="character" w:styleId="Emphasis">
    <w:name w:val="Emphasis"/>
    <w:basedOn w:val="DefaultParagraphFont"/>
    <w:uiPriority w:val="20"/>
    <w:qFormat/>
    <w:rsid w:val="00D90DB9"/>
    <w:rPr>
      <w:i/>
      <w:iCs/>
    </w:rPr>
  </w:style>
  <w:style w:type="paragraph" w:styleId="ListBullet">
    <w:name w:val="List Bullet"/>
    <w:basedOn w:val="Normal"/>
    <w:uiPriority w:val="99"/>
    <w:unhideWhenUsed/>
    <w:rsid w:val="00D90DB9"/>
    <w:pPr>
      <w:numPr>
        <w:numId w:val="2"/>
      </w:numPr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DB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DB9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DB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DB9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TMLCite">
    <w:name w:val="HTML Cite"/>
    <w:basedOn w:val="DefaultParagraphFont"/>
    <w:uiPriority w:val="99"/>
    <w:semiHidden/>
    <w:unhideWhenUsed/>
    <w:rsid w:val="00D90DB9"/>
    <w:rPr>
      <w:i/>
      <w:iCs/>
    </w:rPr>
  </w:style>
  <w:style w:type="paragraph" w:customStyle="1" w:styleId="Standard">
    <w:name w:val="Standard"/>
    <w:rsid w:val="00D90D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D90DB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0DB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D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0DB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9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note">
    <w:name w:val="Footnote"/>
    <w:basedOn w:val="Normal"/>
    <w:rsid w:val="00D90DB9"/>
    <w:pPr>
      <w:widowControl w:val="0"/>
      <w:suppressLineNumbers/>
      <w:suppressAutoHyphens/>
      <w:autoSpaceDN w:val="0"/>
      <w:spacing w:line="240" w:lineRule="auto"/>
      <w:ind w:left="283" w:hanging="283"/>
      <w:textAlignment w:val="baseline"/>
    </w:pPr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customStyle="1" w:styleId="reference-text">
    <w:name w:val="reference-text"/>
    <w:basedOn w:val="DefaultParagraphFont"/>
    <w:rsid w:val="00D90DB9"/>
  </w:style>
  <w:style w:type="paragraph" w:styleId="Header">
    <w:name w:val="header"/>
    <w:basedOn w:val="Normal"/>
    <w:link w:val="HeaderChar"/>
    <w:uiPriority w:val="99"/>
    <w:unhideWhenUsed/>
    <w:rsid w:val="00D90D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B9"/>
  </w:style>
  <w:style w:type="paragraph" w:styleId="Footer">
    <w:name w:val="footer"/>
    <w:basedOn w:val="Normal"/>
    <w:link w:val="FooterChar"/>
    <w:uiPriority w:val="99"/>
    <w:unhideWhenUsed/>
    <w:rsid w:val="00D90D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B9"/>
  </w:style>
  <w:style w:type="paragraph" w:styleId="PlainText">
    <w:name w:val="Plain Text"/>
    <w:basedOn w:val="Normal"/>
    <w:link w:val="PlainTextChar"/>
    <w:uiPriority w:val="99"/>
    <w:semiHidden/>
    <w:unhideWhenUsed/>
    <w:rsid w:val="00D90DB9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DB9"/>
    <w:rPr>
      <w:rFonts w:ascii="Calibri" w:hAnsi="Calibri"/>
      <w:szCs w:val="21"/>
    </w:rPr>
  </w:style>
  <w:style w:type="paragraph" w:styleId="Title">
    <w:name w:val="Title"/>
    <w:basedOn w:val="Heading5"/>
    <w:next w:val="Normal"/>
    <w:link w:val="TitleChar"/>
    <w:uiPriority w:val="10"/>
    <w:qFormat/>
    <w:rsid w:val="00C60571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90DB9"/>
    <w:pPr>
      <w:autoSpaceDE w:val="0"/>
      <w:autoSpaceDN w:val="0"/>
      <w:adjustRightInd w:val="0"/>
      <w:spacing w:after="0" w:line="240" w:lineRule="auto"/>
    </w:pPr>
    <w:rPr>
      <w:rFonts w:ascii="Fournier MT Regular" w:hAnsi="Fournier MT Regular" w:cs="Fournier MT Regular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DB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C0654C"/>
    <w:pPr>
      <w:tabs>
        <w:tab w:val="left" w:pos="660"/>
        <w:tab w:val="right" w:leader="dot" w:pos="9062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C0654C"/>
    <w:pPr>
      <w:tabs>
        <w:tab w:val="left" w:pos="660"/>
        <w:tab w:val="right" w:leader="dot" w:pos="9062"/>
      </w:tabs>
      <w:spacing w:after="100"/>
      <w:ind w:left="220"/>
      <w:jc w:val="both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0654C"/>
    <w:pPr>
      <w:tabs>
        <w:tab w:val="left" w:pos="880"/>
        <w:tab w:val="right" w:leader="dot" w:pos="9062"/>
      </w:tabs>
      <w:spacing w:after="100"/>
      <w:ind w:left="440"/>
      <w:jc w:val="both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C0654C"/>
    <w:pPr>
      <w:tabs>
        <w:tab w:val="right" w:leader="dot" w:pos="9062"/>
      </w:tabs>
      <w:spacing w:after="100"/>
      <w:ind w:left="660"/>
    </w:pPr>
    <w:rPr>
      <w:i/>
      <w:noProof/>
      <w:sz w:val="18"/>
      <w:szCs w:val="18"/>
    </w:rPr>
  </w:style>
  <w:style w:type="character" w:customStyle="1" w:styleId="hps">
    <w:name w:val="hps"/>
    <w:basedOn w:val="DefaultParagraphFont"/>
    <w:rsid w:val="00D90DB9"/>
  </w:style>
  <w:style w:type="table" w:styleId="TableGrid">
    <w:name w:val="Table Grid"/>
    <w:basedOn w:val="TableNormal"/>
    <w:uiPriority w:val="59"/>
    <w:rsid w:val="00D9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90DB9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mw-headline">
    <w:name w:val="mw-headline"/>
    <w:basedOn w:val="DefaultParagraphFont"/>
    <w:rsid w:val="00D90DB9"/>
  </w:style>
  <w:style w:type="character" w:customStyle="1" w:styleId="polytonic">
    <w:name w:val="polytonic"/>
    <w:basedOn w:val="DefaultParagraphFont"/>
    <w:rsid w:val="00D90DB9"/>
  </w:style>
  <w:style w:type="character" w:customStyle="1" w:styleId="A8">
    <w:name w:val="A8"/>
    <w:uiPriority w:val="99"/>
    <w:rsid w:val="00D90DB9"/>
    <w:rPr>
      <w:rFonts w:cs="Sabon"/>
      <w:color w:val="221E1F"/>
      <w:sz w:val="13"/>
      <w:szCs w:val="13"/>
    </w:rPr>
  </w:style>
  <w:style w:type="character" w:customStyle="1" w:styleId="A7">
    <w:name w:val="A7"/>
    <w:uiPriority w:val="99"/>
    <w:rsid w:val="00D90DB9"/>
    <w:rPr>
      <w:rFonts w:cs="Sabon"/>
      <w:color w:val="211D1E"/>
      <w:sz w:val="20"/>
      <w:szCs w:val="20"/>
    </w:rPr>
  </w:style>
  <w:style w:type="character" w:customStyle="1" w:styleId="Title1">
    <w:name w:val="Title1"/>
    <w:basedOn w:val="DefaultParagraphFont"/>
    <w:rsid w:val="00D90DB9"/>
  </w:style>
  <w:style w:type="paragraph" w:customStyle="1" w:styleId="Pa22">
    <w:name w:val="Pa22"/>
    <w:basedOn w:val="Normal"/>
    <w:next w:val="Normal"/>
    <w:uiPriority w:val="99"/>
    <w:rsid w:val="00D90DB9"/>
    <w:pPr>
      <w:autoSpaceDE w:val="0"/>
      <w:autoSpaceDN w:val="0"/>
      <w:adjustRightInd w:val="0"/>
      <w:spacing w:line="201" w:lineRule="atLeast"/>
    </w:pPr>
    <w:rPr>
      <w:rFonts w:ascii="Sabon" w:hAnsi="Sabo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D90DB9"/>
    <w:pPr>
      <w:autoSpaceDE w:val="0"/>
      <w:autoSpaceDN w:val="0"/>
      <w:adjustRightInd w:val="0"/>
      <w:spacing w:line="171" w:lineRule="atLeast"/>
    </w:pPr>
    <w:rPr>
      <w:rFonts w:ascii="Sabon" w:hAnsi="Sabo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90DB9"/>
    <w:pPr>
      <w:autoSpaceDE w:val="0"/>
      <w:autoSpaceDN w:val="0"/>
      <w:adjustRightInd w:val="0"/>
      <w:spacing w:line="201" w:lineRule="atLeast"/>
    </w:pPr>
    <w:rPr>
      <w:rFonts w:ascii="Sabon" w:hAnsi="Sabon"/>
      <w:sz w:val="24"/>
      <w:szCs w:val="24"/>
    </w:rPr>
  </w:style>
  <w:style w:type="character" w:customStyle="1" w:styleId="Absatz-Standardschriftart">
    <w:name w:val="Absatz-Standardschriftart"/>
    <w:rsid w:val="00D90DB9"/>
  </w:style>
  <w:style w:type="character" w:customStyle="1" w:styleId="apple-converted-space">
    <w:name w:val="apple-converted-space"/>
    <w:basedOn w:val="DefaultParagraphFont"/>
    <w:rsid w:val="00D90DB9"/>
  </w:style>
  <w:style w:type="paragraph" w:styleId="Bibliography">
    <w:name w:val="Bibliography"/>
    <w:basedOn w:val="Normal"/>
    <w:next w:val="Normal"/>
    <w:uiPriority w:val="37"/>
    <w:unhideWhenUsed/>
    <w:rsid w:val="00D90DB9"/>
    <w:pPr>
      <w:spacing w:line="240" w:lineRule="auto"/>
      <w:ind w:left="720" w:hanging="720"/>
    </w:pPr>
  </w:style>
  <w:style w:type="character" w:customStyle="1" w:styleId="renvoifakeno">
    <w:name w:val="renvoi_fake_no"/>
    <w:basedOn w:val="DefaultParagraphFont"/>
    <w:rsid w:val="00D90DB9"/>
  </w:style>
  <w:style w:type="paragraph" w:styleId="TOC5">
    <w:name w:val="toc 5"/>
    <w:basedOn w:val="Normal"/>
    <w:next w:val="Normal"/>
    <w:autoRedefine/>
    <w:uiPriority w:val="39"/>
    <w:unhideWhenUsed/>
    <w:rsid w:val="00211C20"/>
    <w:pPr>
      <w:tabs>
        <w:tab w:val="right" w:leader="dot" w:pos="9062"/>
      </w:tabs>
      <w:spacing w:after="100"/>
      <w:ind w:left="880"/>
    </w:pPr>
  </w:style>
  <w:style w:type="character" w:styleId="SubtleEmphasis">
    <w:name w:val="Subtle Emphasis"/>
    <w:basedOn w:val="DefaultParagraphFont"/>
    <w:uiPriority w:val="19"/>
    <w:qFormat/>
    <w:rsid w:val="00D90DB9"/>
    <w:rPr>
      <w:i/>
      <w:iCs/>
      <w:color w:val="808080" w:themeColor="text1" w:themeTint="7F"/>
    </w:rPr>
  </w:style>
  <w:style w:type="paragraph" w:customStyle="1" w:styleId="fukn">
    <w:name w:val="fußk&amp;n"/>
    <w:basedOn w:val="FootnoteText"/>
    <w:uiPriority w:val="99"/>
    <w:rsid w:val="00D90DB9"/>
    <w:pPr>
      <w:widowControl w:val="0"/>
      <w:tabs>
        <w:tab w:val="left" w:pos="284"/>
        <w:tab w:val="left" w:pos="432"/>
      </w:tabs>
      <w:autoSpaceDE w:val="0"/>
      <w:autoSpaceDN w:val="0"/>
      <w:ind w:firstLine="397"/>
      <w:jc w:val="both"/>
    </w:pPr>
    <w:rPr>
      <w:rFonts w:ascii="Garamond" w:eastAsia="Times New Roman" w:hAnsi="Garamond" w:cs="Garamond"/>
      <w:sz w:val="17"/>
      <w:szCs w:val="17"/>
      <w:lang w:eastAsia="de-DE"/>
    </w:rPr>
  </w:style>
  <w:style w:type="paragraph" w:customStyle="1" w:styleId="kN">
    <w:name w:val="k&amp;N"/>
    <w:basedOn w:val="Normal"/>
    <w:uiPriority w:val="99"/>
    <w:rsid w:val="00D90DB9"/>
    <w:pPr>
      <w:widowControl w:val="0"/>
      <w:autoSpaceDE w:val="0"/>
      <w:autoSpaceDN w:val="0"/>
      <w:spacing w:line="240" w:lineRule="auto"/>
      <w:ind w:firstLine="397"/>
      <w:jc w:val="both"/>
    </w:pPr>
    <w:rPr>
      <w:rFonts w:ascii="Garamond" w:eastAsia="Times New Roman" w:hAnsi="Garamond" w:cs="Garamond"/>
      <w:sz w:val="20"/>
      <w:szCs w:val="20"/>
      <w:lang w:eastAsia="de-DE"/>
    </w:rPr>
  </w:style>
  <w:style w:type="paragraph" w:customStyle="1" w:styleId="absatzkn">
    <w:name w:val="absatzk&amp;n"/>
    <w:basedOn w:val="kN"/>
    <w:uiPriority w:val="99"/>
    <w:rsid w:val="00D90DB9"/>
    <w:pPr>
      <w:ind w:firstLine="0"/>
    </w:pPr>
  </w:style>
  <w:style w:type="character" w:customStyle="1" w:styleId="fn">
    <w:name w:val="fn"/>
    <w:basedOn w:val="DefaultParagraphFont"/>
    <w:rsid w:val="00D90DB9"/>
  </w:style>
  <w:style w:type="character" w:customStyle="1" w:styleId="Subtitle1">
    <w:name w:val="Subtitle1"/>
    <w:basedOn w:val="DefaultParagraphFont"/>
    <w:rsid w:val="00D90DB9"/>
  </w:style>
  <w:style w:type="paragraph" w:styleId="TOCHeading">
    <w:name w:val="TOC Heading"/>
    <w:basedOn w:val="Heading1"/>
    <w:next w:val="Normal"/>
    <w:uiPriority w:val="39"/>
    <w:unhideWhenUsed/>
    <w:qFormat/>
    <w:rsid w:val="00D90DB9"/>
    <w:pPr>
      <w:spacing w:after="0"/>
      <w:outlineLvl w:val="9"/>
    </w:pPr>
  </w:style>
  <w:style w:type="character" w:customStyle="1" w:styleId="greek">
    <w:name w:val="greek"/>
    <w:basedOn w:val="DefaultParagraphFont"/>
    <w:rsid w:val="00D70E5D"/>
  </w:style>
  <w:style w:type="paragraph" w:styleId="TOC6">
    <w:name w:val="toc 6"/>
    <w:basedOn w:val="Normal"/>
    <w:next w:val="Normal"/>
    <w:autoRedefine/>
    <w:uiPriority w:val="39"/>
    <w:unhideWhenUsed/>
    <w:rsid w:val="00934E63"/>
    <w:pPr>
      <w:spacing w:after="100"/>
      <w:ind w:left="1100"/>
    </w:pPr>
    <w:rPr>
      <w:rFonts w:eastAsiaTheme="minorEastAsia"/>
      <w:lang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934E63"/>
    <w:pPr>
      <w:spacing w:after="100"/>
      <w:ind w:left="1320"/>
    </w:pPr>
    <w:rPr>
      <w:rFonts w:eastAsiaTheme="minorEastAsia"/>
      <w:lang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934E63"/>
    <w:pPr>
      <w:spacing w:after="100"/>
      <w:ind w:left="1540"/>
    </w:pPr>
    <w:rPr>
      <w:rFonts w:eastAsiaTheme="minorEastAsia"/>
      <w:lang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934E63"/>
    <w:pPr>
      <w:spacing w:after="100"/>
      <w:ind w:left="1760"/>
    </w:pPr>
    <w:rPr>
      <w:rFonts w:eastAsiaTheme="minorEastAsia"/>
      <w:lang w:eastAsia="de-DE"/>
    </w:rPr>
  </w:style>
  <w:style w:type="character" w:customStyle="1" w:styleId="Subtitle2">
    <w:name w:val="Subtitle2"/>
    <w:basedOn w:val="DefaultParagraphFont"/>
    <w:rsid w:val="00612005"/>
  </w:style>
  <w:style w:type="paragraph" w:styleId="CommentText">
    <w:name w:val="annotation text"/>
    <w:basedOn w:val="Normal"/>
    <w:link w:val="CommentTextChar"/>
    <w:uiPriority w:val="99"/>
    <w:semiHidden/>
    <w:unhideWhenUsed/>
    <w:rsid w:val="00F105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585"/>
    <w:rPr>
      <w:rFonts w:ascii="Calibri" w:eastAsia="Calibri" w:hAnsi="Calibri" w:cs="Times New Roman"/>
      <w:sz w:val="20"/>
      <w:szCs w:val="20"/>
    </w:rPr>
  </w:style>
  <w:style w:type="character" w:customStyle="1" w:styleId="itempublisher">
    <w:name w:val="itempublisher"/>
    <w:basedOn w:val="DefaultParagraphFont"/>
    <w:rsid w:val="0051632F"/>
  </w:style>
  <w:style w:type="paragraph" w:customStyle="1" w:styleId="Couv1logo">
    <w:name w:val="Couv1 logo"/>
    <w:qFormat/>
    <w:rsid w:val="005158D4"/>
    <w:pPr>
      <w:spacing w:after="180" w:line="240" w:lineRule="auto"/>
      <w:jc w:val="center"/>
    </w:pPr>
    <w:rPr>
      <w:rFonts w:ascii="Times New Roman" w:eastAsia="MS Mincho" w:hAnsi="Times New Roman" w:cs="Times New Roman"/>
      <w:noProof/>
      <w:sz w:val="24"/>
      <w:szCs w:val="24"/>
      <w:lang w:val="fr-FR" w:eastAsia="fr-FR"/>
    </w:rPr>
  </w:style>
  <w:style w:type="paragraph" w:customStyle="1" w:styleId="Couv1universite">
    <w:name w:val="Couv1 universite"/>
    <w:qFormat/>
    <w:rsid w:val="005158D4"/>
    <w:pPr>
      <w:spacing w:after="480" w:line="240" w:lineRule="auto"/>
      <w:jc w:val="center"/>
    </w:pPr>
    <w:rPr>
      <w:rFonts w:ascii="Times New Roman" w:eastAsia="MS Mincho" w:hAnsi="Times New Roman" w:cs="Times New Roman"/>
      <w:sz w:val="40"/>
      <w:szCs w:val="40"/>
      <w:lang w:val="fr-FR" w:eastAsia="fr-FR"/>
    </w:rPr>
  </w:style>
  <w:style w:type="paragraph" w:customStyle="1" w:styleId="Couv1ecolelabo">
    <w:name w:val="Couv1 ecole labo"/>
    <w:qFormat/>
    <w:rsid w:val="005158D4"/>
    <w:pPr>
      <w:spacing w:before="120" w:after="120" w:line="240" w:lineRule="auto"/>
      <w:jc w:val="center"/>
    </w:pPr>
    <w:rPr>
      <w:rFonts w:ascii="Times New Roman" w:eastAsia="MS Mincho" w:hAnsi="Times New Roman" w:cs="Times New Roman"/>
      <w:b/>
      <w:sz w:val="28"/>
      <w:szCs w:val="24"/>
      <w:lang w:val="fr-FR" w:eastAsia="fr-FR"/>
    </w:rPr>
  </w:style>
  <w:style w:type="paragraph" w:customStyle="1" w:styleId="Couv1gradethese">
    <w:name w:val="Couv1 grade these"/>
    <w:basedOn w:val="Normal"/>
    <w:qFormat/>
    <w:rsid w:val="005158D4"/>
    <w:pPr>
      <w:spacing w:before="480" w:line="240" w:lineRule="auto"/>
      <w:jc w:val="center"/>
    </w:pPr>
    <w:rPr>
      <w:rFonts w:ascii="Times New Roman" w:eastAsia="MS Mincho" w:hAnsi="Times New Roman" w:cs="Times New Roman"/>
      <w:sz w:val="32"/>
      <w:szCs w:val="24"/>
      <w:lang w:val="fr-FR" w:eastAsia="fr-FR"/>
    </w:rPr>
  </w:style>
  <w:style w:type="paragraph" w:customStyle="1" w:styleId="Couv1grade">
    <w:name w:val="Couv1 grade"/>
    <w:qFormat/>
    <w:rsid w:val="005158D4"/>
    <w:pPr>
      <w:spacing w:before="100" w:after="120" w:line="240" w:lineRule="auto"/>
      <w:jc w:val="center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customStyle="1" w:styleId="Couv1discipline">
    <w:name w:val="Couv1 discipline"/>
    <w:qFormat/>
    <w:rsid w:val="005158D4"/>
    <w:pPr>
      <w:spacing w:before="360" w:after="360" w:line="240" w:lineRule="auto"/>
      <w:jc w:val="center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customStyle="1" w:styleId="Couv1soutenue">
    <w:name w:val="Couv1 soutenue"/>
    <w:qFormat/>
    <w:rsid w:val="005158D4"/>
    <w:pPr>
      <w:spacing w:after="120" w:line="240" w:lineRule="auto"/>
      <w:jc w:val="center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customStyle="1" w:styleId="Couv1auteur">
    <w:name w:val="Couv1 auteur"/>
    <w:qFormat/>
    <w:rsid w:val="005158D4"/>
    <w:pPr>
      <w:spacing w:after="24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32"/>
      <w:lang w:val="fr-FR" w:eastAsia="fr-FR"/>
    </w:rPr>
  </w:style>
  <w:style w:type="paragraph" w:customStyle="1" w:styleId="Couv1date">
    <w:name w:val="Couv1 date"/>
    <w:qFormat/>
    <w:rsid w:val="005158D4"/>
    <w:pPr>
      <w:spacing w:after="240" w:line="240" w:lineRule="auto"/>
      <w:jc w:val="center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customStyle="1" w:styleId="Couv1sous-titre">
    <w:name w:val="Couv1 sous-titre"/>
    <w:qFormat/>
    <w:rsid w:val="005158D4"/>
    <w:pPr>
      <w:spacing w:before="60" w:after="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32"/>
      <w:lang w:val="fr-FR" w:eastAsia="fr-FR"/>
    </w:rPr>
  </w:style>
  <w:style w:type="paragraph" w:customStyle="1" w:styleId="Couv1direction">
    <w:name w:val="Couv1 direction"/>
    <w:qFormat/>
    <w:rsid w:val="005158D4"/>
    <w:pPr>
      <w:spacing w:before="720" w:after="12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fr-FR" w:eastAsia="fr-FR"/>
    </w:rPr>
  </w:style>
  <w:style w:type="paragraph" w:customStyle="1" w:styleId="Couv1directionetjury">
    <w:name w:val="Couv1 direction et jury"/>
    <w:qFormat/>
    <w:rsid w:val="005158D4"/>
    <w:pPr>
      <w:tabs>
        <w:tab w:val="left" w:pos="3544"/>
      </w:tabs>
      <w:spacing w:after="60" w:line="240" w:lineRule="auto"/>
      <w:jc w:val="center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customStyle="1" w:styleId="Couv1jury">
    <w:name w:val="Couv1 jury"/>
    <w:qFormat/>
    <w:rsid w:val="005158D4"/>
    <w:pPr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4"/>
      <w:lang w:val="fr-FR" w:eastAsia="fr-FR"/>
    </w:rPr>
  </w:style>
  <w:style w:type="paragraph" w:customStyle="1" w:styleId="Couv4titrethese">
    <w:name w:val="Couv4 titre these"/>
    <w:qFormat/>
    <w:rsid w:val="00BF616A"/>
    <w:pPr>
      <w:spacing w:before="420" w:after="180" w:line="240" w:lineRule="auto"/>
    </w:pPr>
    <w:rPr>
      <w:rFonts w:ascii="Times New Roman" w:eastAsia="MS Mincho" w:hAnsi="Times New Roman" w:cs="Times New Roman"/>
      <w:b/>
      <w:sz w:val="28"/>
      <w:szCs w:val="28"/>
      <w:lang w:val="fr-FR" w:eastAsia="fr-FR"/>
    </w:rPr>
  </w:style>
  <w:style w:type="paragraph" w:customStyle="1" w:styleId="Couv4titreresume">
    <w:name w:val="Couv4 titre resume"/>
    <w:basedOn w:val="Normal"/>
    <w:qFormat/>
    <w:rsid w:val="00BF616A"/>
    <w:pPr>
      <w:spacing w:after="240" w:line="240" w:lineRule="auto"/>
      <w:jc w:val="both"/>
    </w:pPr>
    <w:rPr>
      <w:rFonts w:ascii="Times New Roman" w:eastAsia="MS Mincho" w:hAnsi="Times New Roman" w:cs="Times New Roman"/>
      <w:sz w:val="26"/>
      <w:szCs w:val="26"/>
      <w:lang w:val="fr-FR" w:eastAsia="fr-FR"/>
    </w:rPr>
  </w:style>
  <w:style w:type="paragraph" w:customStyle="1" w:styleId="Couv4ecole">
    <w:name w:val="Couv4 ecole"/>
    <w:qFormat/>
    <w:rsid w:val="00BF616A"/>
    <w:pPr>
      <w:spacing w:after="0" w:line="240" w:lineRule="auto"/>
    </w:pPr>
    <w:rPr>
      <w:rFonts w:ascii="Times New Roman" w:eastAsia="MS Mincho" w:hAnsi="Times New Roman" w:cs="Times New Roman"/>
      <w:lang w:val="fr-FR" w:eastAsia="fr-FR"/>
    </w:rPr>
  </w:style>
  <w:style w:type="paragraph" w:customStyle="1" w:styleId="Couv4universite">
    <w:name w:val="Couv4 universite"/>
    <w:basedOn w:val="Normal"/>
    <w:qFormat/>
    <w:rsid w:val="00BF616A"/>
    <w:pPr>
      <w:spacing w:before="360" w:line="240" w:lineRule="auto"/>
      <w:jc w:val="both"/>
    </w:pPr>
    <w:rPr>
      <w:rFonts w:ascii="Times New Roman" w:eastAsia="MS Mincho" w:hAnsi="Times New Roman" w:cs="Times New Roman"/>
      <w:lang w:val="fr-FR" w:eastAsia="fr-FR"/>
    </w:rPr>
  </w:style>
  <w:style w:type="paragraph" w:customStyle="1" w:styleId="Couv4texteresume">
    <w:name w:val="Couv4 texte resume"/>
    <w:basedOn w:val="Normal"/>
    <w:rsid w:val="00BF616A"/>
    <w:pPr>
      <w:spacing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trong">
    <w:name w:val="Strong"/>
    <w:basedOn w:val="DefaultParagraphFont"/>
    <w:uiPriority w:val="22"/>
    <w:qFormat/>
    <w:rsid w:val="00BF616A"/>
    <w:rPr>
      <w:b/>
      <w:bCs/>
    </w:rPr>
  </w:style>
  <w:style w:type="character" w:customStyle="1" w:styleId="apple-style-span">
    <w:name w:val="apple-style-span"/>
    <w:basedOn w:val="DefaultParagraphFont"/>
    <w:rsid w:val="00050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B9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3F5D"/>
    <w:pPr>
      <w:keepNext/>
      <w:keepLines/>
      <w:numPr>
        <w:numId w:val="12"/>
      </w:numPr>
      <w:spacing w:before="480" w:after="12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48F3"/>
    <w:pPr>
      <w:keepNext/>
      <w:keepLines/>
      <w:numPr>
        <w:numId w:val="37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48F3"/>
    <w:pPr>
      <w:keepNext/>
      <w:keepLines/>
      <w:numPr>
        <w:numId w:val="32"/>
      </w:numPr>
      <w:spacing w:before="200" w:after="1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31F42"/>
    <w:pPr>
      <w:keepNext/>
      <w:keepLines/>
      <w:numPr>
        <w:numId w:val="23"/>
      </w:numPr>
      <w:spacing w:before="200" w:after="24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0D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0D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2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F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8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1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90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90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2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noteText">
    <w:name w:val="footnote text"/>
    <w:aliases w:val="ProtoFußnotentext,Fußnote"/>
    <w:basedOn w:val="Normal"/>
    <w:link w:val="FootnoteTextChar"/>
    <w:uiPriority w:val="99"/>
    <w:unhideWhenUsed/>
    <w:qFormat/>
    <w:rsid w:val="00D90DB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ProtoFußnotentext Char,Fußnote Char"/>
    <w:basedOn w:val="DefaultParagraphFont"/>
    <w:link w:val="FootnoteText"/>
    <w:uiPriority w:val="99"/>
    <w:rsid w:val="00D90DB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90D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0DB9"/>
    <w:pPr>
      <w:ind w:left="720"/>
      <w:contextualSpacing/>
    </w:pPr>
  </w:style>
  <w:style w:type="character" w:customStyle="1" w:styleId="addmd">
    <w:name w:val="addmd"/>
    <w:basedOn w:val="DefaultParagraphFont"/>
    <w:rsid w:val="00D90DB9"/>
  </w:style>
  <w:style w:type="paragraph" w:styleId="NoSpacing">
    <w:name w:val="No Spacing"/>
    <w:uiPriority w:val="1"/>
    <w:qFormat/>
    <w:rsid w:val="00D90D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0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B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D90DB9"/>
  </w:style>
  <w:style w:type="character" w:styleId="Emphasis">
    <w:name w:val="Emphasis"/>
    <w:basedOn w:val="DefaultParagraphFont"/>
    <w:uiPriority w:val="20"/>
    <w:qFormat/>
    <w:rsid w:val="00D90DB9"/>
    <w:rPr>
      <w:i/>
      <w:iCs/>
    </w:rPr>
  </w:style>
  <w:style w:type="paragraph" w:styleId="ListBullet">
    <w:name w:val="List Bullet"/>
    <w:basedOn w:val="Normal"/>
    <w:uiPriority w:val="99"/>
    <w:unhideWhenUsed/>
    <w:rsid w:val="00D90DB9"/>
    <w:pPr>
      <w:numPr>
        <w:numId w:val="2"/>
      </w:numPr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DB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DB9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DB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DB9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TMLCite">
    <w:name w:val="HTML Cite"/>
    <w:basedOn w:val="DefaultParagraphFont"/>
    <w:uiPriority w:val="99"/>
    <w:semiHidden/>
    <w:unhideWhenUsed/>
    <w:rsid w:val="00D90DB9"/>
    <w:rPr>
      <w:i/>
      <w:iCs/>
    </w:rPr>
  </w:style>
  <w:style w:type="paragraph" w:customStyle="1" w:styleId="Standard">
    <w:name w:val="Standard"/>
    <w:rsid w:val="00D90D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D90DB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0DB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D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0DB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9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note">
    <w:name w:val="Footnote"/>
    <w:basedOn w:val="Normal"/>
    <w:rsid w:val="00D90DB9"/>
    <w:pPr>
      <w:widowControl w:val="0"/>
      <w:suppressLineNumbers/>
      <w:suppressAutoHyphens/>
      <w:autoSpaceDN w:val="0"/>
      <w:spacing w:line="240" w:lineRule="auto"/>
      <w:ind w:left="283" w:hanging="283"/>
      <w:textAlignment w:val="baseline"/>
    </w:pPr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customStyle="1" w:styleId="reference-text">
    <w:name w:val="reference-text"/>
    <w:basedOn w:val="DefaultParagraphFont"/>
    <w:rsid w:val="00D90DB9"/>
  </w:style>
  <w:style w:type="paragraph" w:styleId="Header">
    <w:name w:val="header"/>
    <w:basedOn w:val="Normal"/>
    <w:link w:val="HeaderChar"/>
    <w:uiPriority w:val="99"/>
    <w:unhideWhenUsed/>
    <w:rsid w:val="00D90D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B9"/>
  </w:style>
  <w:style w:type="paragraph" w:styleId="Footer">
    <w:name w:val="footer"/>
    <w:basedOn w:val="Normal"/>
    <w:link w:val="FooterChar"/>
    <w:uiPriority w:val="99"/>
    <w:unhideWhenUsed/>
    <w:rsid w:val="00D90D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B9"/>
  </w:style>
  <w:style w:type="paragraph" w:styleId="PlainText">
    <w:name w:val="Plain Text"/>
    <w:basedOn w:val="Normal"/>
    <w:link w:val="PlainTextChar"/>
    <w:uiPriority w:val="99"/>
    <w:semiHidden/>
    <w:unhideWhenUsed/>
    <w:rsid w:val="00D90DB9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DB9"/>
    <w:rPr>
      <w:rFonts w:ascii="Calibri" w:hAnsi="Calibri"/>
      <w:szCs w:val="21"/>
    </w:rPr>
  </w:style>
  <w:style w:type="paragraph" w:styleId="Title">
    <w:name w:val="Title"/>
    <w:basedOn w:val="Heading5"/>
    <w:next w:val="Normal"/>
    <w:link w:val="TitleChar"/>
    <w:uiPriority w:val="10"/>
    <w:qFormat/>
    <w:rsid w:val="00C60571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90DB9"/>
    <w:pPr>
      <w:autoSpaceDE w:val="0"/>
      <w:autoSpaceDN w:val="0"/>
      <w:adjustRightInd w:val="0"/>
      <w:spacing w:after="0" w:line="240" w:lineRule="auto"/>
    </w:pPr>
    <w:rPr>
      <w:rFonts w:ascii="Fournier MT Regular" w:hAnsi="Fournier MT Regular" w:cs="Fournier MT Regular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DB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C0654C"/>
    <w:pPr>
      <w:tabs>
        <w:tab w:val="left" w:pos="660"/>
        <w:tab w:val="right" w:leader="dot" w:pos="9062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C0654C"/>
    <w:pPr>
      <w:tabs>
        <w:tab w:val="left" w:pos="660"/>
        <w:tab w:val="right" w:leader="dot" w:pos="9062"/>
      </w:tabs>
      <w:spacing w:after="100"/>
      <w:ind w:left="220"/>
      <w:jc w:val="both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0654C"/>
    <w:pPr>
      <w:tabs>
        <w:tab w:val="left" w:pos="880"/>
        <w:tab w:val="right" w:leader="dot" w:pos="9062"/>
      </w:tabs>
      <w:spacing w:after="100"/>
      <w:ind w:left="440"/>
      <w:jc w:val="both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C0654C"/>
    <w:pPr>
      <w:tabs>
        <w:tab w:val="right" w:leader="dot" w:pos="9062"/>
      </w:tabs>
      <w:spacing w:after="100"/>
      <w:ind w:left="660"/>
    </w:pPr>
    <w:rPr>
      <w:i/>
      <w:noProof/>
      <w:sz w:val="18"/>
      <w:szCs w:val="18"/>
    </w:rPr>
  </w:style>
  <w:style w:type="character" w:customStyle="1" w:styleId="hps">
    <w:name w:val="hps"/>
    <w:basedOn w:val="DefaultParagraphFont"/>
    <w:rsid w:val="00D90DB9"/>
  </w:style>
  <w:style w:type="table" w:styleId="TableGrid">
    <w:name w:val="Table Grid"/>
    <w:basedOn w:val="TableNormal"/>
    <w:uiPriority w:val="59"/>
    <w:rsid w:val="00D9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90DB9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mw-headline">
    <w:name w:val="mw-headline"/>
    <w:basedOn w:val="DefaultParagraphFont"/>
    <w:rsid w:val="00D90DB9"/>
  </w:style>
  <w:style w:type="character" w:customStyle="1" w:styleId="polytonic">
    <w:name w:val="polytonic"/>
    <w:basedOn w:val="DefaultParagraphFont"/>
    <w:rsid w:val="00D90DB9"/>
  </w:style>
  <w:style w:type="character" w:customStyle="1" w:styleId="A8">
    <w:name w:val="A8"/>
    <w:uiPriority w:val="99"/>
    <w:rsid w:val="00D90DB9"/>
    <w:rPr>
      <w:rFonts w:cs="Sabon"/>
      <w:color w:val="221E1F"/>
      <w:sz w:val="13"/>
      <w:szCs w:val="13"/>
    </w:rPr>
  </w:style>
  <w:style w:type="character" w:customStyle="1" w:styleId="A7">
    <w:name w:val="A7"/>
    <w:uiPriority w:val="99"/>
    <w:rsid w:val="00D90DB9"/>
    <w:rPr>
      <w:rFonts w:cs="Sabon"/>
      <w:color w:val="211D1E"/>
      <w:sz w:val="20"/>
      <w:szCs w:val="20"/>
    </w:rPr>
  </w:style>
  <w:style w:type="character" w:customStyle="1" w:styleId="Title1">
    <w:name w:val="Title1"/>
    <w:basedOn w:val="DefaultParagraphFont"/>
    <w:rsid w:val="00D90DB9"/>
  </w:style>
  <w:style w:type="paragraph" w:customStyle="1" w:styleId="Pa22">
    <w:name w:val="Pa22"/>
    <w:basedOn w:val="Normal"/>
    <w:next w:val="Normal"/>
    <w:uiPriority w:val="99"/>
    <w:rsid w:val="00D90DB9"/>
    <w:pPr>
      <w:autoSpaceDE w:val="0"/>
      <w:autoSpaceDN w:val="0"/>
      <w:adjustRightInd w:val="0"/>
      <w:spacing w:line="201" w:lineRule="atLeast"/>
    </w:pPr>
    <w:rPr>
      <w:rFonts w:ascii="Sabon" w:hAnsi="Sabo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D90DB9"/>
    <w:pPr>
      <w:autoSpaceDE w:val="0"/>
      <w:autoSpaceDN w:val="0"/>
      <w:adjustRightInd w:val="0"/>
      <w:spacing w:line="171" w:lineRule="atLeast"/>
    </w:pPr>
    <w:rPr>
      <w:rFonts w:ascii="Sabon" w:hAnsi="Sabo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90DB9"/>
    <w:pPr>
      <w:autoSpaceDE w:val="0"/>
      <w:autoSpaceDN w:val="0"/>
      <w:adjustRightInd w:val="0"/>
      <w:spacing w:line="201" w:lineRule="atLeast"/>
    </w:pPr>
    <w:rPr>
      <w:rFonts w:ascii="Sabon" w:hAnsi="Sabon"/>
      <w:sz w:val="24"/>
      <w:szCs w:val="24"/>
    </w:rPr>
  </w:style>
  <w:style w:type="character" w:customStyle="1" w:styleId="Absatz-Standardschriftart">
    <w:name w:val="Absatz-Standardschriftart"/>
    <w:rsid w:val="00D90DB9"/>
  </w:style>
  <w:style w:type="character" w:customStyle="1" w:styleId="apple-converted-space">
    <w:name w:val="apple-converted-space"/>
    <w:basedOn w:val="DefaultParagraphFont"/>
    <w:rsid w:val="00D90DB9"/>
  </w:style>
  <w:style w:type="paragraph" w:styleId="Bibliography">
    <w:name w:val="Bibliography"/>
    <w:basedOn w:val="Normal"/>
    <w:next w:val="Normal"/>
    <w:uiPriority w:val="37"/>
    <w:unhideWhenUsed/>
    <w:rsid w:val="00D90DB9"/>
    <w:pPr>
      <w:spacing w:line="240" w:lineRule="auto"/>
      <w:ind w:left="720" w:hanging="720"/>
    </w:pPr>
  </w:style>
  <w:style w:type="character" w:customStyle="1" w:styleId="renvoifakeno">
    <w:name w:val="renvoi_fake_no"/>
    <w:basedOn w:val="DefaultParagraphFont"/>
    <w:rsid w:val="00D90DB9"/>
  </w:style>
  <w:style w:type="paragraph" w:styleId="TOC5">
    <w:name w:val="toc 5"/>
    <w:basedOn w:val="Normal"/>
    <w:next w:val="Normal"/>
    <w:autoRedefine/>
    <w:uiPriority w:val="39"/>
    <w:unhideWhenUsed/>
    <w:rsid w:val="00211C20"/>
    <w:pPr>
      <w:tabs>
        <w:tab w:val="right" w:leader="dot" w:pos="9062"/>
      </w:tabs>
      <w:spacing w:after="100"/>
      <w:ind w:left="880"/>
    </w:pPr>
  </w:style>
  <w:style w:type="character" w:styleId="SubtleEmphasis">
    <w:name w:val="Subtle Emphasis"/>
    <w:basedOn w:val="DefaultParagraphFont"/>
    <w:uiPriority w:val="19"/>
    <w:qFormat/>
    <w:rsid w:val="00D90DB9"/>
    <w:rPr>
      <w:i/>
      <w:iCs/>
      <w:color w:val="808080" w:themeColor="text1" w:themeTint="7F"/>
    </w:rPr>
  </w:style>
  <w:style w:type="paragraph" w:customStyle="1" w:styleId="fukn">
    <w:name w:val="fußk&amp;n"/>
    <w:basedOn w:val="FootnoteText"/>
    <w:uiPriority w:val="99"/>
    <w:rsid w:val="00D90DB9"/>
    <w:pPr>
      <w:widowControl w:val="0"/>
      <w:tabs>
        <w:tab w:val="left" w:pos="284"/>
        <w:tab w:val="left" w:pos="432"/>
      </w:tabs>
      <w:autoSpaceDE w:val="0"/>
      <w:autoSpaceDN w:val="0"/>
      <w:ind w:firstLine="397"/>
      <w:jc w:val="both"/>
    </w:pPr>
    <w:rPr>
      <w:rFonts w:ascii="Garamond" w:eastAsia="Times New Roman" w:hAnsi="Garamond" w:cs="Garamond"/>
      <w:sz w:val="17"/>
      <w:szCs w:val="17"/>
      <w:lang w:eastAsia="de-DE"/>
    </w:rPr>
  </w:style>
  <w:style w:type="paragraph" w:customStyle="1" w:styleId="kN">
    <w:name w:val="k&amp;N"/>
    <w:basedOn w:val="Normal"/>
    <w:uiPriority w:val="99"/>
    <w:rsid w:val="00D90DB9"/>
    <w:pPr>
      <w:widowControl w:val="0"/>
      <w:autoSpaceDE w:val="0"/>
      <w:autoSpaceDN w:val="0"/>
      <w:spacing w:line="240" w:lineRule="auto"/>
      <w:ind w:firstLine="397"/>
      <w:jc w:val="both"/>
    </w:pPr>
    <w:rPr>
      <w:rFonts w:ascii="Garamond" w:eastAsia="Times New Roman" w:hAnsi="Garamond" w:cs="Garamond"/>
      <w:sz w:val="20"/>
      <w:szCs w:val="20"/>
      <w:lang w:eastAsia="de-DE"/>
    </w:rPr>
  </w:style>
  <w:style w:type="paragraph" w:customStyle="1" w:styleId="absatzkn">
    <w:name w:val="absatzk&amp;n"/>
    <w:basedOn w:val="kN"/>
    <w:uiPriority w:val="99"/>
    <w:rsid w:val="00D90DB9"/>
    <w:pPr>
      <w:ind w:firstLine="0"/>
    </w:pPr>
  </w:style>
  <w:style w:type="character" w:customStyle="1" w:styleId="fn">
    <w:name w:val="fn"/>
    <w:basedOn w:val="DefaultParagraphFont"/>
    <w:rsid w:val="00D90DB9"/>
  </w:style>
  <w:style w:type="character" w:customStyle="1" w:styleId="Subtitle1">
    <w:name w:val="Subtitle1"/>
    <w:basedOn w:val="DefaultParagraphFont"/>
    <w:rsid w:val="00D90DB9"/>
  </w:style>
  <w:style w:type="paragraph" w:styleId="TOCHeading">
    <w:name w:val="TOC Heading"/>
    <w:basedOn w:val="Heading1"/>
    <w:next w:val="Normal"/>
    <w:uiPriority w:val="39"/>
    <w:unhideWhenUsed/>
    <w:qFormat/>
    <w:rsid w:val="00D90DB9"/>
    <w:pPr>
      <w:spacing w:after="0"/>
      <w:outlineLvl w:val="9"/>
    </w:pPr>
  </w:style>
  <w:style w:type="character" w:customStyle="1" w:styleId="greek">
    <w:name w:val="greek"/>
    <w:basedOn w:val="DefaultParagraphFont"/>
    <w:rsid w:val="00D70E5D"/>
  </w:style>
  <w:style w:type="paragraph" w:styleId="TOC6">
    <w:name w:val="toc 6"/>
    <w:basedOn w:val="Normal"/>
    <w:next w:val="Normal"/>
    <w:autoRedefine/>
    <w:uiPriority w:val="39"/>
    <w:unhideWhenUsed/>
    <w:rsid w:val="00934E63"/>
    <w:pPr>
      <w:spacing w:after="100"/>
      <w:ind w:left="1100"/>
    </w:pPr>
    <w:rPr>
      <w:rFonts w:eastAsiaTheme="minorEastAsia"/>
      <w:lang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934E63"/>
    <w:pPr>
      <w:spacing w:after="100"/>
      <w:ind w:left="1320"/>
    </w:pPr>
    <w:rPr>
      <w:rFonts w:eastAsiaTheme="minorEastAsia"/>
      <w:lang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934E63"/>
    <w:pPr>
      <w:spacing w:after="100"/>
      <w:ind w:left="1540"/>
    </w:pPr>
    <w:rPr>
      <w:rFonts w:eastAsiaTheme="minorEastAsia"/>
      <w:lang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934E63"/>
    <w:pPr>
      <w:spacing w:after="100"/>
      <w:ind w:left="1760"/>
    </w:pPr>
    <w:rPr>
      <w:rFonts w:eastAsiaTheme="minorEastAsia"/>
      <w:lang w:eastAsia="de-DE"/>
    </w:rPr>
  </w:style>
  <w:style w:type="character" w:customStyle="1" w:styleId="Subtitle2">
    <w:name w:val="Subtitle2"/>
    <w:basedOn w:val="DefaultParagraphFont"/>
    <w:rsid w:val="00612005"/>
  </w:style>
  <w:style w:type="paragraph" w:styleId="CommentText">
    <w:name w:val="annotation text"/>
    <w:basedOn w:val="Normal"/>
    <w:link w:val="CommentTextChar"/>
    <w:uiPriority w:val="99"/>
    <w:semiHidden/>
    <w:unhideWhenUsed/>
    <w:rsid w:val="00F105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585"/>
    <w:rPr>
      <w:rFonts w:ascii="Calibri" w:eastAsia="Calibri" w:hAnsi="Calibri" w:cs="Times New Roman"/>
      <w:sz w:val="20"/>
      <w:szCs w:val="20"/>
    </w:rPr>
  </w:style>
  <w:style w:type="character" w:customStyle="1" w:styleId="itempublisher">
    <w:name w:val="itempublisher"/>
    <w:basedOn w:val="DefaultParagraphFont"/>
    <w:rsid w:val="0051632F"/>
  </w:style>
  <w:style w:type="paragraph" w:customStyle="1" w:styleId="Couv1logo">
    <w:name w:val="Couv1 logo"/>
    <w:qFormat/>
    <w:rsid w:val="005158D4"/>
    <w:pPr>
      <w:spacing w:after="180" w:line="240" w:lineRule="auto"/>
      <w:jc w:val="center"/>
    </w:pPr>
    <w:rPr>
      <w:rFonts w:ascii="Times New Roman" w:eastAsia="MS Mincho" w:hAnsi="Times New Roman" w:cs="Times New Roman"/>
      <w:noProof/>
      <w:sz w:val="24"/>
      <w:szCs w:val="24"/>
      <w:lang w:val="fr-FR" w:eastAsia="fr-FR"/>
    </w:rPr>
  </w:style>
  <w:style w:type="paragraph" w:customStyle="1" w:styleId="Couv1universite">
    <w:name w:val="Couv1 universite"/>
    <w:qFormat/>
    <w:rsid w:val="005158D4"/>
    <w:pPr>
      <w:spacing w:after="480" w:line="240" w:lineRule="auto"/>
      <w:jc w:val="center"/>
    </w:pPr>
    <w:rPr>
      <w:rFonts w:ascii="Times New Roman" w:eastAsia="MS Mincho" w:hAnsi="Times New Roman" w:cs="Times New Roman"/>
      <w:sz w:val="40"/>
      <w:szCs w:val="40"/>
      <w:lang w:val="fr-FR" w:eastAsia="fr-FR"/>
    </w:rPr>
  </w:style>
  <w:style w:type="paragraph" w:customStyle="1" w:styleId="Couv1ecolelabo">
    <w:name w:val="Couv1 ecole labo"/>
    <w:qFormat/>
    <w:rsid w:val="005158D4"/>
    <w:pPr>
      <w:spacing w:before="120" w:after="120" w:line="240" w:lineRule="auto"/>
      <w:jc w:val="center"/>
    </w:pPr>
    <w:rPr>
      <w:rFonts w:ascii="Times New Roman" w:eastAsia="MS Mincho" w:hAnsi="Times New Roman" w:cs="Times New Roman"/>
      <w:b/>
      <w:sz w:val="28"/>
      <w:szCs w:val="24"/>
      <w:lang w:val="fr-FR" w:eastAsia="fr-FR"/>
    </w:rPr>
  </w:style>
  <w:style w:type="paragraph" w:customStyle="1" w:styleId="Couv1gradethese">
    <w:name w:val="Couv1 grade these"/>
    <w:basedOn w:val="Normal"/>
    <w:qFormat/>
    <w:rsid w:val="005158D4"/>
    <w:pPr>
      <w:spacing w:before="480" w:line="240" w:lineRule="auto"/>
      <w:jc w:val="center"/>
    </w:pPr>
    <w:rPr>
      <w:rFonts w:ascii="Times New Roman" w:eastAsia="MS Mincho" w:hAnsi="Times New Roman" w:cs="Times New Roman"/>
      <w:sz w:val="32"/>
      <w:szCs w:val="24"/>
      <w:lang w:val="fr-FR" w:eastAsia="fr-FR"/>
    </w:rPr>
  </w:style>
  <w:style w:type="paragraph" w:customStyle="1" w:styleId="Couv1grade">
    <w:name w:val="Couv1 grade"/>
    <w:qFormat/>
    <w:rsid w:val="005158D4"/>
    <w:pPr>
      <w:spacing w:before="100" w:after="120" w:line="240" w:lineRule="auto"/>
      <w:jc w:val="center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customStyle="1" w:styleId="Couv1discipline">
    <w:name w:val="Couv1 discipline"/>
    <w:qFormat/>
    <w:rsid w:val="005158D4"/>
    <w:pPr>
      <w:spacing w:before="360" w:after="360" w:line="240" w:lineRule="auto"/>
      <w:jc w:val="center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customStyle="1" w:styleId="Couv1soutenue">
    <w:name w:val="Couv1 soutenue"/>
    <w:qFormat/>
    <w:rsid w:val="005158D4"/>
    <w:pPr>
      <w:spacing w:after="120" w:line="240" w:lineRule="auto"/>
      <w:jc w:val="center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customStyle="1" w:styleId="Couv1auteur">
    <w:name w:val="Couv1 auteur"/>
    <w:qFormat/>
    <w:rsid w:val="005158D4"/>
    <w:pPr>
      <w:spacing w:after="24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32"/>
      <w:lang w:val="fr-FR" w:eastAsia="fr-FR"/>
    </w:rPr>
  </w:style>
  <w:style w:type="paragraph" w:customStyle="1" w:styleId="Couv1date">
    <w:name w:val="Couv1 date"/>
    <w:qFormat/>
    <w:rsid w:val="005158D4"/>
    <w:pPr>
      <w:spacing w:after="240" w:line="240" w:lineRule="auto"/>
      <w:jc w:val="center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customStyle="1" w:styleId="Couv1sous-titre">
    <w:name w:val="Couv1 sous-titre"/>
    <w:qFormat/>
    <w:rsid w:val="005158D4"/>
    <w:pPr>
      <w:spacing w:before="60" w:after="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32"/>
      <w:lang w:val="fr-FR" w:eastAsia="fr-FR"/>
    </w:rPr>
  </w:style>
  <w:style w:type="paragraph" w:customStyle="1" w:styleId="Couv1direction">
    <w:name w:val="Couv1 direction"/>
    <w:qFormat/>
    <w:rsid w:val="005158D4"/>
    <w:pPr>
      <w:spacing w:before="720" w:after="12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fr-FR" w:eastAsia="fr-FR"/>
    </w:rPr>
  </w:style>
  <w:style w:type="paragraph" w:customStyle="1" w:styleId="Couv1directionetjury">
    <w:name w:val="Couv1 direction et jury"/>
    <w:qFormat/>
    <w:rsid w:val="005158D4"/>
    <w:pPr>
      <w:tabs>
        <w:tab w:val="left" w:pos="3544"/>
      </w:tabs>
      <w:spacing w:after="60" w:line="240" w:lineRule="auto"/>
      <w:jc w:val="center"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customStyle="1" w:styleId="Couv1jury">
    <w:name w:val="Couv1 jury"/>
    <w:qFormat/>
    <w:rsid w:val="005158D4"/>
    <w:pPr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4"/>
      <w:lang w:val="fr-FR" w:eastAsia="fr-FR"/>
    </w:rPr>
  </w:style>
  <w:style w:type="paragraph" w:customStyle="1" w:styleId="Couv4titrethese">
    <w:name w:val="Couv4 titre these"/>
    <w:qFormat/>
    <w:rsid w:val="00BF616A"/>
    <w:pPr>
      <w:spacing w:before="420" w:after="180" w:line="240" w:lineRule="auto"/>
    </w:pPr>
    <w:rPr>
      <w:rFonts w:ascii="Times New Roman" w:eastAsia="MS Mincho" w:hAnsi="Times New Roman" w:cs="Times New Roman"/>
      <w:b/>
      <w:sz w:val="28"/>
      <w:szCs w:val="28"/>
      <w:lang w:val="fr-FR" w:eastAsia="fr-FR"/>
    </w:rPr>
  </w:style>
  <w:style w:type="paragraph" w:customStyle="1" w:styleId="Couv4titreresume">
    <w:name w:val="Couv4 titre resume"/>
    <w:basedOn w:val="Normal"/>
    <w:qFormat/>
    <w:rsid w:val="00BF616A"/>
    <w:pPr>
      <w:spacing w:after="240" w:line="240" w:lineRule="auto"/>
      <w:jc w:val="both"/>
    </w:pPr>
    <w:rPr>
      <w:rFonts w:ascii="Times New Roman" w:eastAsia="MS Mincho" w:hAnsi="Times New Roman" w:cs="Times New Roman"/>
      <w:sz w:val="26"/>
      <w:szCs w:val="26"/>
      <w:lang w:val="fr-FR" w:eastAsia="fr-FR"/>
    </w:rPr>
  </w:style>
  <w:style w:type="paragraph" w:customStyle="1" w:styleId="Couv4ecole">
    <w:name w:val="Couv4 ecole"/>
    <w:qFormat/>
    <w:rsid w:val="00BF616A"/>
    <w:pPr>
      <w:spacing w:after="0" w:line="240" w:lineRule="auto"/>
    </w:pPr>
    <w:rPr>
      <w:rFonts w:ascii="Times New Roman" w:eastAsia="MS Mincho" w:hAnsi="Times New Roman" w:cs="Times New Roman"/>
      <w:lang w:val="fr-FR" w:eastAsia="fr-FR"/>
    </w:rPr>
  </w:style>
  <w:style w:type="paragraph" w:customStyle="1" w:styleId="Couv4universite">
    <w:name w:val="Couv4 universite"/>
    <w:basedOn w:val="Normal"/>
    <w:qFormat/>
    <w:rsid w:val="00BF616A"/>
    <w:pPr>
      <w:spacing w:before="360" w:line="240" w:lineRule="auto"/>
      <w:jc w:val="both"/>
    </w:pPr>
    <w:rPr>
      <w:rFonts w:ascii="Times New Roman" w:eastAsia="MS Mincho" w:hAnsi="Times New Roman" w:cs="Times New Roman"/>
      <w:lang w:val="fr-FR" w:eastAsia="fr-FR"/>
    </w:rPr>
  </w:style>
  <w:style w:type="paragraph" w:customStyle="1" w:styleId="Couv4texteresume">
    <w:name w:val="Couv4 texte resume"/>
    <w:basedOn w:val="Normal"/>
    <w:rsid w:val="00BF616A"/>
    <w:pPr>
      <w:spacing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trong">
    <w:name w:val="Strong"/>
    <w:basedOn w:val="DefaultParagraphFont"/>
    <w:uiPriority w:val="22"/>
    <w:qFormat/>
    <w:rsid w:val="00BF616A"/>
    <w:rPr>
      <w:b/>
      <w:bCs/>
    </w:rPr>
  </w:style>
  <w:style w:type="character" w:customStyle="1" w:styleId="apple-style-span">
    <w:name w:val="apple-style-span"/>
    <w:basedOn w:val="DefaultParagraphFont"/>
    <w:rsid w:val="0005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69A9-9D99-4FE3-B60B-C9409714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9498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BECKER</dc:creator>
  <cp:lastModifiedBy>Katrin BECKER</cp:lastModifiedBy>
  <cp:revision>29</cp:revision>
  <cp:lastPrinted>2015-08-20T08:00:00Z</cp:lastPrinted>
  <dcterms:created xsi:type="dcterms:W3CDTF">2015-08-27T13:33:00Z</dcterms:created>
  <dcterms:modified xsi:type="dcterms:W3CDTF">2016-01-07T12:41:00Z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id="k1gTcgQf"/&gt;&lt;style id="http://www.zotero.org/styles/chicago-fullnote-bibliography" hasBibliography="1" bibliographyStyleHasBeenSet="0"/&gt;&lt;prefs&gt;&lt;pref name="fieldType" value="Field"/&gt;&lt;pref name="s</vt:lpwstr>
  </property>
  <property fmtid="{D5CDD505-2E9C-101B-9397-08002B2CF9AE}" pid="3" name="ZOTERO_PREF_2">
    <vt:lpwstr>toreReferences" value="true"/&gt;&lt;pref name="automaticJournalAbbreviations" value="true"/&gt;&lt;pref name="noteType" value="1"/&gt;&lt;/prefs&gt;&lt;/data&gt;</vt:lpwstr>
  </property>
</Properties>
</file>