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D3913" w14:textId="77777777" w:rsidR="00E5060F" w:rsidRPr="00E5060F" w:rsidRDefault="00E5060F" w:rsidP="00E5060F">
      <w:pPr>
        <w:keepNext/>
        <w:spacing w:after="0" w:line="340" w:lineRule="exact"/>
        <w:outlineLvl w:val="0"/>
        <w:rPr>
          <w:rFonts w:ascii="Times New Roman" w:eastAsia="Times New Roman" w:hAnsi="Times New Roman" w:cs="Times New Roman"/>
          <w:smallCaps/>
          <w:kern w:val="32"/>
          <w:sz w:val="20"/>
          <w:szCs w:val="20"/>
          <w:lang w:eastAsia="de-DE"/>
        </w:rPr>
      </w:pPr>
      <w:bookmarkStart w:id="0" w:name="_Toc278545347"/>
      <w:r w:rsidRPr="00E5060F">
        <w:rPr>
          <w:rFonts w:ascii="Times New Roman" w:eastAsia="Times New Roman" w:hAnsi="Times New Roman" w:cs="Times New Roman"/>
          <w:smallCaps/>
          <w:kern w:val="32"/>
          <w:sz w:val="20"/>
          <w:szCs w:val="20"/>
          <w:lang w:eastAsia="de-DE"/>
        </w:rPr>
        <w:t xml:space="preserve">Daniel </w:t>
      </w:r>
      <w:bookmarkEnd w:id="0"/>
      <w:proofErr w:type="spellStart"/>
      <w:r w:rsidRPr="00E5060F">
        <w:rPr>
          <w:rFonts w:ascii="Times New Roman" w:eastAsia="Times New Roman" w:hAnsi="Times New Roman" w:cs="Times New Roman"/>
          <w:smallCaps/>
          <w:kern w:val="32"/>
          <w:sz w:val="20"/>
          <w:szCs w:val="20"/>
          <w:lang w:eastAsia="de-DE"/>
        </w:rPr>
        <w:t>Tröhler</w:t>
      </w:r>
      <w:proofErr w:type="spellEnd"/>
    </w:p>
    <w:p w14:paraId="6B536617" w14:textId="77777777" w:rsidR="00E5060F" w:rsidRPr="00E5060F" w:rsidRDefault="00E5060F" w:rsidP="00E5060F">
      <w:pPr>
        <w:spacing w:after="0" w:line="340" w:lineRule="exact"/>
        <w:jc w:val="both"/>
        <w:rPr>
          <w:rFonts w:ascii="Times New Roman" w:eastAsia="Times New Roman" w:hAnsi="Times New Roman" w:cs="Times New Roman"/>
          <w:b/>
          <w:sz w:val="20"/>
          <w:szCs w:val="20"/>
          <w:lang w:eastAsia="de-DE"/>
        </w:rPr>
      </w:pPr>
    </w:p>
    <w:p w14:paraId="7980788A" w14:textId="77777777" w:rsidR="00E5060F" w:rsidRPr="00E5060F" w:rsidRDefault="00E5060F" w:rsidP="00E5060F">
      <w:pPr>
        <w:keepNext/>
        <w:tabs>
          <w:tab w:val="left" w:pos="244"/>
        </w:tabs>
        <w:suppressAutoHyphens/>
        <w:overflowPunct w:val="0"/>
        <w:autoSpaceDE w:val="0"/>
        <w:autoSpaceDN w:val="0"/>
        <w:adjustRightInd w:val="0"/>
        <w:spacing w:after="0" w:line="340" w:lineRule="exact"/>
        <w:textAlignment w:val="baseline"/>
        <w:outlineLvl w:val="1"/>
        <w:rPr>
          <w:rFonts w:ascii="Times New Roman" w:eastAsia="Times New Roman" w:hAnsi="Times New Roman" w:cs="Times New Roman"/>
          <w:b/>
          <w:sz w:val="28"/>
          <w:szCs w:val="28"/>
          <w:lang w:eastAsia="de-DE"/>
        </w:rPr>
      </w:pPr>
      <w:r w:rsidRPr="00E5060F">
        <w:rPr>
          <w:rFonts w:ascii="Times New Roman" w:eastAsia="Times New Roman" w:hAnsi="Times New Roman" w:cs="Times New Roman"/>
          <w:b/>
          <w:sz w:val="28"/>
          <w:szCs w:val="28"/>
          <w:lang w:eastAsia="de-DE"/>
        </w:rPr>
        <w:t>Kommerzialisierung der Gesellschaft</w:t>
      </w:r>
    </w:p>
    <w:p w14:paraId="509D2D75" w14:textId="77777777" w:rsidR="00E5060F" w:rsidRPr="00E5060F" w:rsidRDefault="00E5060F" w:rsidP="00E5060F">
      <w:pPr>
        <w:keepNext/>
        <w:tabs>
          <w:tab w:val="left" w:pos="244"/>
        </w:tabs>
        <w:suppressAutoHyphens/>
        <w:overflowPunct w:val="0"/>
        <w:autoSpaceDE w:val="0"/>
        <w:autoSpaceDN w:val="0"/>
        <w:adjustRightInd w:val="0"/>
        <w:spacing w:after="0" w:line="340" w:lineRule="exact"/>
        <w:textAlignment w:val="baseline"/>
        <w:outlineLvl w:val="1"/>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Jean-Jacques Rousseau, Johann Heinrich Pestalozzi und die Pädagogisierung der Vater-Sohn-Beziehung in der zweiten Hälfte des 18. Jahrhunderts</w:t>
      </w:r>
    </w:p>
    <w:p w14:paraId="38E5CDED" w14:textId="77777777" w:rsidR="00E5060F" w:rsidRPr="00E5060F" w:rsidRDefault="00E5060F" w:rsidP="00E5060F">
      <w:pPr>
        <w:spacing w:after="0" w:line="340" w:lineRule="exact"/>
        <w:rPr>
          <w:rFonts w:ascii="Times New Roman" w:eastAsia="Times New Roman" w:hAnsi="Times New Roman" w:cs="Times New Roman"/>
          <w:b/>
          <w:sz w:val="20"/>
          <w:szCs w:val="20"/>
          <w:lang w:eastAsia="de-DE"/>
        </w:rPr>
      </w:pPr>
    </w:p>
    <w:p w14:paraId="6319D091" w14:textId="77777777" w:rsidR="00E5060F" w:rsidRPr="00E5060F" w:rsidRDefault="00E5060F" w:rsidP="00E5060F">
      <w:pPr>
        <w:spacing w:after="0" w:line="340" w:lineRule="exact"/>
        <w:rPr>
          <w:rFonts w:ascii="Times New Roman" w:eastAsia="Times New Roman" w:hAnsi="Times New Roman" w:cs="Times New Roman"/>
          <w:b/>
          <w:sz w:val="20"/>
          <w:szCs w:val="20"/>
          <w:lang w:eastAsia="de-DE"/>
        </w:rPr>
      </w:pPr>
    </w:p>
    <w:p w14:paraId="706331D9" w14:textId="77777777" w:rsidR="00E5060F" w:rsidRPr="00E5060F" w:rsidRDefault="00E5060F" w:rsidP="00E5060F">
      <w:pPr>
        <w:spacing w:after="0" w:line="340" w:lineRule="exact"/>
        <w:rPr>
          <w:rFonts w:ascii="Times New Roman" w:eastAsia="Times New Roman" w:hAnsi="Times New Roman" w:cs="Times New Roman"/>
          <w:b/>
          <w:sz w:val="20"/>
          <w:szCs w:val="20"/>
          <w:lang w:eastAsia="de-DE"/>
        </w:rPr>
      </w:pPr>
    </w:p>
    <w:p w14:paraId="287C569B" w14:textId="47777903"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Selten bestehen in der Forschungsliteratur Zweifel darüber, dass die Pädagogik im 18. Jahrhundert mit Jean-Jacques Rousseau bzw. dessen Roman „Émile“</w:t>
      </w:r>
      <w:r w:rsidRPr="00E5060F">
        <w:rPr>
          <w:rFonts w:ascii="Times New Roman" w:eastAsia="Times New Roman" w:hAnsi="Times New Roman" w:cs="Times New Roman"/>
          <w:sz w:val="20"/>
          <w:szCs w:val="20"/>
          <w:vertAlign w:val="superscript"/>
          <w:lang w:eastAsia="de-DE"/>
        </w:rPr>
        <w:footnoteReference w:id="1"/>
      </w:r>
      <w:r w:rsidRPr="00E5060F">
        <w:rPr>
          <w:rFonts w:ascii="Times New Roman" w:eastAsia="Times New Roman" w:hAnsi="Times New Roman" w:cs="Times New Roman"/>
          <w:sz w:val="20"/>
          <w:szCs w:val="20"/>
          <w:lang w:eastAsia="de-DE"/>
        </w:rPr>
        <w:t xml:space="preserve"> entscheidende neue Impulse erhalten hat, wenn sie nicht überhaupt ganz neu begründet wurde. Die Neubegründung wird in der ‚Entdeckung der Kindheit‘ als einer eigenständigen Lebensphase gesehen, die nicht für eine ungewisse Zukunft geopfert werden dürfe. Die entsprechend kindgerechte Erziehung wird als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naturelle</w:t>
      </w:r>
      <w:proofErr w:type="spellEnd"/>
      <w:r w:rsidRPr="00E5060F">
        <w:rPr>
          <w:rFonts w:ascii="Times New Roman" w:eastAsia="Times New Roman" w:hAnsi="Times New Roman" w:cs="Times New Roman"/>
          <w:sz w:val="20"/>
          <w:szCs w:val="20"/>
          <w:lang w:eastAsia="de-DE"/>
        </w:rPr>
        <w:t xml:space="preserve"> verstanden und diese wird immer wieder mit einem spezifischen Konzept der Moralerziehung verknüpft, wenn nicht gar verwechselt, nämlich der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négative</w:t>
      </w:r>
      <w:proofErr w:type="spellEnd"/>
      <w:r w:rsidRPr="00E5060F">
        <w:rPr>
          <w:rFonts w:ascii="Times New Roman" w:eastAsia="Times New Roman" w:hAnsi="Times New Roman" w:cs="Times New Roman"/>
          <w:sz w:val="20"/>
          <w:szCs w:val="20"/>
          <w:lang w:eastAsia="de-DE"/>
        </w:rPr>
        <w:t xml:space="preserve">, d.h. dem Verzicht auf frühe moralische Belehrung. Wie das Beispiel der im Roman erst spät eingeführten Sophie, die auf eine andere Art als Émile erzogen wurde, zeigt, ist die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naturelle</w:t>
      </w:r>
      <w:proofErr w:type="spellEnd"/>
      <w:r w:rsidRPr="00E5060F">
        <w:rPr>
          <w:rFonts w:ascii="Times New Roman" w:eastAsia="Times New Roman" w:hAnsi="Times New Roman" w:cs="Times New Roman"/>
          <w:sz w:val="20"/>
          <w:szCs w:val="20"/>
          <w:lang w:eastAsia="de-DE"/>
        </w:rPr>
        <w:t xml:space="preserve"> allerdings vor allem auch eine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masculine</w:t>
      </w:r>
      <w:proofErr w:type="spellEnd"/>
      <w:r w:rsidRPr="00E5060F">
        <w:rPr>
          <w:rFonts w:ascii="Times New Roman" w:eastAsia="Times New Roman" w:hAnsi="Times New Roman" w:cs="Times New Roman"/>
          <w:sz w:val="20"/>
          <w:szCs w:val="20"/>
          <w:lang w:eastAsia="de-DE"/>
        </w:rPr>
        <w:t xml:space="preserve">, die außerdem exklusiv von einem männlichen Erzieher ausgeführt wird, der Vater, Lehrer und Organisator in einer Rolle ist. Dieser stellt immerhin ein Vorbild all jener Frauen dar, die, wie Rousseau in der Einleitung sagt, wahrhafte Mütter sein bzw. werden wollen. Dass Sophie im Anschlussfragment „Émile et Sophie, </w:t>
      </w:r>
      <w:proofErr w:type="spellStart"/>
      <w:r w:rsidRPr="00E5060F">
        <w:rPr>
          <w:rFonts w:ascii="Times New Roman" w:eastAsia="Times New Roman" w:hAnsi="Times New Roman" w:cs="Times New Roman"/>
          <w:sz w:val="20"/>
          <w:szCs w:val="20"/>
          <w:lang w:eastAsia="de-DE"/>
        </w:rPr>
        <w:t>où</w:t>
      </w:r>
      <w:proofErr w:type="spellEnd"/>
      <w:r w:rsidRPr="00E5060F">
        <w:rPr>
          <w:rFonts w:ascii="Times New Roman" w:eastAsia="Times New Roman" w:hAnsi="Times New Roman" w:cs="Times New Roman"/>
          <w:sz w:val="20"/>
          <w:szCs w:val="20"/>
          <w:lang w:eastAsia="de-DE"/>
        </w:rPr>
        <w:t xml:space="preserve"> les </w:t>
      </w:r>
      <w:proofErr w:type="spellStart"/>
      <w:r w:rsidRPr="00E5060F">
        <w:rPr>
          <w:rFonts w:ascii="Times New Roman" w:eastAsia="Times New Roman" w:hAnsi="Times New Roman" w:cs="Times New Roman"/>
          <w:sz w:val="20"/>
          <w:szCs w:val="20"/>
          <w:lang w:eastAsia="de-DE"/>
        </w:rPr>
        <w:t>Solitaires</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2"/>
      </w:r>
      <w:r w:rsidRPr="00E5060F">
        <w:rPr>
          <w:rFonts w:ascii="Times New Roman" w:eastAsia="Times New Roman" w:hAnsi="Times New Roman" w:cs="Times New Roman"/>
          <w:sz w:val="20"/>
          <w:szCs w:val="20"/>
          <w:lang w:eastAsia="de-DE"/>
        </w:rPr>
        <w:t xml:space="preserve"> ihren Ehemann Émile betrügt und dabei schwanger wird, Émile sie deswegen verlässt und als Chefsklave in Algerien endet, wird bei der Konstruktion eines Neuanfangs moderner Pädagogik kaum je berücksichtigt, und zwar schon deshalb, weil dieses Anschlussfragment kaum je gelesen wird. </w:t>
      </w:r>
    </w:p>
    <w:p w14:paraId="45134D0D"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lastRenderedPageBreak/>
        <w:t>Die Lektüre dieses nicht einmal fünfzig Seiten umfassenden Fragments lohnt sich nicht deswegen, weil es mit Sophie ausgerechnet die Frau ist, die den Ehepartner betrügt, also unmoralisch ist, sondern weil der Betrug in Paris stattfindet. Paris gilt den Schweizer Intellektuellen des 18. Jahrhunderts als kulturelles Milieu, das als Inbegriff der politischen und personalen Dekadenz moralisch guten Menschen überhaupt keine Chance lässt und sie ausweglos korrumpiert. Das Böse ist also nicht die Frau, sondern die Stadt; Sophie ihr erstes und Émile ihr zweites Opfer, eine Rolle, die er klaglos zu ertragen schein</w:t>
      </w:r>
      <w:r w:rsidR="0009318C">
        <w:rPr>
          <w:rFonts w:ascii="Times New Roman" w:eastAsia="Times New Roman" w:hAnsi="Times New Roman" w:cs="Times New Roman"/>
          <w:sz w:val="20"/>
          <w:szCs w:val="20"/>
          <w:lang w:eastAsia="de-DE"/>
        </w:rPr>
        <w:t>t</w:t>
      </w:r>
      <w:r w:rsidRPr="00E5060F">
        <w:rPr>
          <w:rFonts w:ascii="Times New Roman" w:eastAsia="Times New Roman" w:hAnsi="Times New Roman" w:cs="Times New Roman"/>
          <w:sz w:val="20"/>
          <w:szCs w:val="20"/>
          <w:lang w:eastAsia="de-DE"/>
        </w:rPr>
        <w:t xml:space="preserve">. Die Stadt – als Stadt – ist aber nicht </w:t>
      </w:r>
      <w:r w:rsidRPr="00E5060F">
        <w:rPr>
          <w:rFonts w:ascii="Times New Roman" w:eastAsia="Times New Roman" w:hAnsi="Times New Roman" w:cs="Times New Roman"/>
          <w:i/>
          <w:sz w:val="20"/>
          <w:szCs w:val="20"/>
          <w:lang w:eastAsia="de-DE"/>
        </w:rPr>
        <w:t>per se</w:t>
      </w:r>
      <w:r w:rsidRPr="00E5060F">
        <w:rPr>
          <w:rFonts w:ascii="Times New Roman" w:eastAsia="Times New Roman" w:hAnsi="Times New Roman" w:cs="Times New Roman"/>
          <w:sz w:val="20"/>
          <w:szCs w:val="20"/>
          <w:lang w:eastAsia="de-DE"/>
        </w:rPr>
        <w:t xml:space="preserve"> böse, wie Legionen von pädagogischen Reformern vor allem um 1900 zum Teil auch von Rousseau gelernt haben wollten</w:t>
      </w:r>
      <w:r w:rsidRPr="00E5060F">
        <w:rPr>
          <w:rFonts w:ascii="Times New Roman" w:eastAsia="Times New Roman" w:hAnsi="Times New Roman" w:cs="Times New Roman"/>
          <w:sz w:val="20"/>
          <w:szCs w:val="20"/>
          <w:vertAlign w:val="superscript"/>
          <w:lang w:eastAsia="de-DE"/>
        </w:rPr>
        <w:footnoteReference w:id="3"/>
      </w:r>
      <w:r w:rsidRPr="00E5060F">
        <w:rPr>
          <w:rFonts w:ascii="Times New Roman" w:eastAsia="Times New Roman" w:hAnsi="Times New Roman" w:cs="Times New Roman"/>
          <w:sz w:val="20"/>
          <w:szCs w:val="20"/>
          <w:lang w:eastAsia="de-DE"/>
        </w:rPr>
        <w:t>, da in diesem Fall die quasi-sakrale Beschreibung der Stadt bzw. Tugendrepublik Genf, die Rousseau 1758 in seinem „</w:t>
      </w:r>
      <w:proofErr w:type="spellStart"/>
      <w:r w:rsidRPr="00E5060F">
        <w:rPr>
          <w:rFonts w:ascii="Times New Roman" w:eastAsia="Times New Roman" w:hAnsi="Times New Roman" w:cs="Times New Roman"/>
          <w:sz w:val="20"/>
          <w:szCs w:val="20"/>
          <w:lang w:eastAsia="de-DE"/>
        </w:rPr>
        <w:t>Lettre</w:t>
      </w:r>
      <w:proofErr w:type="spellEnd"/>
      <w:r w:rsidRPr="00E5060F">
        <w:rPr>
          <w:rFonts w:ascii="Times New Roman" w:eastAsia="Times New Roman" w:hAnsi="Times New Roman" w:cs="Times New Roman"/>
          <w:sz w:val="20"/>
          <w:szCs w:val="20"/>
          <w:lang w:eastAsia="de-DE"/>
        </w:rPr>
        <w:t xml:space="preserve"> à M. </w:t>
      </w:r>
      <w:proofErr w:type="spellStart"/>
      <w:r w:rsidRPr="00E5060F">
        <w:rPr>
          <w:rFonts w:ascii="Times New Roman" w:eastAsia="Times New Roman" w:hAnsi="Times New Roman" w:cs="Times New Roman"/>
          <w:sz w:val="20"/>
          <w:szCs w:val="20"/>
          <w:lang w:eastAsia="de-DE"/>
        </w:rPr>
        <w:t>d’Alembert</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4"/>
      </w:r>
      <w:r w:rsidRPr="00E5060F">
        <w:rPr>
          <w:rFonts w:ascii="Times New Roman" w:eastAsia="Times New Roman" w:hAnsi="Times New Roman" w:cs="Times New Roman"/>
          <w:sz w:val="20"/>
          <w:szCs w:val="20"/>
          <w:lang w:eastAsia="de-DE"/>
        </w:rPr>
        <w:t xml:space="preserve"> vornimmt, irritieren müsste. Auch in diesem Fall ist aber festzustellen, dass die Publikation in der Erziehungswissenschaft wenig rezipiert wurde und wird, obwohl sie ein genuin pädagogisches Konzept enthält, das freilich jenem des „Émile“ diametral entgegensteht.</w:t>
      </w:r>
      <w:r w:rsidRPr="00E5060F">
        <w:rPr>
          <w:rFonts w:ascii="Times New Roman" w:eastAsia="Times New Roman" w:hAnsi="Times New Roman" w:cs="Times New Roman"/>
          <w:sz w:val="20"/>
          <w:szCs w:val="20"/>
          <w:vertAlign w:val="superscript"/>
          <w:lang w:eastAsia="de-DE"/>
        </w:rPr>
        <w:footnoteReference w:id="5"/>
      </w:r>
      <w:r w:rsidRPr="00E5060F">
        <w:rPr>
          <w:rFonts w:ascii="Times New Roman" w:eastAsia="Times New Roman" w:hAnsi="Times New Roman" w:cs="Times New Roman"/>
          <w:sz w:val="20"/>
          <w:szCs w:val="20"/>
          <w:lang w:eastAsia="de-DE"/>
        </w:rPr>
        <w:t xml:space="preserve"> </w:t>
      </w:r>
    </w:p>
    <w:p w14:paraId="107FD646" w14:textId="19497F4D"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Nicht nur der tragische Ausgang der Geschichte des Ehepaars Émile und Sophie oder die deutlich anders gelagerte Erziehungskonzeption in Rousseaus „</w:t>
      </w:r>
      <w:proofErr w:type="spellStart"/>
      <w:r w:rsidRPr="00E5060F">
        <w:rPr>
          <w:rFonts w:ascii="Times New Roman" w:eastAsia="Times New Roman" w:hAnsi="Times New Roman" w:cs="Times New Roman"/>
          <w:sz w:val="20"/>
          <w:szCs w:val="20"/>
          <w:lang w:eastAsia="de-DE"/>
        </w:rPr>
        <w:t>Lettre</w:t>
      </w:r>
      <w:proofErr w:type="spellEnd"/>
      <w:r w:rsidRPr="00E5060F">
        <w:rPr>
          <w:rFonts w:ascii="Times New Roman" w:eastAsia="Times New Roman" w:hAnsi="Times New Roman" w:cs="Times New Roman"/>
          <w:sz w:val="20"/>
          <w:szCs w:val="20"/>
          <w:lang w:eastAsia="de-DE"/>
        </w:rPr>
        <w:t xml:space="preserve"> à M. </w:t>
      </w:r>
      <w:proofErr w:type="spellStart"/>
      <w:r w:rsidRPr="00E5060F">
        <w:rPr>
          <w:rFonts w:ascii="Times New Roman" w:eastAsia="Times New Roman" w:hAnsi="Times New Roman" w:cs="Times New Roman"/>
          <w:sz w:val="20"/>
          <w:szCs w:val="20"/>
          <w:lang w:eastAsia="de-DE"/>
        </w:rPr>
        <w:t>d’Alembert</w:t>
      </w:r>
      <w:proofErr w:type="spellEnd"/>
      <w:r w:rsidRPr="00E5060F">
        <w:rPr>
          <w:rFonts w:ascii="Times New Roman" w:eastAsia="Times New Roman" w:hAnsi="Times New Roman" w:cs="Times New Roman"/>
          <w:sz w:val="20"/>
          <w:szCs w:val="20"/>
          <w:lang w:eastAsia="de-DE"/>
        </w:rPr>
        <w:t xml:space="preserve">“ lassen erhebliche Zweifel aufkommen, ob das Werk „Émile“ in der Tat eine neue Begründung der Pädagogik geliefert hat. Bereits die historiographische Einsicht, dass Schriften immer in zeitgenössische Diskussionen eingreifen, und dass sie deshalb, um verstanden zu werden, vor dem Hintergrund dieser Diskussion rekonstruiert, d.h. </w:t>
      </w:r>
      <w:proofErr w:type="spellStart"/>
      <w:r w:rsidRPr="00E5060F">
        <w:rPr>
          <w:rFonts w:ascii="Times New Roman" w:eastAsia="Times New Roman" w:hAnsi="Times New Roman" w:cs="Times New Roman"/>
          <w:sz w:val="20"/>
          <w:szCs w:val="20"/>
          <w:lang w:eastAsia="de-DE"/>
        </w:rPr>
        <w:t>kontextualisiert</w:t>
      </w:r>
      <w:proofErr w:type="spellEnd"/>
      <w:r w:rsidRPr="00E5060F">
        <w:rPr>
          <w:rFonts w:ascii="Times New Roman" w:eastAsia="Times New Roman" w:hAnsi="Times New Roman" w:cs="Times New Roman"/>
          <w:sz w:val="20"/>
          <w:szCs w:val="20"/>
          <w:lang w:eastAsia="de-DE"/>
        </w:rPr>
        <w:t xml:space="preserve"> werden müssen,</w:t>
      </w:r>
      <w:r w:rsidRPr="00E5060F">
        <w:rPr>
          <w:rFonts w:ascii="Times New Roman" w:eastAsia="Times New Roman" w:hAnsi="Times New Roman" w:cs="Times New Roman"/>
          <w:sz w:val="20"/>
          <w:szCs w:val="20"/>
          <w:vertAlign w:val="superscript"/>
          <w:lang w:eastAsia="de-DE"/>
        </w:rPr>
        <w:footnoteReference w:id="6"/>
      </w:r>
      <w:r w:rsidRPr="00E5060F">
        <w:rPr>
          <w:rFonts w:ascii="Times New Roman" w:eastAsia="Times New Roman" w:hAnsi="Times New Roman" w:cs="Times New Roman"/>
          <w:sz w:val="20"/>
          <w:szCs w:val="20"/>
          <w:lang w:eastAsia="de-DE"/>
        </w:rPr>
        <w:t xml:space="preserve"> werfen ein anderes Licht auf den „Émile“. Rousseaus unterschiedliche normative Einschätzung von Genf und Paris und seine jeweils unterschiedlichen Erziehungskonzepte mit ihren divergierenden Erfolgsprognosen verweisen – und das ist hier meine These – auf einen </w:t>
      </w:r>
      <w:r w:rsidRPr="00E5060F">
        <w:rPr>
          <w:rFonts w:ascii="Times New Roman" w:eastAsia="Times New Roman" w:hAnsi="Times New Roman" w:cs="Times New Roman"/>
          <w:sz w:val="20"/>
          <w:szCs w:val="20"/>
          <w:lang w:eastAsia="de-DE"/>
        </w:rPr>
        <w:lastRenderedPageBreak/>
        <w:t>übergeordneten politisch-ideologischen Konflikt, der sich in Europa schon vor Rousseaus Geburt, d.h. seit Ende des 17. Jahrhunderts entwickelt hatte. Dieser Konflikt kann mit Entwicklungen in Zusammenhang gebracht werden, die sich – etwas pauschal gesagt – als „Kommerzialisierung der Gesellschaft“ bezeichnen lassen</w:t>
      </w:r>
      <w:r w:rsidR="003F23CF">
        <w:rPr>
          <w:rFonts w:ascii="Times New Roman" w:eastAsia="Times New Roman" w:hAnsi="Times New Roman" w:cs="Times New Roman"/>
          <w:sz w:val="20"/>
          <w:szCs w:val="20"/>
          <w:lang w:eastAsia="de-DE"/>
        </w:rPr>
        <w:t xml:space="preserve">. Nicht zufälligerweise erhielt dieser Prozess, </w:t>
      </w:r>
      <w:r w:rsidR="003F23CF" w:rsidRPr="00E5060F">
        <w:rPr>
          <w:rFonts w:ascii="Times New Roman" w:eastAsia="Times New Roman" w:hAnsi="Times New Roman" w:cs="Times New Roman"/>
          <w:sz w:val="20"/>
          <w:szCs w:val="20"/>
          <w:lang w:eastAsia="de-DE"/>
        </w:rPr>
        <w:t>in welche</w:t>
      </w:r>
      <w:r w:rsidR="003F23CF">
        <w:rPr>
          <w:rFonts w:ascii="Times New Roman" w:eastAsia="Times New Roman" w:hAnsi="Times New Roman" w:cs="Times New Roman"/>
          <w:sz w:val="20"/>
          <w:szCs w:val="20"/>
          <w:lang w:eastAsia="de-DE"/>
        </w:rPr>
        <w:t>m</w:t>
      </w:r>
      <w:r w:rsidR="003F23CF" w:rsidRPr="00E5060F">
        <w:rPr>
          <w:rFonts w:ascii="Times New Roman" w:eastAsia="Times New Roman" w:hAnsi="Times New Roman" w:cs="Times New Roman"/>
          <w:sz w:val="20"/>
          <w:szCs w:val="20"/>
          <w:lang w:eastAsia="de-DE"/>
        </w:rPr>
        <w:t xml:space="preserve"> Rousseau</w:t>
      </w:r>
      <w:r w:rsidR="003F23CF">
        <w:rPr>
          <w:rFonts w:ascii="Times New Roman" w:eastAsia="Times New Roman" w:hAnsi="Times New Roman" w:cs="Times New Roman"/>
          <w:sz w:val="20"/>
          <w:szCs w:val="20"/>
          <w:lang w:eastAsia="de-DE"/>
        </w:rPr>
        <w:t>s Werk</w:t>
      </w:r>
      <w:r w:rsidR="003F23CF" w:rsidRPr="00E5060F">
        <w:rPr>
          <w:rFonts w:ascii="Times New Roman" w:eastAsia="Times New Roman" w:hAnsi="Times New Roman" w:cs="Times New Roman"/>
          <w:sz w:val="20"/>
          <w:szCs w:val="20"/>
          <w:lang w:eastAsia="de-DE"/>
        </w:rPr>
        <w:t xml:space="preserve"> zu verorten ist</w:t>
      </w:r>
      <w:r w:rsidR="003F23C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nach 1750 im protestantischen Milieu der Schweiz eine pädagogische Wendun</w:t>
      </w:r>
      <w:r w:rsidR="003F23CF">
        <w:rPr>
          <w:rFonts w:ascii="Times New Roman" w:eastAsia="Times New Roman" w:hAnsi="Times New Roman" w:cs="Times New Roman"/>
          <w:sz w:val="20"/>
          <w:szCs w:val="20"/>
          <w:lang w:eastAsia="de-DE"/>
        </w:rPr>
        <w:t>g.</w:t>
      </w:r>
      <w:r w:rsidRPr="00E5060F">
        <w:rPr>
          <w:rFonts w:ascii="Times New Roman" w:eastAsia="Times New Roman" w:hAnsi="Times New Roman" w:cs="Times New Roman"/>
          <w:sz w:val="20"/>
          <w:szCs w:val="20"/>
          <w:vertAlign w:val="superscript"/>
          <w:lang w:eastAsia="de-DE"/>
        </w:rPr>
        <w:footnoteReference w:id="7"/>
      </w:r>
      <w:r w:rsidRPr="00E5060F">
        <w:rPr>
          <w:rFonts w:ascii="Times New Roman" w:eastAsia="Times New Roman" w:hAnsi="Times New Roman" w:cs="Times New Roman"/>
          <w:sz w:val="20"/>
          <w:szCs w:val="20"/>
          <w:lang w:eastAsia="de-DE"/>
        </w:rPr>
        <w:t xml:space="preserve"> Allerdings waren dabei nicht jene den </w:t>
      </w:r>
      <w:r w:rsidR="00441597">
        <w:rPr>
          <w:rFonts w:ascii="Times New Roman" w:eastAsia="Times New Roman" w:hAnsi="Times New Roman" w:cs="Times New Roman"/>
          <w:sz w:val="20"/>
          <w:szCs w:val="20"/>
          <w:lang w:eastAsia="de-DE"/>
        </w:rPr>
        <w:t xml:space="preserve">allgemeinen </w:t>
      </w:r>
      <w:r w:rsidRPr="00E5060F">
        <w:rPr>
          <w:rFonts w:ascii="Times New Roman" w:eastAsia="Times New Roman" w:hAnsi="Times New Roman" w:cs="Times New Roman"/>
          <w:sz w:val="20"/>
          <w:szCs w:val="20"/>
          <w:lang w:eastAsia="de-DE"/>
        </w:rPr>
        <w:t>Entwicklungen stark oppositionellen pädagogischen Konzepte erfolgreich</w:t>
      </w:r>
      <w:r w:rsidR="00441597">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die</w:t>
      </w:r>
      <w:r w:rsidR="00441597">
        <w:rPr>
          <w:rFonts w:ascii="Times New Roman" w:eastAsia="Times New Roman" w:hAnsi="Times New Roman" w:cs="Times New Roman"/>
          <w:sz w:val="20"/>
          <w:szCs w:val="20"/>
          <w:lang w:eastAsia="de-DE"/>
        </w:rPr>
        <w:t xml:space="preserve"> eigentlich nur</w:t>
      </w:r>
      <w:r w:rsidRPr="00E5060F">
        <w:rPr>
          <w:rFonts w:ascii="Times New Roman" w:eastAsia="Times New Roman" w:hAnsi="Times New Roman" w:cs="Times New Roman"/>
          <w:sz w:val="20"/>
          <w:szCs w:val="20"/>
          <w:lang w:eastAsia="de-DE"/>
        </w:rPr>
        <w:t xml:space="preserve"> in der späteren Rhetorik der pädagogischen Reformdiskussion eine wichtige Rolle spielten</w:t>
      </w:r>
      <w:r w:rsidR="00441597">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lang w:eastAsia="de-DE"/>
        </w:rPr>
        <w:t xml:space="preserve">, sondern Ansätze, die versuchten, den von Rousseau monierten Konflikt zwischen wirtschaftlichen Entwicklungen auf der einen Seite („Kommerzialisierung der Gesellschaft“) und politischer Ideologie (kommerzkritische Tugendrepublik) auf der anderen Seite über die pädagogische Entwicklung der (protestantisch interpretierten) Seele zu harmonisieren. </w:t>
      </w:r>
    </w:p>
    <w:p w14:paraId="134BFA26" w14:textId="6A1EA833"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Ich möchte diese These in den folgenden vier Schritten plausibel machen</w:t>
      </w:r>
      <w:r w:rsidR="0009318C">
        <w:rPr>
          <w:rFonts w:ascii="Times New Roman" w:eastAsia="Times New Roman" w:hAnsi="Times New Roman" w:cs="Times New Roman"/>
          <w:sz w:val="20"/>
          <w:szCs w:val="20"/>
          <w:lang w:eastAsia="de-DE"/>
        </w:rPr>
        <w:t>:</w:t>
      </w:r>
      <w:r w:rsidR="0009318C"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Erstens rekonstruiere ich den besagten Konflikt im 18. Jahrhundert (1.), um im folgenden Teil nachzuweisen, dass die semantische Dimension dieses Konflikts </w:t>
      </w:r>
      <w:r w:rsidR="0009318C" w:rsidRPr="0009318C">
        <w:rPr>
          <w:rFonts w:ascii="Times New Roman" w:eastAsia="Times New Roman" w:hAnsi="Times New Roman" w:cs="Times New Roman"/>
          <w:sz w:val="20"/>
          <w:szCs w:val="20"/>
          <w:lang w:eastAsia="de-DE"/>
        </w:rPr>
        <w:t>geschlechterspezifisch verzerrt</w:t>
      </w:r>
      <w:r w:rsidRPr="00E5060F">
        <w:rPr>
          <w:rFonts w:ascii="Times New Roman" w:eastAsia="Times New Roman" w:hAnsi="Times New Roman" w:cs="Times New Roman"/>
          <w:sz w:val="20"/>
          <w:szCs w:val="20"/>
          <w:lang w:eastAsia="de-DE"/>
        </w:rPr>
        <w:t xml:space="preserve"> ist, so dass die pädagogischen Lösungsmodelle – deren es prinzipiell zwei gab – stets an die Väter gebunden waren (2.). Im dritten Teil stelle ich zunächst die den Entwicklungen oppositionelle pädagogische Lösung dar (3.) und im vierten Teil das weniger spektakuläre pädagogische Modell, das zwischen </w:t>
      </w:r>
      <w:r w:rsidRPr="00E5060F">
        <w:rPr>
          <w:rFonts w:ascii="Times New Roman" w:eastAsia="Times New Roman" w:hAnsi="Times New Roman" w:cs="Times New Roman"/>
          <w:i/>
          <w:sz w:val="20"/>
          <w:szCs w:val="20"/>
          <w:lang w:eastAsia="de-DE"/>
        </w:rPr>
        <w:t>Commerce</w:t>
      </w:r>
      <w:r w:rsidRPr="00E5060F">
        <w:rPr>
          <w:rFonts w:ascii="Times New Roman" w:eastAsia="Times New Roman" w:hAnsi="Times New Roman" w:cs="Times New Roman"/>
          <w:sz w:val="20"/>
          <w:szCs w:val="20"/>
          <w:lang w:eastAsia="de-DE"/>
        </w:rPr>
        <w:t xml:space="preserve"> und politischem Ideal vermitteln will (4.). Am Schluss zeige ich, weshalb dieses Modell, obgleich unspektakulärer als das erste, weit erfolgreicher sein konnte (5.).</w:t>
      </w:r>
    </w:p>
    <w:p w14:paraId="64C8388D" w14:textId="77777777" w:rsidR="00E5060F" w:rsidRPr="00E5060F" w:rsidRDefault="00E5060F" w:rsidP="00E5060F">
      <w:pPr>
        <w:numPr>
          <w:ilvl w:val="0"/>
          <w:numId w:val="1"/>
        </w:numPr>
        <w:spacing w:before="480" w:after="240" w:line="280" w:lineRule="exact"/>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 xml:space="preserve">Die ideologische </w:t>
      </w:r>
      <w:proofErr w:type="spellStart"/>
      <w:r w:rsidRPr="00E5060F">
        <w:rPr>
          <w:rFonts w:ascii="Times New Roman" w:eastAsia="Times New Roman" w:hAnsi="Times New Roman" w:cs="Times New Roman"/>
          <w:b/>
          <w:i/>
          <w:sz w:val="24"/>
          <w:szCs w:val="24"/>
          <w:lang w:eastAsia="de-DE"/>
        </w:rPr>
        <w:t>Querelle</w:t>
      </w:r>
      <w:proofErr w:type="spellEnd"/>
      <w:r w:rsidRPr="00E5060F">
        <w:rPr>
          <w:rFonts w:ascii="Times New Roman" w:eastAsia="Times New Roman" w:hAnsi="Times New Roman" w:cs="Times New Roman"/>
          <w:b/>
          <w:sz w:val="24"/>
          <w:szCs w:val="24"/>
          <w:lang w:eastAsia="de-DE"/>
        </w:rPr>
        <w:t xml:space="preserve"> des 18. Jahrhunderts</w:t>
      </w:r>
    </w:p>
    <w:p w14:paraId="702E74A0"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Der angesprochene Konflikt, auf den Rousseau nebst vielen anderen reagierte, resultierte aus Entwicklungen, die als ‚Kommerzialisierung der Gesellschaft‘ bezeichnet werden können, und die nach dem Westfälischen Frieden 1648 und dem Tod Richard Cromwells 1658 möglich wurden, da transregionaler Handel auf Frieden angewiesen ist. Dieser Prozess, über den es zahlreiche Studien gibt, ist deshalb ein komplexer, weil Kommerz seit der </w:t>
      </w:r>
      <w:r w:rsidRPr="00E5060F">
        <w:rPr>
          <w:rFonts w:ascii="Times New Roman" w:eastAsia="Times New Roman" w:hAnsi="Times New Roman" w:cs="Times New Roman"/>
          <w:sz w:val="20"/>
          <w:szCs w:val="20"/>
          <w:lang w:eastAsia="de-DE"/>
        </w:rPr>
        <w:lastRenderedPageBreak/>
        <w:t xml:space="preserve">Antike stets ein zwiespältiges Ansehen hatte. Er war nicht nur ökonomisch konnotiert, sondern musste auch gesellschaftliche Akzeptanz erlangen. Das einschlägige Problem war, dass in der Regel Kommerz bzw. Handel mit Leidenschaften in Verbindung gebracht und so als der Vernunft und der Politik entgegengesetzt verstanden wurde. Vor diesem Hintergrund brachte die Kommerzialisierung der Gesellschaft eine Modifikation der dominanten politischen Sprache mit sich – Geld musste gewissermaßen ‚gesellschaftsfähig‘ gemacht werden. Mit anderen Worten: Das traditionelle politische Vokabular, das Geld sozial degradierte, musste einer Sprache weichen, in welcher Geld, Kapital und Kapitalwirtschaft keiner Stigmatisierung mehr unterlagen. </w:t>
      </w:r>
    </w:p>
    <w:p w14:paraId="413D248C" w14:textId="4D56DC66"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In diesem Zusammenhang ist auf Felix Raabs Untersuchung zu verweisen, in der er nachweist, wie sich im letzten Jahrzehnt des 17. Jahrhunderts der Begriff des „Interesses“ gewandelt hat. Während </w:t>
      </w:r>
      <w:r w:rsidR="0009318C">
        <w:rPr>
          <w:rFonts w:ascii="Times New Roman" w:eastAsia="Times New Roman" w:hAnsi="Times New Roman" w:cs="Times New Roman"/>
          <w:sz w:val="20"/>
          <w:szCs w:val="20"/>
          <w:lang w:eastAsia="de-DE"/>
        </w:rPr>
        <w:t xml:space="preserve">der Begriff </w:t>
      </w:r>
      <w:r w:rsidRPr="00E5060F">
        <w:rPr>
          <w:rFonts w:ascii="Times New Roman" w:eastAsia="Times New Roman" w:hAnsi="Times New Roman" w:cs="Times New Roman"/>
          <w:sz w:val="20"/>
          <w:szCs w:val="20"/>
          <w:lang w:eastAsia="de-DE"/>
        </w:rPr>
        <w:t xml:space="preserve">im 16. und bis fast ans Ende des 17. Jahrhunderts politisch konnotiert war, d.h. als Vorstellung von erworbenen Kenntnissen des Fürsten, die seiner Machterhaltung bzw. -ausdehnung dienten, </w:t>
      </w:r>
      <w:r w:rsidR="0009318C">
        <w:rPr>
          <w:rFonts w:ascii="Times New Roman" w:eastAsia="Times New Roman" w:hAnsi="Times New Roman" w:cs="Times New Roman"/>
          <w:sz w:val="20"/>
          <w:szCs w:val="20"/>
          <w:lang w:eastAsia="de-DE"/>
        </w:rPr>
        <w:t>erhielt</w:t>
      </w:r>
      <w:r w:rsidR="0009318C"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er kurz vor 1700 eine primär ökonomische Bedeutung.</w:t>
      </w:r>
      <w:r w:rsidRPr="00E5060F">
        <w:rPr>
          <w:rFonts w:ascii="Times New Roman" w:eastAsia="Times New Roman" w:hAnsi="Times New Roman" w:cs="Times New Roman"/>
          <w:sz w:val="20"/>
          <w:szCs w:val="20"/>
          <w:vertAlign w:val="superscript"/>
          <w:lang w:eastAsia="de-DE"/>
        </w:rPr>
        <w:footnoteReference w:id="8"/>
      </w:r>
      <w:r w:rsidRPr="00E5060F">
        <w:rPr>
          <w:rFonts w:ascii="Times New Roman" w:eastAsia="Times New Roman" w:hAnsi="Times New Roman" w:cs="Times New Roman"/>
          <w:sz w:val="20"/>
          <w:szCs w:val="20"/>
          <w:lang w:eastAsia="de-DE"/>
        </w:rPr>
        <w:t xml:space="preserve"> Albert O. </w:t>
      </w:r>
      <w:proofErr w:type="spellStart"/>
      <w:r w:rsidRPr="00E5060F">
        <w:rPr>
          <w:rFonts w:ascii="Times New Roman" w:eastAsia="Times New Roman" w:hAnsi="Times New Roman" w:cs="Times New Roman"/>
          <w:sz w:val="20"/>
          <w:szCs w:val="20"/>
          <w:lang w:eastAsia="de-DE"/>
        </w:rPr>
        <w:t>Hirschman</w:t>
      </w:r>
      <w:proofErr w:type="spellEnd"/>
      <w:r w:rsidRPr="00E5060F">
        <w:rPr>
          <w:rFonts w:ascii="Times New Roman" w:eastAsia="Times New Roman" w:hAnsi="Times New Roman" w:cs="Times New Roman"/>
          <w:sz w:val="20"/>
          <w:szCs w:val="20"/>
          <w:lang w:eastAsia="de-DE"/>
        </w:rPr>
        <w:t xml:space="preserve"> hat in seiner berühmten Studie</w:t>
      </w:r>
      <w:r w:rsidRPr="00E5060F">
        <w:rPr>
          <w:rFonts w:ascii="Times New Roman" w:eastAsia="Times New Roman" w:hAnsi="Times New Roman" w:cs="Times New Roman"/>
          <w:i/>
          <w:sz w:val="20"/>
          <w:szCs w:val="20"/>
          <w:lang w:eastAsia="de-DE"/>
        </w:rPr>
        <w:t xml:space="preserve"> </w:t>
      </w:r>
      <w:r w:rsidRPr="00E5060F">
        <w:rPr>
          <w:rFonts w:ascii="Times New Roman" w:eastAsia="Times New Roman" w:hAnsi="Times New Roman" w:cs="Times New Roman"/>
          <w:sz w:val="20"/>
          <w:szCs w:val="20"/>
          <w:lang w:eastAsia="de-DE"/>
        </w:rPr>
        <w:t>„Leidenschaften und Interessen“</w:t>
      </w:r>
      <w:r w:rsidRPr="00E5060F">
        <w:rPr>
          <w:rFonts w:ascii="Times New Roman" w:eastAsia="Times New Roman" w:hAnsi="Times New Roman" w:cs="Times New Roman"/>
          <w:i/>
          <w:sz w:val="20"/>
          <w:szCs w:val="20"/>
          <w:lang w:eastAsia="de-DE"/>
        </w:rPr>
        <w:t xml:space="preserve"> </w:t>
      </w:r>
      <w:r w:rsidRPr="00E5060F">
        <w:rPr>
          <w:rFonts w:ascii="Times New Roman" w:eastAsia="Times New Roman" w:hAnsi="Times New Roman" w:cs="Times New Roman"/>
          <w:sz w:val="20"/>
          <w:szCs w:val="20"/>
          <w:lang w:eastAsia="de-DE"/>
        </w:rPr>
        <w:t>gezeigt, dass diese Transformation kein Zufall war, sondern erfolgte, um befürchtete Folgen der Kommerzialisierung der Welt, die in den grassierenden Leidenschaften gesehen wurden, milder darzustellen. Im klassischen Dual von Vernunft und Leidenschaft konnte „Interesse“ eine Zwischenposition einnehmen, weil man dieses als frei von der Destruktivität der Leidenschaft, aber auch frei von der Wirkungslosigkeit der Vernunft verstand.</w:t>
      </w:r>
      <w:r w:rsidRPr="00E5060F">
        <w:rPr>
          <w:rFonts w:ascii="Times New Roman" w:eastAsia="Times New Roman" w:hAnsi="Times New Roman" w:cs="Times New Roman"/>
          <w:sz w:val="20"/>
          <w:szCs w:val="20"/>
          <w:vertAlign w:val="superscript"/>
          <w:lang w:eastAsia="de-DE"/>
        </w:rPr>
        <w:footnoteReference w:id="9"/>
      </w:r>
      <w:r w:rsidRPr="00E5060F">
        <w:rPr>
          <w:rFonts w:ascii="Times New Roman" w:eastAsia="Times New Roman" w:hAnsi="Times New Roman" w:cs="Times New Roman"/>
          <w:sz w:val="20"/>
          <w:szCs w:val="20"/>
          <w:lang w:eastAsia="de-DE"/>
        </w:rPr>
        <w:t xml:space="preserve"> </w:t>
      </w:r>
    </w:p>
    <w:p w14:paraId="61AFE39A"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Ein besonders markanter Ausdruck des Kapitalisierungsprozesses ist die Gründung der </w:t>
      </w:r>
      <w:r w:rsidRPr="00E5060F">
        <w:rPr>
          <w:rFonts w:ascii="Times New Roman" w:eastAsia="Times New Roman" w:hAnsi="Times New Roman" w:cs="Times New Roman"/>
          <w:i/>
          <w:sz w:val="20"/>
          <w:szCs w:val="20"/>
          <w:lang w:eastAsia="de-DE"/>
        </w:rPr>
        <w:t xml:space="preserve">Bank </w:t>
      </w:r>
      <w:proofErr w:type="spellStart"/>
      <w:r w:rsidRPr="00E5060F">
        <w:rPr>
          <w:rFonts w:ascii="Times New Roman" w:eastAsia="Times New Roman" w:hAnsi="Times New Roman" w:cs="Times New Roman"/>
          <w:i/>
          <w:sz w:val="20"/>
          <w:szCs w:val="20"/>
          <w:lang w:eastAsia="de-DE"/>
        </w:rPr>
        <w:t>of</w:t>
      </w:r>
      <w:proofErr w:type="spellEnd"/>
      <w:r w:rsidRPr="00E5060F">
        <w:rPr>
          <w:rFonts w:ascii="Times New Roman" w:eastAsia="Times New Roman" w:hAnsi="Times New Roman" w:cs="Times New Roman"/>
          <w:i/>
          <w:sz w:val="20"/>
          <w:szCs w:val="20"/>
          <w:lang w:eastAsia="de-DE"/>
        </w:rPr>
        <w:t xml:space="preserve"> England</w:t>
      </w:r>
      <w:r w:rsidRPr="00E5060F">
        <w:rPr>
          <w:rFonts w:ascii="Times New Roman" w:eastAsia="Times New Roman" w:hAnsi="Times New Roman" w:cs="Times New Roman"/>
          <w:sz w:val="20"/>
          <w:szCs w:val="20"/>
          <w:lang w:eastAsia="de-DE"/>
        </w:rPr>
        <w:t xml:space="preserve"> 1694, ein Ereignis, das gewissermaßen die ‚Siegesgeschichte‘ der Ökonomie anschaulich macht. Der Ausgangspunkt lag beim Amtsantritt König Wilhelms von Oranien 1688, der nach den jahrelangen politischen Unruhen mit England einen Staat übernahm, dessen öffentliche Finanzen daniederlagen. Der schottische Kaufmann </w:t>
      </w:r>
      <w:bookmarkStart w:id="1" w:name="OLE_LINK3"/>
      <w:r w:rsidRPr="00E5060F">
        <w:rPr>
          <w:rFonts w:ascii="Times New Roman" w:eastAsia="Times New Roman" w:hAnsi="Times New Roman" w:cs="Times New Roman"/>
          <w:sz w:val="20"/>
          <w:szCs w:val="20"/>
          <w:lang w:eastAsia="de-DE"/>
        </w:rPr>
        <w:t xml:space="preserve">William Patterson </w:t>
      </w:r>
      <w:bookmarkEnd w:id="1"/>
      <w:r w:rsidRPr="00E5060F">
        <w:rPr>
          <w:rFonts w:ascii="Times New Roman" w:eastAsia="Times New Roman" w:hAnsi="Times New Roman" w:cs="Times New Roman"/>
          <w:sz w:val="20"/>
          <w:szCs w:val="20"/>
          <w:lang w:eastAsia="de-DE"/>
        </w:rPr>
        <w:t xml:space="preserve">(1658–1719) regte daraufhin an, dass private wohlhabende Einwohner eine Gläubigergemeinschaft gründen, um dem Staat Anleihen zu machen, insgesamt 1,2 Millionen Pfund zu 8% Zins. Mit dieser Gründung wurde ein erfolgreiches und langlebiges System der öffentlichen Kreditvergabe geschaffen, das es fortan Einzelpersonen und Unternehmen </w:t>
      </w:r>
      <w:r w:rsidRPr="00E5060F">
        <w:rPr>
          <w:rFonts w:ascii="Times New Roman" w:eastAsia="Times New Roman" w:hAnsi="Times New Roman" w:cs="Times New Roman"/>
          <w:sz w:val="20"/>
          <w:szCs w:val="20"/>
          <w:lang w:eastAsia="de-DE"/>
        </w:rPr>
        <w:lastRenderedPageBreak/>
        <w:t>ermöglichte, in den Staat zu investieren. Kapitalbesitzer waren dadurch in der Lage, „in das Verhältnis zwischen Regierung und Bürgern und somit auch in das Verhältnis zwischen der gesamten Bürgerschaft und sämtlichen Untergebenen“ einzugreifen und dieses als „Verhältnis zwischen Schuldnern und Geldgebern“ zu definieren.</w:t>
      </w:r>
      <w:r w:rsidRPr="00E5060F">
        <w:rPr>
          <w:rFonts w:ascii="Times New Roman" w:eastAsia="Times New Roman" w:hAnsi="Times New Roman" w:cs="Times New Roman"/>
          <w:sz w:val="20"/>
          <w:szCs w:val="20"/>
          <w:vertAlign w:val="superscript"/>
          <w:lang w:eastAsia="de-DE"/>
        </w:rPr>
        <w:footnoteReference w:id="10"/>
      </w:r>
      <w:r w:rsidRPr="00E5060F">
        <w:rPr>
          <w:rFonts w:ascii="Times New Roman" w:eastAsia="Times New Roman" w:hAnsi="Times New Roman" w:cs="Times New Roman"/>
          <w:sz w:val="20"/>
          <w:szCs w:val="20"/>
          <w:lang w:eastAsia="de-DE"/>
        </w:rPr>
        <w:t xml:space="preserve"> Die Konkurrenz von Politik und Kapital war damit entschieden. Die Politik wurde zum Objekt privater Interessen und auf diese Weise moralisch weitgehend indifferent.</w:t>
      </w:r>
    </w:p>
    <w:p w14:paraId="33BB757F"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Diese Entwicklungen, welche die Beziehungen der Menschen zum Staat und untereinander kapitalisierten, standen in jener Zeit im Zeichen der Whig-Vorherrschaft im englischen Parlament. Sprachliche Ideologie und politische Partei waren damit eng verknüpft. Die politische Opposition, die Tories, formulierten in der Folge ihre Argumente in einer dezidiert anti-kapitalistischen Sprache, was zu einer Renaissance des klassischen Republikanismus führte. Die Wiederbelebung des republikanischen Ideals ermöglichte es, die Vertreter der </w:t>
      </w:r>
      <w:proofErr w:type="spellStart"/>
      <w:r w:rsidRPr="00E5060F">
        <w:rPr>
          <w:rFonts w:ascii="Times New Roman" w:eastAsia="Times New Roman" w:hAnsi="Times New Roman" w:cs="Times New Roman"/>
          <w:i/>
          <w:sz w:val="20"/>
          <w:szCs w:val="20"/>
          <w:lang w:eastAsia="de-DE"/>
        </w:rPr>
        <w:t>commercial</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society</w:t>
      </w:r>
      <w:proofErr w:type="spellEnd"/>
      <w:r w:rsidRPr="00E5060F">
        <w:rPr>
          <w:rFonts w:ascii="Times New Roman" w:eastAsia="Times New Roman" w:hAnsi="Times New Roman" w:cs="Times New Roman"/>
          <w:sz w:val="20"/>
          <w:szCs w:val="20"/>
          <w:lang w:eastAsia="de-DE"/>
        </w:rPr>
        <w:t xml:space="preserve"> der „Korruption“ zu bezichtigen und ihnen das Ideal des patriotischen Bürgers, des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entgegenzustellen.</w:t>
      </w:r>
      <w:r w:rsidRPr="00E5060F">
        <w:rPr>
          <w:rFonts w:ascii="Times New Roman" w:eastAsia="Times New Roman" w:hAnsi="Times New Roman" w:cs="Times New Roman"/>
          <w:sz w:val="20"/>
          <w:szCs w:val="20"/>
          <w:vertAlign w:val="superscript"/>
          <w:lang w:eastAsia="de-DE"/>
        </w:rPr>
        <w:footnoteReference w:id="11"/>
      </w:r>
      <w:r w:rsidRPr="00E5060F">
        <w:rPr>
          <w:rFonts w:ascii="Times New Roman" w:eastAsia="Times New Roman" w:hAnsi="Times New Roman" w:cs="Times New Roman"/>
          <w:sz w:val="20"/>
          <w:szCs w:val="20"/>
          <w:lang w:eastAsia="de-DE"/>
        </w:rPr>
        <w:t xml:space="preserve"> Genau dies tat auch Rousseau. Paris steht für ihn für die korrumpierende Dekadenz und Genf für die tugendhafte Stadt mit ihren </w:t>
      </w:r>
      <w:r w:rsidRPr="00E5060F">
        <w:rPr>
          <w:rFonts w:ascii="Times New Roman" w:eastAsia="Times New Roman" w:hAnsi="Times New Roman" w:cs="Times New Roman"/>
          <w:i/>
          <w:sz w:val="20"/>
          <w:szCs w:val="20"/>
          <w:lang w:eastAsia="de-DE"/>
        </w:rPr>
        <w:t>Citoyens</w:t>
      </w:r>
      <w:r w:rsidRPr="00E5060F">
        <w:rPr>
          <w:rFonts w:ascii="Times New Roman" w:eastAsia="Times New Roman" w:hAnsi="Times New Roman" w:cs="Times New Roman"/>
          <w:sz w:val="20"/>
          <w:szCs w:val="20"/>
          <w:lang w:eastAsia="de-DE"/>
        </w:rPr>
        <w:t>. Die Polemik im „Émile“ gegen die Stadt Paris ist damit nicht eine generelle Kritik gegen städtisches Leben an sich, sondern eine an der kapitalisierten und dekadenten Stadt. Genf hingegen wird als Hort der Tugend gesehen, in dem Erziehung im Unterschied zum „Émile“ nicht außerhalb zu geschehen hat.</w:t>
      </w:r>
    </w:p>
    <w:p w14:paraId="399747DA" w14:textId="77777777" w:rsidR="00E5060F" w:rsidRPr="00E5060F" w:rsidRDefault="00E5060F" w:rsidP="00E5060F">
      <w:pPr>
        <w:numPr>
          <w:ilvl w:val="0"/>
          <w:numId w:val="1"/>
        </w:numPr>
        <w:spacing w:before="480" w:after="240" w:line="280" w:lineRule="exact"/>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Die geschlechtsspezifische Konnotation des Konflikts</w:t>
      </w:r>
    </w:p>
    <w:p w14:paraId="7BAC514E"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Obwohl sich im 18. Jahrhundert die kommerzielle Gesellschaft ‚durchsetzte‘, gelang es ihr nie, so </w:t>
      </w:r>
      <w:proofErr w:type="spellStart"/>
      <w:r w:rsidRPr="00E5060F">
        <w:rPr>
          <w:rFonts w:ascii="Times New Roman" w:eastAsia="Times New Roman" w:hAnsi="Times New Roman" w:cs="Times New Roman"/>
          <w:sz w:val="20"/>
          <w:szCs w:val="20"/>
          <w:lang w:eastAsia="de-DE"/>
        </w:rPr>
        <w:t>Pocock</w:t>
      </w:r>
      <w:proofErr w:type="spellEnd"/>
      <w:r w:rsidRPr="00E5060F">
        <w:rPr>
          <w:rFonts w:ascii="Times New Roman" w:eastAsia="Times New Roman" w:hAnsi="Times New Roman" w:cs="Times New Roman"/>
          <w:sz w:val="20"/>
          <w:szCs w:val="20"/>
          <w:lang w:eastAsia="de-DE"/>
        </w:rPr>
        <w:t xml:space="preserve">, ein ähnlich attraktives Persönlichkeitskonzept wie das Bild des Patrioten oder des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xml:space="preserve"> zu entwickeln, dessen zentrale Leidenschaft das </w:t>
      </w:r>
      <w:proofErr w:type="spellStart"/>
      <w:r w:rsidRPr="00E5060F">
        <w:rPr>
          <w:rFonts w:ascii="Times New Roman" w:eastAsia="Times New Roman" w:hAnsi="Times New Roman" w:cs="Times New Roman"/>
          <w:i/>
          <w:sz w:val="20"/>
          <w:szCs w:val="20"/>
          <w:lang w:eastAsia="de-DE"/>
        </w:rPr>
        <w:t>common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good</w:t>
      </w:r>
      <w:proofErr w:type="spellEnd"/>
      <w:r w:rsidRPr="00E5060F">
        <w:rPr>
          <w:rFonts w:ascii="Times New Roman" w:eastAsia="Times New Roman" w:hAnsi="Times New Roman" w:cs="Times New Roman"/>
          <w:sz w:val="20"/>
          <w:szCs w:val="20"/>
          <w:lang w:eastAsia="de-DE"/>
        </w:rPr>
        <w:t xml:space="preserve"> war. Vor diesem Hintergrund hätten sich ab 1700 der „Patriot“ als Bürger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xml:space="preserve">) und der „Geschäftsmann“ als Investor dialektisch gegenübergestanden, so dass aus heutiger Sicht das „soziale Denken des 18. Jahrhunderts (…) wie eine einzige gigantische </w:t>
      </w:r>
      <w:proofErr w:type="spellStart"/>
      <w:r w:rsidRPr="00E5060F">
        <w:rPr>
          <w:rFonts w:ascii="Times New Roman" w:eastAsia="Times New Roman" w:hAnsi="Times New Roman" w:cs="Times New Roman"/>
          <w:i/>
          <w:sz w:val="20"/>
          <w:szCs w:val="20"/>
          <w:lang w:eastAsia="de-DE"/>
        </w:rPr>
        <w:t>Querelle</w:t>
      </w:r>
      <w:proofErr w:type="spellEnd"/>
      <w:r w:rsidRPr="00E5060F">
        <w:rPr>
          <w:rFonts w:ascii="Times New Roman" w:eastAsia="Times New Roman" w:hAnsi="Times New Roman" w:cs="Times New Roman"/>
          <w:sz w:val="20"/>
          <w:szCs w:val="20"/>
          <w:lang w:eastAsia="de-DE"/>
        </w:rPr>
        <w:t xml:space="preserve">“ erscheine. Diese </w:t>
      </w:r>
      <w:proofErr w:type="spellStart"/>
      <w:r w:rsidRPr="00E5060F">
        <w:rPr>
          <w:rFonts w:ascii="Times New Roman" w:eastAsia="Times New Roman" w:hAnsi="Times New Roman" w:cs="Times New Roman"/>
          <w:i/>
          <w:sz w:val="20"/>
          <w:szCs w:val="20"/>
          <w:lang w:eastAsia="de-DE"/>
        </w:rPr>
        <w:t>Querelle</w:t>
      </w:r>
      <w:proofErr w:type="spellEnd"/>
      <w:r w:rsidRPr="00E5060F">
        <w:rPr>
          <w:rFonts w:ascii="Times New Roman" w:eastAsia="Times New Roman" w:hAnsi="Times New Roman" w:cs="Times New Roman"/>
          <w:sz w:val="20"/>
          <w:szCs w:val="20"/>
          <w:lang w:eastAsia="de-DE"/>
        </w:rPr>
        <w:t xml:space="preserve"> strukturiert sich entlang deutlich geschlechtsspezifisch konnotierter Begriffe, da die Vertreter des Kommerzes </w:t>
      </w:r>
      <w:r w:rsidRPr="00E5060F">
        <w:rPr>
          <w:rFonts w:ascii="Times New Roman" w:eastAsia="Times New Roman" w:hAnsi="Times New Roman" w:cs="Times New Roman"/>
          <w:sz w:val="20"/>
          <w:szCs w:val="20"/>
          <w:lang w:eastAsia="de-DE"/>
        </w:rPr>
        <w:lastRenderedPageBreak/>
        <w:t>der Leidenschaft und damit weiblicher Attribute bezichtigt werden konnten: „Auf der einen Seite steht die Position des Individuums als eines römischen Patrioten, der sein Handeln in der öffentlichen Sphäre selbst bestimmt; ihm gegenüber steht die Vorstellung vom Individuum in einer Gesellschaft privater Investoren und professioneller Herrscher, das mächtig in der Geschichte voranschreitet und doch seltsam zwischen Philosophie, Leidenschaft und Handeln verharrt.“</w:t>
      </w:r>
      <w:r w:rsidRPr="00E5060F">
        <w:rPr>
          <w:rFonts w:ascii="Times New Roman" w:eastAsia="Times New Roman" w:hAnsi="Times New Roman" w:cs="Times New Roman"/>
          <w:sz w:val="20"/>
          <w:szCs w:val="20"/>
          <w:vertAlign w:val="superscript"/>
          <w:lang w:eastAsia="de-DE"/>
        </w:rPr>
        <w:footnoteReference w:id="12"/>
      </w:r>
    </w:p>
    <w:p w14:paraId="1CB818BF" w14:textId="365E5B46"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Der Korruptionsvorwurf wurde damit begründet, dass Menschen, deren Leben derart von Tausch und Handel geprägt ist, sich gar nicht für ein übergeordnetes Gut einsetzen könnten. Die </w:t>
      </w:r>
      <w:proofErr w:type="spellStart"/>
      <w:r w:rsidRPr="00E5060F">
        <w:rPr>
          <w:rFonts w:ascii="Times New Roman" w:eastAsia="Times New Roman" w:hAnsi="Times New Roman" w:cs="Times New Roman"/>
          <w:i/>
          <w:sz w:val="20"/>
          <w:szCs w:val="20"/>
          <w:lang w:eastAsia="de-DE"/>
        </w:rPr>
        <w:t>commercial</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men</w:t>
      </w:r>
      <w:proofErr w:type="spellEnd"/>
      <w:r w:rsidRPr="00E5060F">
        <w:rPr>
          <w:rFonts w:ascii="Times New Roman" w:eastAsia="Times New Roman" w:hAnsi="Times New Roman" w:cs="Times New Roman"/>
          <w:sz w:val="20"/>
          <w:szCs w:val="20"/>
          <w:lang w:eastAsia="de-DE"/>
        </w:rPr>
        <w:t xml:space="preserve"> waren Spezialisten, die sich der Produktion von und dem Handel mit spezifischen Waren widmeten und die für die politische und militärische Führung des Landes andere Spezialisten, d.h. Politiker und Soldaten (Söldner), einsetzten, die jeweils bezahlt wurden. Nach Ansicht der republikanischen Ideologie mangelt es den </w:t>
      </w:r>
      <w:proofErr w:type="spellStart"/>
      <w:r w:rsidRPr="00E5060F">
        <w:rPr>
          <w:rFonts w:ascii="Times New Roman" w:eastAsia="Times New Roman" w:hAnsi="Times New Roman" w:cs="Times New Roman"/>
          <w:i/>
          <w:sz w:val="20"/>
          <w:szCs w:val="20"/>
          <w:lang w:eastAsia="de-DE"/>
        </w:rPr>
        <w:t>commercial</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men</w:t>
      </w:r>
      <w:proofErr w:type="spellEnd"/>
      <w:r w:rsidRPr="00E5060F">
        <w:rPr>
          <w:rFonts w:ascii="Times New Roman" w:eastAsia="Times New Roman" w:hAnsi="Times New Roman" w:cs="Times New Roman"/>
          <w:sz w:val="20"/>
          <w:szCs w:val="20"/>
          <w:lang w:eastAsia="de-DE"/>
        </w:rPr>
        <w:t xml:space="preserve"> </w:t>
      </w:r>
      <w:r w:rsidR="0009318C" w:rsidRPr="00E5060F">
        <w:rPr>
          <w:rFonts w:ascii="Times New Roman" w:eastAsia="Times New Roman" w:hAnsi="Times New Roman" w:cs="Times New Roman"/>
          <w:sz w:val="20"/>
          <w:szCs w:val="20"/>
          <w:lang w:eastAsia="de-DE"/>
        </w:rPr>
        <w:t xml:space="preserve">aber </w:t>
      </w:r>
      <w:r w:rsidRPr="00E5060F">
        <w:rPr>
          <w:rFonts w:ascii="Times New Roman" w:eastAsia="Times New Roman" w:hAnsi="Times New Roman" w:cs="Times New Roman"/>
          <w:sz w:val="20"/>
          <w:szCs w:val="20"/>
          <w:lang w:eastAsia="de-DE"/>
        </w:rPr>
        <w:t xml:space="preserve">an Rationalität – sie </w:t>
      </w:r>
      <w:r w:rsidR="0009318C">
        <w:rPr>
          <w:rFonts w:ascii="Times New Roman" w:eastAsia="Times New Roman" w:hAnsi="Times New Roman" w:cs="Times New Roman"/>
          <w:sz w:val="20"/>
          <w:szCs w:val="20"/>
          <w:lang w:eastAsia="de-DE"/>
        </w:rPr>
        <w:t>galten als</w:t>
      </w:r>
      <w:r w:rsidR="0009318C"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ihren Leidenschaften erlegen: „</w:t>
      </w:r>
      <w:proofErr w:type="spellStart"/>
      <w:r w:rsidRPr="00E5060F">
        <w:rPr>
          <w:rFonts w:ascii="Times New Roman" w:eastAsia="Times New Roman" w:hAnsi="Times New Roman" w:cs="Times New Roman"/>
          <w:sz w:val="20"/>
          <w:szCs w:val="20"/>
          <w:lang w:eastAsia="de-DE"/>
        </w:rPr>
        <w:t>For</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these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the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appropriate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term</w:t>
      </w:r>
      <w:proofErr w:type="spellEnd"/>
      <w:r w:rsidRPr="00E5060F">
        <w:rPr>
          <w:rFonts w:ascii="Times New Roman" w:eastAsia="Times New Roman" w:hAnsi="Times New Roman" w:cs="Times New Roman"/>
          <w:sz w:val="20"/>
          <w:szCs w:val="20"/>
          <w:lang w:eastAsia="de-DE"/>
        </w:rPr>
        <w:t xml:space="preserve"> in </w:t>
      </w:r>
      <w:proofErr w:type="spellStart"/>
      <w:r w:rsidRPr="00E5060F">
        <w:rPr>
          <w:rFonts w:ascii="Times New Roman" w:eastAsia="Times New Roman" w:hAnsi="Times New Roman" w:cs="Times New Roman"/>
          <w:sz w:val="20"/>
          <w:szCs w:val="20"/>
          <w:lang w:eastAsia="de-DE"/>
        </w:rPr>
        <w:t>the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republican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lexicon</w:t>
      </w:r>
      <w:proofErr w:type="spellEnd"/>
      <w:r w:rsidRPr="00E5060F">
        <w:rPr>
          <w:rFonts w:ascii="Times New Roman" w:eastAsia="Times New Roman" w:hAnsi="Times New Roman" w:cs="Times New Roman"/>
          <w:sz w:val="20"/>
          <w:szCs w:val="20"/>
          <w:lang w:eastAsia="de-DE"/>
        </w:rPr>
        <w:t xml:space="preserve"> was </w:t>
      </w:r>
      <w:proofErr w:type="spellStart"/>
      <w:r w:rsidRPr="00E5060F">
        <w:rPr>
          <w:rFonts w:ascii="Times New Roman" w:eastAsia="Times New Roman" w:hAnsi="Times New Roman" w:cs="Times New Roman"/>
          <w:sz w:val="20"/>
          <w:szCs w:val="20"/>
          <w:lang w:eastAsia="de-DE"/>
        </w:rPr>
        <w:t>corruption</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val="en-GB" w:eastAsia="de-DE"/>
        </w:rPr>
        <w:footnoteReference w:id="13"/>
      </w:r>
      <w:r w:rsidRPr="00E5060F">
        <w:rPr>
          <w:rFonts w:ascii="Times New Roman" w:eastAsia="Times New Roman" w:hAnsi="Times New Roman" w:cs="Times New Roman"/>
          <w:sz w:val="20"/>
          <w:szCs w:val="20"/>
          <w:lang w:eastAsia="de-DE"/>
        </w:rPr>
        <w:t xml:space="preserve"> Dagegen stellte das patriotische Ideal eine umfassende moralische und vernünftige Persönlichkeit dar, die fähig und willens ist, alle anfallenden öffentlichen Pflichten zu erfüllen. Der Konflikt von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xml:space="preserve"> und </w:t>
      </w:r>
      <w:proofErr w:type="spellStart"/>
      <w:r w:rsidRPr="00E5060F">
        <w:rPr>
          <w:rFonts w:ascii="Times New Roman" w:eastAsia="Times New Roman" w:hAnsi="Times New Roman" w:cs="Times New Roman"/>
          <w:i/>
          <w:sz w:val="20"/>
          <w:szCs w:val="20"/>
          <w:lang w:eastAsia="de-DE"/>
        </w:rPr>
        <w:t>commercial</w:t>
      </w:r>
      <w:proofErr w:type="spellEnd"/>
      <w:r w:rsidRPr="00E5060F">
        <w:rPr>
          <w:rFonts w:ascii="Times New Roman" w:eastAsia="Times New Roman" w:hAnsi="Times New Roman" w:cs="Times New Roman"/>
          <w:i/>
          <w:sz w:val="20"/>
          <w:szCs w:val="20"/>
          <w:lang w:eastAsia="de-DE"/>
        </w:rPr>
        <w:t xml:space="preserve"> man</w:t>
      </w:r>
      <w:r w:rsidRPr="00E5060F">
        <w:rPr>
          <w:rFonts w:ascii="Times New Roman" w:eastAsia="Times New Roman" w:hAnsi="Times New Roman" w:cs="Times New Roman"/>
          <w:sz w:val="20"/>
          <w:szCs w:val="20"/>
          <w:lang w:eastAsia="de-DE"/>
        </w:rPr>
        <w:t xml:space="preserve"> war also auch einer zwischen Vernunft und Leidenschaft und damit deutlich </w:t>
      </w:r>
      <w:r w:rsidRPr="00E5060F">
        <w:rPr>
          <w:rFonts w:ascii="Times New Roman" w:eastAsia="Times New Roman" w:hAnsi="Times New Roman" w:cs="Times New Roman"/>
          <w:i/>
          <w:sz w:val="20"/>
          <w:szCs w:val="20"/>
          <w:lang w:eastAsia="de-DE"/>
        </w:rPr>
        <w:t>gender-</w:t>
      </w:r>
      <w:proofErr w:type="spellStart"/>
      <w:r w:rsidRPr="00E5060F">
        <w:rPr>
          <w:rFonts w:ascii="Times New Roman" w:eastAsia="Times New Roman" w:hAnsi="Times New Roman" w:cs="Times New Roman"/>
          <w:i/>
          <w:sz w:val="20"/>
          <w:szCs w:val="20"/>
          <w:lang w:eastAsia="de-DE"/>
        </w:rPr>
        <w:t>biased</w:t>
      </w:r>
      <w:proofErr w:type="spellEnd"/>
      <w:r w:rsidRPr="00E5060F">
        <w:rPr>
          <w:rFonts w:ascii="Times New Roman" w:eastAsia="Times New Roman" w:hAnsi="Times New Roman" w:cs="Times New Roman"/>
          <w:sz w:val="20"/>
          <w:szCs w:val="20"/>
          <w:lang w:eastAsia="de-DE"/>
        </w:rPr>
        <w:t xml:space="preserve">. In der dominanten Sprache des 17. Jahrhunderts waren Wirtschaft und Leidenschaft weibliche Attribute, die mit Begierden, Phantasien und Hysterien in Verbindung gebracht wurden. </w:t>
      </w:r>
      <w:proofErr w:type="spellStart"/>
      <w:r w:rsidRPr="00E5060F">
        <w:rPr>
          <w:rFonts w:ascii="Times New Roman" w:eastAsia="Times New Roman" w:hAnsi="Times New Roman" w:cs="Times New Roman"/>
          <w:sz w:val="20"/>
          <w:szCs w:val="20"/>
          <w:lang w:eastAsia="de-DE"/>
        </w:rPr>
        <w:t>Luxuria</w:t>
      </w:r>
      <w:proofErr w:type="spellEnd"/>
      <w:r w:rsidRPr="00E5060F">
        <w:rPr>
          <w:rFonts w:ascii="Times New Roman" w:eastAsia="Times New Roman" w:hAnsi="Times New Roman" w:cs="Times New Roman"/>
          <w:sz w:val="20"/>
          <w:szCs w:val="20"/>
          <w:lang w:eastAsia="de-DE"/>
        </w:rPr>
        <w:t xml:space="preserve"> als griechische Göttin der Schwelgerei und Fortuna als römische, launische Göttin des Schicksals, die den männlich-göttlichen </w:t>
      </w:r>
      <w:proofErr w:type="spellStart"/>
      <w:r w:rsidRPr="00E5060F">
        <w:rPr>
          <w:rFonts w:ascii="Times New Roman" w:eastAsia="Times New Roman" w:hAnsi="Times New Roman" w:cs="Times New Roman"/>
          <w:i/>
          <w:sz w:val="20"/>
          <w:szCs w:val="20"/>
          <w:lang w:eastAsia="de-DE"/>
        </w:rPr>
        <w:t>logos</w:t>
      </w:r>
      <w:proofErr w:type="spellEnd"/>
      <w:r w:rsidRPr="00E5060F">
        <w:rPr>
          <w:rFonts w:ascii="Times New Roman" w:eastAsia="Times New Roman" w:hAnsi="Times New Roman" w:cs="Times New Roman"/>
          <w:sz w:val="20"/>
          <w:szCs w:val="20"/>
          <w:lang w:eastAsia="de-DE"/>
        </w:rPr>
        <w:t xml:space="preserve"> in Frage stellten, </w:t>
      </w:r>
      <w:r w:rsidR="0009318C">
        <w:rPr>
          <w:rFonts w:ascii="Times New Roman" w:eastAsia="Times New Roman" w:hAnsi="Times New Roman" w:cs="Times New Roman"/>
          <w:sz w:val="20"/>
          <w:szCs w:val="20"/>
          <w:lang w:eastAsia="de-DE"/>
        </w:rPr>
        <w:t>verkörperten</w:t>
      </w:r>
      <w:r w:rsidR="0009318C"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die Konsequenzen der wirtschaftlichen Praxis, der die männliche </w:t>
      </w:r>
      <w:proofErr w:type="spellStart"/>
      <w:r w:rsidRPr="00E5060F">
        <w:rPr>
          <w:rFonts w:ascii="Times New Roman" w:eastAsia="Times New Roman" w:hAnsi="Times New Roman" w:cs="Times New Roman"/>
          <w:i/>
          <w:sz w:val="20"/>
          <w:szCs w:val="20"/>
          <w:lang w:eastAsia="de-DE"/>
        </w:rPr>
        <w:t>virtú</w:t>
      </w:r>
      <w:proofErr w:type="spellEnd"/>
      <w:r w:rsidRPr="00E5060F">
        <w:rPr>
          <w:rFonts w:ascii="Times New Roman" w:eastAsia="Times New Roman" w:hAnsi="Times New Roman" w:cs="Times New Roman"/>
          <w:sz w:val="20"/>
          <w:szCs w:val="20"/>
          <w:lang w:eastAsia="de-DE"/>
        </w:rPr>
        <w:t xml:space="preserve"> entgegengestellt wurde.</w:t>
      </w:r>
      <w:r w:rsidRPr="00E5060F">
        <w:rPr>
          <w:rFonts w:ascii="Times New Roman" w:eastAsia="Times New Roman" w:hAnsi="Times New Roman" w:cs="Times New Roman"/>
          <w:sz w:val="20"/>
          <w:szCs w:val="20"/>
          <w:vertAlign w:val="superscript"/>
          <w:lang w:eastAsia="de-DE"/>
        </w:rPr>
        <w:footnoteReference w:id="14"/>
      </w:r>
      <w:r w:rsidRPr="00E5060F">
        <w:rPr>
          <w:rFonts w:ascii="Times New Roman" w:eastAsia="Times New Roman" w:hAnsi="Times New Roman" w:cs="Times New Roman"/>
          <w:sz w:val="20"/>
          <w:szCs w:val="20"/>
          <w:lang w:eastAsia="de-DE"/>
        </w:rPr>
        <w:t xml:space="preserve"> </w:t>
      </w:r>
    </w:p>
    <w:p w14:paraId="5D9A1128" w14:textId="28AECC02"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lastRenderedPageBreak/>
        <w:t xml:space="preserve">Der Gefahr, dass Politik und gesellschaftliches Leben durch die wirtschaftlichen Entwicklungen immer stärker von den Leidenschaften beherrscht werden sollten, konnte mit zwei Strategien begegnet werden. Erstens musste, wie Sam George und kürzlich Elke </w:t>
      </w:r>
      <w:proofErr w:type="spellStart"/>
      <w:r w:rsidRPr="00E5060F">
        <w:rPr>
          <w:rFonts w:ascii="Times New Roman" w:eastAsia="Times New Roman" w:hAnsi="Times New Roman" w:cs="Times New Roman"/>
          <w:sz w:val="20"/>
          <w:szCs w:val="20"/>
          <w:lang w:eastAsia="de-DE"/>
        </w:rPr>
        <w:t>Kleinau</w:t>
      </w:r>
      <w:proofErr w:type="spellEnd"/>
      <w:r w:rsidRPr="00E5060F">
        <w:rPr>
          <w:rFonts w:ascii="Times New Roman" w:eastAsia="Times New Roman" w:hAnsi="Times New Roman" w:cs="Times New Roman"/>
          <w:sz w:val="20"/>
          <w:szCs w:val="20"/>
          <w:lang w:eastAsia="de-DE"/>
        </w:rPr>
        <w:t xml:space="preserve"> gezeigt ha</w:t>
      </w:r>
      <w:r w:rsidR="0009318C">
        <w:rPr>
          <w:rFonts w:ascii="Times New Roman" w:eastAsia="Times New Roman" w:hAnsi="Times New Roman" w:cs="Times New Roman"/>
          <w:sz w:val="20"/>
          <w:szCs w:val="20"/>
          <w:lang w:eastAsia="de-DE"/>
        </w:rPr>
        <w:t>ben</w:t>
      </w:r>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15"/>
      </w:r>
      <w:r w:rsidRPr="00E5060F">
        <w:rPr>
          <w:rFonts w:ascii="Times New Roman" w:eastAsia="Times New Roman" w:hAnsi="Times New Roman" w:cs="Times New Roman"/>
          <w:sz w:val="20"/>
          <w:szCs w:val="20"/>
          <w:lang w:eastAsia="de-DE"/>
        </w:rPr>
        <w:t xml:space="preserve"> die als </w:t>
      </w:r>
      <w:proofErr w:type="spellStart"/>
      <w:r w:rsidRPr="00E5060F">
        <w:rPr>
          <w:rFonts w:ascii="Times New Roman" w:eastAsia="Times New Roman" w:hAnsi="Times New Roman" w:cs="Times New Roman"/>
          <w:sz w:val="20"/>
          <w:szCs w:val="20"/>
          <w:lang w:eastAsia="de-DE"/>
        </w:rPr>
        <w:t>begierlich</w:t>
      </w:r>
      <w:proofErr w:type="spellEnd"/>
      <w:r w:rsidRPr="00E5060F">
        <w:rPr>
          <w:rFonts w:ascii="Times New Roman" w:eastAsia="Times New Roman" w:hAnsi="Times New Roman" w:cs="Times New Roman"/>
          <w:sz w:val="20"/>
          <w:szCs w:val="20"/>
          <w:lang w:eastAsia="de-DE"/>
        </w:rPr>
        <w:t xml:space="preserve"> verstandene Natur der Frauen domestiziert werden. Zu diesem Zweck diente die auf Reproduktion, Sexualität, Erfahrung und Wissenschaft, Klassifikation und Ordnung, Introspektion und Öffentlichkeit fokussierte Sprache und Argumentation der Botanik, die die Natur klassifizieren und damit gleichsam ordnen konnte. Wegbereiter dafür war der schwedische </w:t>
      </w:r>
      <w:r w:rsidRPr="00E5060F">
        <w:rPr>
          <w:rFonts w:ascii="Times New Roman" w:eastAsia="Times New Roman" w:hAnsi="Times New Roman" w:cs="Times New Roman"/>
          <w:color w:val="000000"/>
          <w:sz w:val="20"/>
          <w:szCs w:val="20"/>
          <w:lang w:eastAsia="de-DE"/>
        </w:rPr>
        <w:t xml:space="preserve">Naturwissenschaftler </w:t>
      </w:r>
      <w:r w:rsidRPr="00E5060F">
        <w:rPr>
          <w:rFonts w:ascii="Times New Roman" w:eastAsia="Times New Roman" w:hAnsi="Times New Roman" w:cs="Times New Roman"/>
          <w:sz w:val="20"/>
          <w:szCs w:val="20"/>
          <w:lang w:eastAsia="de-DE"/>
        </w:rPr>
        <w:t xml:space="preserve">Carl von </w:t>
      </w:r>
      <w:proofErr w:type="spellStart"/>
      <w:r w:rsidRPr="00E5060F">
        <w:rPr>
          <w:rFonts w:ascii="Times New Roman" w:eastAsia="Times New Roman" w:hAnsi="Times New Roman" w:cs="Times New Roman"/>
          <w:sz w:val="20"/>
          <w:szCs w:val="20"/>
          <w:lang w:eastAsia="de-DE"/>
        </w:rPr>
        <w:t>Linné</w:t>
      </w:r>
      <w:proofErr w:type="spellEnd"/>
      <w:r w:rsidRPr="00E5060F">
        <w:rPr>
          <w:rFonts w:ascii="Times New Roman" w:eastAsia="Times New Roman" w:hAnsi="Times New Roman" w:cs="Times New Roman"/>
          <w:sz w:val="20"/>
          <w:szCs w:val="20"/>
          <w:lang w:eastAsia="de-DE"/>
        </w:rPr>
        <w:t xml:space="preserve"> (1707–1778). Einzelne Traktate behandelten in der Folge </w:t>
      </w:r>
      <w:proofErr w:type="spellStart"/>
      <w:r w:rsidRPr="00E5060F">
        <w:rPr>
          <w:rFonts w:ascii="Times New Roman" w:eastAsia="Times New Roman" w:hAnsi="Times New Roman" w:cs="Times New Roman"/>
          <w:sz w:val="20"/>
          <w:szCs w:val="20"/>
          <w:lang w:eastAsia="de-DE"/>
        </w:rPr>
        <w:t>Linnés</w:t>
      </w:r>
      <w:proofErr w:type="spellEnd"/>
      <w:r w:rsidRPr="00E5060F">
        <w:rPr>
          <w:rFonts w:ascii="Times New Roman" w:eastAsia="Times New Roman" w:hAnsi="Times New Roman" w:cs="Times New Roman"/>
          <w:sz w:val="20"/>
          <w:szCs w:val="20"/>
          <w:lang w:eastAsia="de-DE"/>
        </w:rPr>
        <w:t xml:space="preserve"> Botanik als spezifischen Lehrgegenstand für Mädchen. Der berühmteste unter diesen Autoren war wiederum Jean-Jacques Rousseau, der 1771–1773 die „</w:t>
      </w:r>
      <w:proofErr w:type="spellStart"/>
      <w:r w:rsidRPr="00E5060F">
        <w:rPr>
          <w:rFonts w:ascii="Times New Roman" w:eastAsia="Times New Roman" w:hAnsi="Times New Roman" w:cs="Times New Roman"/>
          <w:sz w:val="20"/>
          <w:szCs w:val="20"/>
          <w:lang w:eastAsia="de-DE"/>
        </w:rPr>
        <w:t>Lettres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elementaires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sur</w:t>
      </w:r>
      <w:proofErr w:type="spellEnd"/>
      <w:r w:rsidRPr="00E5060F">
        <w:rPr>
          <w:rFonts w:ascii="Times New Roman" w:eastAsia="Times New Roman" w:hAnsi="Times New Roman" w:cs="Times New Roman"/>
          <w:sz w:val="20"/>
          <w:szCs w:val="20"/>
          <w:lang w:eastAsia="de-DE"/>
        </w:rPr>
        <w:t xml:space="preserve"> la </w:t>
      </w:r>
      <w:proofErr w:type="spellStart"/>
      <w:r w:rsidRPr="00E5060F">
        <w:rPr>
          <w:rFonts w:ascii="Times New Roman" w:eastAsia="Times New Roman" w:hAnsi="Times New Roman" w:cs="Times New Roman"/>
          <w:sz w:val="20"/>
          <w:szCs w:val="20"/>
          <w:lang w:eastAsia="de-DE"/>
        </w:rPr>
        <w:t>botanique</w:t>
      </w:r>
      <w:proofErr w:type="spellEnd"/>
      <w:r w:rsidRPr="00E5060F">
        <w:rPr>
          <w:rFonts w:ascii="Times New Roman" w:eastAsia="Times New Roman" w:hAnsi="Times New Roman" w:cs="Times New Roman"/>
          <w:sz w:val="20"/>
          <w:szCs w:val="20"/>
          <w:lang w:eastAsia="de-DE"/>
        </w:rPr>
        <w:t>“ verfasste, die 1781 in deutscher Sprache unter dem Titel „J.J. Rousseaus Botanik für Frauenzimmer in Briefen an die Frau von L**“ erschienen</w:t>
      </w:r>
      <w:r w:rsidRPr="00E5060F">
        <w:rPr>
          <w:rFonts w:ascii="Times New Roman" w:eastAsia="Times New Roman" w:hAnsi="Times New Roman" w:cs="Times New Roman"/>
          <w:sz w:val="20"/>
          <w:szCs w:val="20"/>
          <w:vertAlign w:val="superscript"/>
          <w:lang w:eastAsia="de-DE"/>
        </w:rPr>
        <w:footnoteReference w:id="16"/>
      </w:r>
      <w:r w:rsidRPr="00E5060F">
        <w:rPr>
          <w:rFonts w:ascii="Times New Roman" w:eastAsia="Times New Roman" w:hAnsi="Times New Roman" w:cs="Times New Roman"/>
          <w:sz w:val="20"/>
          <w:szCs w:val="20"/>
          <w:lang w:eastAsia="de-DE"/>
        </w:rPr>
        <w:t xml:space="preserve"> und die deutlich machten, dass die Beschäftigung mit der Natur im Allgemeinen und der Pflanzenwelt im Besonderen bei den jungen Mädchen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den Geschmack an schädlichen Vergnügungen unterdrückt, dem Aufbrausen der Leidenschaften zuvorkommt, und der Seele, indem sie sie mit dem würdigsten Gegenstand ihrer Betrachtung erfüllt, zugleich eine nützliche Nahrung </w:t>
      </w:r>
      <w:proofErr w:type="spellStart"/>
      <w:r w:rsidRPr="00E5060F">
        <w:rPr>
          <w:rFonts w:ascii="Times New Roman" w:eastAsia="Times New Roman" w:hAnsi="Times New Roman" w:cs="Times New Roman"/>
          <w:sz w:val="20"/>
          <w:szCs w:val="20"/>
          <w:lang w:eastAsia="de-DE"/>
        </w:rPr>
        <w:t>giebt</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17"/>
      </w:r>
      <w:r w:rsidRPr="00E5060F">
        <w:rPr>
          <w:rFonts w:ascii="Times New Roman" w:eastAsia="Times New Roman" w:hAnsi="Times New Roman" w:cs="Times New Roman"/>
          <w:sz w:val="20"/>
          <w:szCs w:val="20"/>
          <w:lang w:eastAsia="de-DE"/>
        </w:rPr>
        <w:t xml:space="preserve">. Es handelt sich bei diesen Erziehungsanweisungen Rousseaus aber wiederum um eine Schrift, die kaum je rezipiert wurde, auch nicht von der Frauenforschung, die sich wie die traditionelle Pädagogik an den „Émile“ klammert, so als ob es genügen würde, immer wieder auf den Widerspruch von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naturelle</w:t>
      </w:r>
      <w:proofErr w:type="spellEnd"/>
      <w:r w:rsidRPr="00E5060F">
        <w:rPr>
          <w:rFonts w:ascii="Times New Roman" w:eastAsia="Times New Roman" w:hAnsi="Times New Roman" w:cs="Times New Roman"/>
          <w:sz w:val="20"/>
          <w:szCs w:val="20"/>
          <w:lang w:eastAsia="de-DE"/>
        </w:rPr>
        <w:t xml:space="preserve"> und </w:t>
      </w:r>
      <w:proofErr w:type="spellStart"/>
      <w:r w:rsidRPr="00E5060F">
        <w:rPr>
          <w:rFonts w:ascii="Times New Roman" w:eastAsia="Times New Roman" w:hAnsi="Times New Roman" w:cs="Times New Roman"/>
          <w:i/>
          <w:sz w:val="20"/>
          <w:szCs w:val="20"/>
          <w:lang w:eastAsia="de-DE"/>
        </w:rPr>
        <w:t>éducation</w:t>
      </w:r>
      <w:proofErr w:type="spellEnd"/>
      <w:r w:rsidRPr="00E5060F">
        <w:rPr>
          <w:rFonts w:ascii="Times New Roman" w:eastAsia="Times New Roman" w:hAnsi="Times New Roman" w:cs="Times New Roman"/>
          <w:i/>
          <w:sz w:val="20"/>
          <w:szCs w:val="20"/>
          <w:lang w:eastAsia="de-DE"/>
        </w:rPr>
        <w:t xml:space="preserve"> </w:t>
      </w:r>
      <w:proofErr w:type="spellStart"/>
      <w:r w:rsidRPr="00E5060F">
        <w:rPr>
          <w:rFonts w:ascii="Times New Roman" w:eastAsia="Times New Roman" w:hAnsi="Times New Roman" w:cs="Times New Roman"/>
          <w:i/>
          <w:sz w:val="20"/>
          <w:szCs w:val="20"/>
          <w:lang w:eastAsia="de-DE"/>
        </w:rPr>
        <w:t>masculine</w:t>
      </w:r>
      <w:proofErr w:type="spellEnd"/>
      <w:r w:rsidRPr="00E5060F">
        <w:rPr>
          <w:rFonts w:ascii="Times New Roman" w:eastAsia="Times New Roman" w:hAnsi="Times New Roman" w:cs="Times New Roman"/>
          <w:i/>
          <w:sz w:val="20"/>
          <w:szCs w:val="20"/>
          <w:lang w:eastAsia="de-DE"/>
        </w:rPr>
        <w:t xml:space="preserve"> </w:t>
      </w:r>
      <w:r w:rsidRPr="00E5060F">
        <w:rPr>
          <w:rFonts w:ascii="Times New Roman" w:eastAsia="Times New Roman" w:hAnsi="Times New Roman" w:cs="Times New Roman"/>
          <w:sz w:val="20"/>
          <w:szCs w:val="20"/>
          <w:lang w:eastAsia="de-DE"/>
        </w:rPr>
        <w:t xml:space="preserve">hinzuweisen. Ergänzend zu dieser botanisch-pädagogischen Domestikation der weiblichen Leidenschaft wurden auch Vorschläge für Frauen-Bibliotheken gemacht – </w:t>
      </w:r>
      <w:r w:rsidR="0009318C">
        <w:rPr>
          <w:rFonts w:ascii="Times New Roman" w:eastAsia="Times New Roman" w:hAnsi="Times New Roman" w:cs="Times New Roman"/>
          <w:sz w:val="20"/>
          <w:szCs w:val="20"/>
          <w:lang w:eastAsia="de-DE"/>
        </w:rPr>
        <w:t xml:space="preserve">das </w:t>
      </w:r>
      <w:proofErr w:type="spellStart"/>
      <w:r w:rsidR="0009318C">
        <w:rPr>
          <w:rFonts w:ascii="Times New Roman" w:eastAsia="Times New Roman" w:hAnsi="Times New Roman" w:cs="Times New Roman"/>
          <w:sz w:val="20"/>
          <w:szCs w:val="20"/>
          <w:lang w:eastAsia="de-DE"/>
        </w:rPr>
        <w:t>heisst</w:t>
      </w:r>
      <w:proofErr w:type="spellEnd"/>
      <w:r w:rsidRPr="00E5060F">
        <w:rPr>
          <w:rFonts w:ascii="Times New Roman" w:eastAsia="Times New Roman" w:hAnsi="Times New Roman" w:cs="Times New Roman"/>
          <w:sz w:val="20"/>
          <w:szCs w:val="20"/>
          <w:lang w:eastAsia="de-DE"/>
        </w:rPr>
        <w:t>: Lektürelisten erstellt, um die Frauen an der Welt der Vernunft teilhaben zu lassen.</w:t>
      </w:r>
    </w:p>
    <w:p w14:paraId="7A910717" w14:textId="0F1223C8"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lastRenderedPageBreak/>
        <w:t xml:space="preserve">Neben der Botanisierung der Frau, die der Domestizierung der weiblichen Leidenschaften dienen sollte, galt es außerdem, den </w:t>
      </w:r>
      <w:r w:rsidRPr="00E5060F">
        <w:rPr>
          <w:rFonts w:ascii="Times New Roman" w:eastAsia="Times New Roman" w:hAnsi="Times New Roman" w:cs="Times New Roman"/>
          <w:i/>
          <w:sz w:val="20"/>
          <w:szCs w:val="20"/>
          <w:lang w:eastAsia="de-DE"/>
        </w:rPr>
        <w:t>Commerce</w:t>
      </w:r>
      <w:r w:rsidRPr="00E5060F">
        <w:rPr>
          <w:rFonts w:ascii="Times New Roman" w:eastAsia="Times New Roman" w:hAnsi="Times New Roman" w:cs="Times New Roman"/>
          <w:sz w:val="20"/>
          <w:szCs w:val="20"/>
          <w:lang w:eastAsia="de-DE"/>
        </w:rPr>
        <w:t xml:space="preserve"> und die Leidenschaften in Beziehung zu setzen, damit sie das politische Idealbild nicht störten. Diese Leistung gelang primär im reformierten Protestantismus der Schweiz, der zwei spezifische pädagogische Modelle zur Überwindung des Problems entwickelte. Das heikle Problem der Leidenschaften und deren enge Verbindung zur Weiblichkeit brachten es dabei fast zwangsläufig mit sich, dass beide pädagogische Unterfangen – in der Logik dieser politischen Sprache – nur durch Männer vollzogen werden konnten. Vor diesem Hintergrund konnte 1769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Moralische Gesellschaft“ Zürichs in einer Eingabe an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Helvetische Gesellschaft“, mit welcher die Beschränkung der Bildungsreisen der Jungen auf die Schweiz begrenzt werden und damit der verderbliche Luxus des Auslands unterbunden werden sollte, schreiben: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Väter! Lehret </w:t>
      </w:r>
      <w:proofErr w:type="spellStart"/>
      <w:r w:rsidRPr="00E5060F">
        <w:rPr>
          <w:rFonts w:ascii="Times New Roman" w:eastAsia="Times New Roman" w:hAnsi="Times New Roman" w:cs="Times New Roman"/>
          <w:sz w:val="20"/>
          <w:szCs w:val="20"/>
          <w:lang w:eastAsia="de-DE"/>
        </w:rPr>
        <w:t>euere</w:t>
      </w:r>
      <w:proofErr w:type="spellEnd"/>
      <w:r w:rsidRPr="00E5060F">
        <w:rPr>
          <w:rFonts w:ascii="Times New Roman" w:eastAsia="Times New Roman" w:hAnsi="Times New Roman" w:cs="Times New Roman"/>
          <w:sz w:val="20"/>
          <w:szCs w:val="20"/>
          <w:lang w:eastAsia="de-DE"/>
        </w:rPr>
        <w:t xml:space="preserve"> Kinder, unterrichtet sie wohl, und wenn sie vernünftig und tugendhaft sind, glaubt es, sie wissen besser zu leben, als die, so in den Vorzimmern der Könige alle Tag mü</w:t>
      </w:r>
      <w:r w:rsidR="0009318C">
        <w:rPr>
          <w:rFonts w:ascii="Times New Roman" w:eastAsia="Times New Roman" w:hAnsi="Times New Roman" w:cs="Times New Roman"/>
          <w:sz w:val="20"/>
          <w:szCs w:val="20"/>
          <w:lang w:eastAsia="de-DE"/>
        </w:rPr>
        <w:t>ß</w:t>
      </w:r>
      <w:r w:rsidRPr="00E5060F">
        <w:rPr>
          <w:rFonts w:ascii="Times New Roman" w:eastAsia="Times New Roman" w:hAnsi="Times New Roman" w:cs="Times New Roman"/>
          <w:sz w:val="20"/>
          <w:szCs w:val="20"/>
          <w:lang w:eastAsia="de-DE"/>
        </w:rPr>
        <w:t>ig herum tanzen</w:t>
      </w:r>
      <w:r w:rsidR="0009318C">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18"/>
      </w:r>
      <w:r w:rsidRPr="00E5060F">
        <w:rPr>
          <w:rFonts w:ascii="Times New Roman" w:eastAsia="Times New Roman" w:hAnsi="Times New Roman" w:cs="Times New Roman"/>
          <w:sz w:val="20"/>
          <w:szCs w:val="20"/>
          <w:lang w:eastAsia="de-DE"/>
        </w:rPr>
        <w:t xml:space="preserve"> Und der Berner </w:t>
      </w:r>
      <w:proofErr w:type="spellStart"/>
      <w:r w:rsidRPr="00E5060F">
        <w:rPr>
          <w:rFonts w:ascii="Times New Roman" w:eastAsia="Times New Roman" w:hAnsi="Times New Roman" w:cs="Times New Roman"/>
          <w:sz w:val="20"/>
          <w:szCs w:val="20"/>
          <w:lang w:eastAsia="de-DE"/>
        </w:rPr>
        <w:t>Obervogt</w:t>
      </w:r>
      <w:proofErr w:type="spellEnd"/>
      <w:r w:rsidRPr="00E5060F">
        <w:rPr>
          <w:rFonts w:ascii="Times New Roman" w:eastAsia="Times New Roman" w:hAnsi="Times New Roman" w:cs="Times New Roman"/>
          <w:sz w:val="20"/>
          <w:szCs w:val="20"/>
          <w:lang w:eastAsia="de-DE"/>
        </w:rPr>
        <w:t xml:space="preserve"> Niklaus Emanuel </w:t>
      </w:r>
      <w:proofErr w:type="spellStart"/>
      <w:r w:rsidRPr="00E5060F">
        <w:rPr>
          <w:rFonts w:ascii="Times New Roman" w:eastAsia="Times New Roman" w:hAnsi="Times New Roman" w:cs="Times New Roman"/>
          <w:sz w:val="20"/>
          <w:szCs w:val="20"/>
          <w:lang w:eastAsia="de-DE"/>
        </w:rPr>
        <w:t>Tscharner</w:t>
      </w:r>
      <w:proofErr w:type="spellEnd"/>
      <w:r w:rsidRPr="00E5060F">
        <w:rPr>
          <w:rFonts w:ascii="Times New Roman" w:eastAsia="Times New Roman" w:hAnsi="Times New Roman" w:cs="Times New Roman"/>
          <w:sz w:val="20"/>
          <w:szCs w:val="20"/>
          <w:lang w:eastAsia="de-DE"/>
        </w:rPr>
        <w:t xml:space="preserve"> erkannte in seiner Anrede an die Helvetische Gesellschaft 1774, nachdem er die zeitgenössischen Frauen der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Wollust“ und der Gefangenschaft in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Eitelkeit“ bezichtigt hatte,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nicht einmal fähig“ seien,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den Glanz der Tugend zu ertragen“, die Rettung in der ausschließlich von Männern besuchten Helvetischen Gesellschaft: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hier in dieser Versammlung, wo einen jeden unter uns gleiche Triebe in gleicher Absicht vereinigen; Liebe, Freundschaft, Eintracht, </w:t>
      </w:r>
      <w:proofErr w:type="spellStart"/>
      <w:r w:rsidRPr="00E5060F">
        <w:rPr>
          <w:rFonts w:ascii="Times New Roman" w:eastAsia="Times New Roman" w:hAnsi="Times New Roman" w:cs="Times New Roman"/>
          <w:sz w:val="20"/>
          <w:szCs w:val="20"/>
          <w:lang w:eastAsia="de-DE"/>
        </w:rPr>
        <w:t>Freyheit</w:t>
      </w:r>
      <w:proofErr w:type="spellEnd"/>
      <w:r w:rsidRPr="00E5060F">
        <w:rPr>
          <w:rFonts w:ascii="Times New Roman" w:eastAsia="Times New Roman" w:hAnsi="Times New Roman" w:cs="Times New Roman"/>
          <w:sz w:val="20"/>
          <w:szCs w:val="20"/>
          <w:lang w:eastAsia="de-DE"/>
        </w:rPr>
        <w:t xml:space="preserve">, zum Besten desselben. Ihr Väter, die ihr Söhne habt, erziehet solche dem Vaterland; ihr </w:t>
      </w:r>
      <w:proofErr w:type="spellStart"/>
      <w:r w:rsidRPr="00E5060F">
        <w:rPr>
          <w:rFonts w:ascii="Times New Roman" w:eastAsia="Times New Roman" w:hAnsi="Times New Roman" w:cs="Times New Roman"/>
          <w:sz w:val="20"/>
          <w:szCs w:val="20"/>
          <w:lang w:eastAsia="de-DE"/>
        </w:rPr>
        <w:t>seyd</w:t>
      </w:r>
      <w:proofErr w:type="spellEnd"/>
      <w:r w:rsidRPr="00E5060F">
        <w:rPr>
          <w:rFonts w:ascii="Times New Roman" w:eastAsia="Times New Roman" w:hAnsi="Times New Roman" w:cs="Times New Roman"/>
          <w:sz w:val="20"/>
          <w:szCs w:val="20"/>
          <w:lang w:eastAsia="de-DE"/>
        </w:rPr>
        <w:t xml:space="preserve"> sie demselben schuldig.“</w:t>
      </w:r>
      <w:r w:rsidRPr="00E5060F">
        <w:rPr>
          <w:rFonts w:ascii="Times New Roman" w:eastAsia="Times New Roman" w:hAnsi="Times New Roman" w:cs="Times New Roman"/>
          <w:sz w:val="20"/>
          <w:szCs w:val="20"/>
          <w:vertAlign w:val="superscript"/>
          <w:lang w:eastAsia="de-DE"/>
        </w:rPr>
        <w:footnoteReference w:id="19"/>
      </w:r>
    </w:p>
    <w:p w14:paraId="28C9FC36"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Das eine der beiden väterlich geprägten pädagogischen Konzepte baute auf dem Rückzug aus dem Kreis der wahrgenommenen Korruption und sah die Bildung eines standhaften Republikaners vor, das andere versuchte, </w:t>
      </w:r>
      <w:r w:rsidRPr="00E5060F">
        <w:rPr>
          <w:rFonts w:ascii="Times New Roman" w:eastAsia="Times New Roman" w:hAnsi="Times New Roman" w:cs="Times New Roman"/>
          <w:i/>
          <w:sz w:val="20"/>
          <w:szCs w:val="20"/>
          <w:lang w:eastAsia="de-DE"/>
        </w:rPr>
        <w:t>Commerce</w:t>
      </w:r>
      <w:r w:rsidRPr="00E5060F">
        <w:rPr>
          <w:rFonts w:ascii="Times New Roman" w:eastAsia="Times New Roman" w:hAnsi="Times New Roman" w:cs="Times New Roman"/>
          <w:sz w:val="20"/>
          <w:szCs w:val="20"/>
          <w:lang w:eastAsia="de-DE"/>
        </w:rPr>
        <w:t xml:space="preserve"> und Leidenschaften pädagogisch zu vermitteln. </w:t>
      </w:r>
    </w:p>
    <w:p w14:paraId="67DD6B06" w14:textId="77777777" w:rsidR="00E5060F" w:rsidRPr="00E5060F" w:rsidRDefault="00E5060F" w:rsidP="00E5060F">
      <w:pPr>
        <w:spacing w:before="480" w:after="240" w:line="280" w:lineRule="exact"/>
        <w:ind w:left="397" w:hanging="397"/>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3. Das oppositionelle Konzept der republikanischen Exempel</w:t>
      </w:r>
    </w:p>
    <w:p w14:paraId="345FA2FE"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Im Kontext der beschriebenen Entwicklungen der Kommerzialisierung der Gesellschaft diskutierte das Zürcher Parlament neue Luxusgesetze. Johan Jacob </w:t>
      </w:r>
      <w:proofErr w:type="spellStart"/>
      <w:r w:rsidRPr="00E5060F">
        <w:rPr>
          <w:rFonts w:ascii="Times New Roman" w:eastAsia="Times New Roman" w:hAnsi="Times New Roman" w:cs="Times New Roman"/>
          <w:sz w:val="20"/>
          <w:szCs w:val="20"/>
          <w:lang w:eastAsia="de-DE"/>
        </w:rPr>
        <w:t>Bodmer</w:t>
      </w:r>
      <w:proofErr w:type="spellEnd"/>
      <w:r w:rsidRPr="00E5060F">
        <w:rPr>
          <w:rFonts w:ascii="Times New Roman" w:eastAsia="Times New Roman" w:hAnsi="Times New Roman" w:cs="Times New Roman"/>
          <w:sz w:val="20"/>
          <w:szCs w:val="20"/>
          <w:lang w:eastAsia="de-DE"/>
        </w:rPr>
        <w:t xml:space="preserve">, Mitglied des Parlaments, schrieb seinem Freund Laurenz </w:t>
      </w:r>
      <w:r w:rsidRPr="00E5060F">
        <w:rPr>
          <w:rFonts w:ascii="Times New Roman" w:eastAsia="Times New Roman" w:hAnsi="Times New Roman" w:cs="Times New Roman"/>
          <w:sz w:val="20"/>
          <w:szCs w:val="20"/>
          <w:lang w:eastAsia="de-DE"/>
        </w:rPr>
        <w:lastRenderedPageBreak/>
        <w:t xml:space="preserve">Zellweger am 16. Februar 1755: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Sie glauben nicht, wie absurd die Pracht in Kleidern, </w:t>
      </w:r>
      <w:proofErr w:type="spellStart"/>
      <w:r w:rsidRPr="00E5060F">
        <w:rPr>
          <w:rFonts w:ascii="Times New Roman" w:eastAsia="Times New Roman" w:hAnsi="Times New Roman" w:cs="Times New Roman"/>
          <w:sz w:val="20"/>
          <w:szCs w:val="20"/>
          <w:lang w:eastAsia="de-DE"/>
        </w:rPr>
        <w:t>meublen</w:t>
      </w:r>
      <w:proofErr w:type="spellEnd"/>
      <w:r w:rsidRPr="00E5060F">
        <w:rPr>
          <w:rFonts w:ascii="Times New Roman" w:eastAsia="Times New Roman" w:hAnsi="Times New Roman" w:cs="Times New Roman"/>
          <w:sz w:val="20"/>
          <w:szCs w:val="20"/>
          <w:lang w:eastAsia="de-DE"/>
        </w:rPr>
        <w:t xml:space="preserve">, Speisen, Trank </w:t>
      </w:r>
      <w:proofErr w:type="spellStart"/>
      <w:r w:rsidRPr="00E5060F">
        <w:rPr>
          <w:rFonts w:ascii="Times New Roman" w:eastAsia="Times New Roman" w:hAnsi="Times New Roman" w:cs="Times New Roman"/>
          <w:sz w:val="20"/>
          <w:szCs w:val="20"/>
          <w:lang w:eastAsia="de-DE"/>
        </w:rPr>
        <w:t>gestigen</w:t>
      </w:r>
      <w:proofErr w:type="spellEnd"/>
      <w:r w:rsidRPr="00E5060F">
        <w:rPr>
          <w:rFonts w:ascii="Times New Roman" w:eastAsia="Times New Roman" w:hAnsi="Times New Roman" w:cs="Times New Roman"/>
          <w:sz w:val="20"/>
          <w:szCs w:val="20"/>
          <w:lang w:eastAsia="de-DE"/>
        </w:rPr>
        <w:t xml:space="preserve"> ist. Man findet, der </w:t>
      </w:r>
      <w:proofErr w:type="spellStart"/>
      <w:r w:rsidRPr="00E5060F">
        <w:rPr>
          <w:rFonts w:ascii="Times New Roman" w:eastAsia="Times New Roman" w:hAnsi="Times New Roman" w:cs="Times New Roman"/>
          <w:sz w:val="20"/>
          <w:szCs w:val="20"/>
          <w:lang w:eastAsia="de-DE"/>
        </w:rPr>
        <w:t>luxus</w:t>
      </w:r>
      <w:proofErr w:type="spellEnd"/>
      <w:r w:rsidRPr="00E5060F">
        <w:rPr>
          <w:rFonts w:ascii="Times New Roman" w:eastAsia="Times New Roman" w:hAnsi="Times New Roman" w:cs="Times New Roman"/>
          <w:sz w:val="20"/>
          <w:szCs w:val="20"/>
          <w:lang w:eastAsia="de-DE"/>
        </w:rPr>
        <w:t xml:space="preserve"> sei eine </w:t>
      </w:r>
      <w:proofErr w:type="spellStart"/>
      <w:r w:rsidRPr="00E5060F">
        <w:rPr>
          <w:rFonts w:ascii="Times New Roman" w:eastAsia="Times New Roman" w:hAnsi="Times New Roman" w:cs="Times New Roman"/>
          <w:sz w:val="20"/>
          <w:szCs w:val="20"/>
          <w:lang w:eastAsia="de-DE"/>
        </w:rPr>
        <w:t>Consequens</w:t>
      </w:r>
      <w:proofErr w:type="spellEnd"/>
      <w:r w:rsidRPr="00E5060F">
        <w:rPr>
          <w:rFonts w:ascii="Times New Roman" w:eastAsia="Times New Roman" w:hAnsi="Times New Roman" w:cs="Times New Roman"/>
          <w:sz w:val="20"/>
          <w:szCs w:val="20"/>
          <w:lang w:eastAsia="de-DE"/>
        </w:rPr>
        <w:t xml:space="preserve"> der Industrie, der </w:t>
      </w:r>
      <w:proofErr w:type="spellStart"/>
      <w:r w:rsidRPr="00E5060F">
        <w:rPr>
          <w:rFonts w:ascii="Times New Roman" w:eastAsia="Times New Roman" w:hAnsi="Times New Roman" w:cs="Times New Roman"/>
          <w:sz w:val="20"/>
          <w:szCs w:val="20"/>
          <w:lang w:eastAsia="de-DE"/>
        </w:rPr>
        <w:t>Abondance</w:t>
      </w:r>
      <w:proofErr w:type="spellEnd"/>
      <w:r w:rsidRPr="00E5060F">
        <w:rPr>
          <w:rFonts w:ascii="Times New Roman" w:eastAsia="Times New Roman" w:hAnsi="Times New Roman" w:cs="Times New Roman"/>
          <w:sz w:val="20"/>
          <w:szCs w:val="20"/>
          <w:lang w:eastAsia="de-DE"/>
        </w:rPr>
        <w:t xml:space="preserve">, des </w:t>
      </w:r>
      <w:proofErr w:type="spellStart"/>
      <w:r w:rsidRPr="00E5060F">
        <w:rPr>
          <w:rFonts w:ascii="Times New Roman" w:eastAsia="Times New Roman" w:hAnsi="Times New Roman" w:cs="Times New Roman"/>
          <w:sz w:val="20"/>
          <w:szCs w:val="20"/>
          <w:lang w:eastAsia="de-DE"/>
        </w:rPr>
        <w:t>commerce</w:t>
      </w:r>
      <w:proofErr w:type="spellEnd"/>
      <w:r w:rsidRPr="00E5060F">
        <w:rPr>
          <w:rFonts w:ascii="Times New Roman" w:eastAsia="Times New Roman" w:hAnsi="Times New Roman" w:cs="Times New Roman"/>
          <w:sz w:val="20"/>
          <w:szCs w:val="20"/>
          <w:lang w:eastAsia="de-DE"/>
        </w:rPr>
        <w:t xml:space="preserve">“. Die Folge dessen sei fatal, weil sie eine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starke </w:t>
      </w:r>
      <w:proofErr w:type="spellStart"/>
      <w:r w:rsidRPr="00E5060F">
        <w:rPr>
          <w:rFonts w:ascii="Times New Roman" w:eastAsia="Times New Roman" w:hAnsi="Times New Roman" w:cs="Times New Roman"/>
          <w:sz w:val="20"/>
          <w:szCs w:val="20"/>
          <w:lang w:eastAsia="de-DE"/>
        </w:rPr>
        <w:t>bréche</w:t>
      </w:r>
      <w:proofErr w:type="spellEnd"/>
      <w:r w:rsidRPr="00E5060F">
        <w:rPr>
          <w:rFonts w:ascii="Times New Roman" w:eastAsia="Times New Roman" w:hAnsi="Times New Roman" w:cs="Times New Roman"/>
          <w:sz w:val="20"/>
          <w:szCs w:val="20"/>
          <w:lang w:eastAsia="de-DE"/>
        </w:rPr>
        <w:t xml:space="preserve"> in den Esprit </w:t>
      </w:r>
      <w:proofErr w:type="spellStart"/>
      <w:r w:rsidRPr="00E5060F">
        <w:rPr>
          <w:rFonts w:ascii="Times New Roman" w:eastAsia="Times New Roman" w:hAnsi="Times New Roman" w:cs="Times New Roman"/>
          <w:sz w:val="20"/>
          <w:szCs w:val="20"/>
          <w:lang w:eastAsia="de-DE"/>
        </w:rPr>
        <w:t>d’égalité</w:t>
      </w:r>
      <w:proofErr w:type="spellEnd"/>
      <w:r w:rsidRPr="00E5060F">
        <w:rPr>
          <w:rFonts w:ascii="Times New Roman" w:eastAsia="Times New Roman" w:hAnsi="Times New Roman" w:cs="Times New Roman"/>
          <w:sz w:val="20"/>
          <w:szCs w:val="20"/>
          <w:lang w:eastAsia="de-DE"/>
        </w:rPr>
        <w:t xml:space="preserve"> et de </w:t>
      </w:r>
      <w:proofErr w:type="spellStart"/>
      <w:r w:rsidRPr="00E5060F">
        <w:rPr>
          <w:rFonts w:ascii="Times New Roman" w:eastAsia="Times New Roman" w:hAnsi="Times New Roman" w:cs="Times New Roman"/>
          <w:sz w:val="20"/>
          <w:szCs w:val="20"/>
          <w:lang w:eastAsia="de-DE"/>
        </w:rPr>
        <w:t>moderation</w:t>
      </w:r>
      <w:proofErr w:type="spellEnd"/>
      <w:r w:rsidRPr="00E5060F">
        <w:rPr>
          <w:rFonts w:ascii="Times New Roman" w:eastAsia="Times New Roman" w:hAnsi="Times New Roman" w:cs="Times New Roman"/>
          <w:sz w:val="20"/>
          <w:szCs w:val="20"/>
          <w:lang w:eastAsia="de-DE"/>
        </w:rPr>
        <w:t xml:space="preserve"> machet, welche einem </w:t>
      </w:r>
      <w:proofErr w:type="spellStart"/>
      <w:r w:rsidRPr="00E5060F">
        <w:rPr>
          <w:rFonts w:ascii="Times New Roman" w:eastAsia="Times New Roman" w:hAnsi="Times New Roman" w:cs="Times New Roman"/>
          <w:sz w:val="20"/>
          <w:szCs w:val="20"/>
          <w:lang w:eastAsia="de-DE"/>
        </w:rPr>
        <w:t>popularen</w:t>
      </w:r>
      <w:proofErr w:type="spellEnd"/>
      <w:r w:rsidRPr="00E5060F">
        <w:rPr>
          <w:rFonts w:ascii="Times New Roman" w:eastAsia="Times New Roman" w:hAnsi="Times New Roman" w:cs="Times New Roman"/>
          <w:sz w:val="20"/>
          <w:szCs w:val="20"/>
          <w:lang w:eastAsia="de-DE"/>
        </w:rPr>
        <w:t xml:space="preserve"> od. halb </w:t>
      </w:r>
      <w:proofErr w:type="spellStart"/>
      <w:r w:rsidRPr="00E5060F">
        <w:rPr>
          <w:rFonts w:ascii="Times New Roman" w:eastAsia="Times New Roman" w:hAnsi="Times New Roman" w:cs="Times New Roman"/>
          <w:sz w:val="20"/>
          <w:szCs w:val="20"/>
          <w:lang w:eastAsia="de-DE"/>
        </w:rPr>
        <w:t>popularen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staat</w:t>
      </w:r>
      <w:proofErr w:type="spellEnd"/>
      <w:r w:rsidRPr="00E5060F">
        <w:rPr>
          <w:rFonts w:ascii="Times New Roman" w:eastAsia="Times New Roman" w:hAnsi="Times New Roman" w:cs="Times New Roman"/>
          <w:sz w:val="20"/>
          <w:szCs w:val="20"/>
          <w:lang w:eastAsia="de-DE"/>
        </w:rPr>
        <w:t xml:space="preserve"> so </w:t>
      </w:r>
      <w:proofErr w:type="spellStart"/>
      <w:r w:rsidRPr="00E5060F">
        <w:rPr>
          <w:rFonts w:ascii="Times New Roman" w:eastAsia="Times New Roman" w:hAnsi="Times New Roman" w:cs="Times New Roman"/>
          <w:sz w:val="20"/>
          <w:szCs w:val="20"/>
          <w:lang w:eastAsia="de-DE"/>
        </w:rPr>
        <w:t>nöthige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principien</w:t>
      </w:r>
      <w:proofErr w:type="spellEnd"/>
      <w:r w:rsidRPr="00E5060F">
        <w:rPr>
          <w:rFonts w:ascii="Times New Roman" w:eastAsia="Times New Roman" w:hAnsi="Times New Roman" w:cs="Times New Roman"/>
          <w:sz w:val="20"/>
          <w:szCs w:val="20"/>
          <w:lang w:eastAsia="de-DE"/>
        </w:rPr>
        <w:t xml:space="preserve"> sind“. </w:t>
      </w:r>
      <w:proofErr w:type="spellStart"/>
      <w:r w:rsidRPr="00E5060F">
        <w:rPr>
          <w:rFonts w:ascii="Times New Roman" w:eastAsia="Times New Roman" w:hAnsi="Times New Roman" w:cs="Times New Roman"/>
          <w:sz w:val="20"/>
          <w:szCs w:val="20"/>
          <w:lang w:eastAsia="de-DE"/>
        </w:rPr>
        <w:t>Bodmer</w:t>
      </w:r>
      <w:proofErr w:type="spellEnd"/>
      <w:r w:rsidRPr="00E5060F">
        <w:rPr>
          <w:rFonts w:ascii="Times New Roman" w:eastAsia="Times New Roman" w:hAnsi="Times New Roman" w:cs="Times New Roman"/>
          <w:sz w:val="20"/>
          <w:szCs w:val="20"/>
          <w:lang w:eastAsia="de-DE"/>
        </w:rPr>
        <w:t xml:space="preserve"> bringt das Problem in einem Satz auf den Punkt, den man als Inbegriff republikanischer </w:t>
      </w:r>
      <w:r w:rsidRPr="00E5060F">
        <w:rPr>
          <w:rFonts w:ascii="Times New Roman" w:eastAsia="Times New Roman" w:hAnsi="Times New Roman" w:cs="Times New Roman"/>
          <w:i/>
          <w:sz w:val="20"/>
          <w:szCs w:val="20"/>
          <w:lang w:eastAsia="de-DE"/>
        </w:rPr>
        <w:t>Commerce</w:t>
      </w:r>
      <w:r w:rsidRPr="00E5060F">
        <w:rPr>
          <w:rFonts w:ascii="Times New Roman" w:eastAsia="Times New Roman" w:hAnsi="Times New Roman" w:cs="Times New Roman"/>
          <w:sz w:val="20"/>
          <w:szCs w:val="20"/>
          <w:lang w:eastAsia="de-DE"/>
        </w:rPr>
        <w:t xml:space="preserve">-Kritik bezeichnen kann: </w:t>
      </w:r>
      <w:r w:rsidRPr="00E5060F">
        <w:rPr>
          <w:rFonts w:ascii="Arial" w:eastAsia="Times New Roman" w:hAnsi="Arial" w:cs="Times New Roman"/>
          <w:color w:val="000000"/>
          <w:kern w:val="1"/>
          <w:sz w:val="24"/>
          <w:szCs w:val="20"/>
          <w:lang w:eastAsia="x-none"/>
        </w:rPr>
        <w:t>„</w:t>
      </w:r>
      <w:proofErr w:type="spellStart"/>
      <w:r w:rsidRPr="00E5060F">
        <w:rPr>
          <w:rFonts w:ascii="Times New Roman" w:eastAsia="Times New Roman" w:hAnsi="Times New Roman" w:cs="Times New Roman"/>
          <w:sz w:val="20"/>
          <w:szCs w:val="20"/>
          <w:lang w:eastAsia="de-DE"/>
        </w:rPr>
        <w:t>Une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ame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corrompue</w:t>
      </w:r>
      <w:proofErr w:type="spellEnd"/>
      <w:r w:rsidRPr="00E5060F">
        <w:rPr>
          <w:rFonts w:ascii="Times New Roman" w:eastAsia="Times New Roman" w:hAnsi="Times New Roman" w:cs="Times New Roman"/>
          <w:sz w:val="20"/>
          <w:szCs w:val="20"/>
          <w:lang w:eastAsia="de-DE"/>
        </w:rPr>
        <w:t xml:space="preserve"> par le </w:t>
      </w:r>
      <w:proofErr w:type="spellStart"/>
      <w:r w:rsidRPr="00E5060F">
        <w:rPr>
          <w:rFonts w:ascii="Times New Roman" w:eastAsia="Times New Roman" w:hAnsi="Times New Roman" w:cs="Times New Roman"/>
          <w:sz w:val="20"/>
          <w:szCs w:val="20"/>
          <w:lang w:eastAsia="de-DE"/>
        </w:rPr>
        <w:t>luxe</w:t>
      </w:r>
      <w:proofErr w:type="spellEnd"/>
      <w:r w:rsidRPr="00E5060F">
        <w:rPr>
          <w:rFonts w:ascii="Times New Roman" w:eastAsia="Times New Roman" w:hAnsi="Times New Roman" w:cs="Times New Roman"/>
          <w:sz w:val="20"/>
          <w:szCs w:val="20"/>
          <w:lang w:eastAsia="de-DE"/>
        </w:rPr>
        <w:t xml:space="preserve"> a </w:t>
      </w:r>
      <w:proofErr w:type="spellStart"/>
      <w:r w:rsidRPr="00E5060F">
        <w:rPr>
          <w:rFonts w:ascii="Times New Roman" w:eastAsia="Times New Roman" w:hAnsi="Times New Roman" w:cs="Times New Roman"/>
          <w:sz w:val="20"/>
          <w:szCs w:val="20"/>
          <w:lang w:eastAsia="de-DE"/>
        </w:rPr>
        <w:t>bien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d’autres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desires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que</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l’amour</w:t>
      </w:r>
      <w:proofErr w:type="spellEnd"/>
      <w:r w:rsidRPr="00E5060F">
        <w:rPr>
          <w:rFonts w:ascii="Times New Roman" w:eastAsia="Times New Roman" w:hAnsi="Times New Roman" w:cs="Times New Roman"/>
          <w:sz w:val="20"/>
          <w:szCs w:val="20"/>
          <w:lang w:eastAsia="de-DE"/>
        </w:rPr>
        <w:t xml:space="preserve"> de la </w:t>
      </w:r>
      <w:proofErr w:type="spellStart"/>
      <w:r w:rsidRPr="00E5060F">
        <w:rPr>
          <w:rFonts w:ascii="Times New Roman" w:eastAsia="Times New Roman" w:hAnsi="Times New Roman" w:cs="Times New Roman"/>
          <w:sz w:val="20"/>
          <w:szCs w:val="20"/>
          <w:lang w:eastAsia="de-DE"/>
        </w:rPr>
        <w:t>patrie</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20"/>
      </w:r>
    </w:p>
    <w:p w14:paraId="53FCADA2"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Die Analyse zeigt, dass und wie im republikanischen Diskurs Leidenschaften taxiert werden. Die einzig legitime Leidenschaft ist jene der Vaterlandsliebe, die aber beim kommerziellen Menschen fehlt. Vor dem Hintergrund der Annahme zu alten Zeiten sei es besser, d.h. die Menschen tugendhafter gewesen, sieht </w:t>
      </w:r>
      <w:proofErr w:type="spellStart"/>
      <w:r w:rsidRPr="00E5060F">
        <w:rPr>
          <w:rFonts w:ascii="Times New Roman" w:eastAsia="Times New Roman" w:hAnsi="Times New Roman" w:cs="Times New Roman"/>
          <w:sz w:val="20"/>
          <w:szCs w:val="20"/>
          <w:lang w:eastAsia="de-DE"/>
        </w:rPr>
        <w:t>Bodmer</w:t>
      </w:r>
      <w:proofErr w:type="spellEnd"/>
      <w:r w:rsidRPr="00E5060F">
        <w:rPr>
          <w:rFonts w:ascii="Times New Roman" w:eastAsia="Times New Roman" w:hAnsi="Times New Roman" w:cs="Times New Roman"/>
          <w:sz w:val="20"/>
          <w:szCs w:val="20"/>
          <w:lang w:eastAsia="de-DE"/>
        </w:rPr>
        <w:t xml:space="preserve"> die Lösung als pädagogisches Problem der Wiederherstellung. </w:t>
      </w:r>
      <w:r w:rsidRPr="00E5060F">
        <w:rPr>
          <w:rFonts w:ascii="Arial" w:eastAsia="Times New Roman" w:hAnsi="Arial" w:cs="Times New Roman"/>
          <w:color w:val="000000"/>
          <w:kern w:val="1"/>
          <w:sz w:val="24"/>
          <w:szCs w:val="20"/>
          <w:lang w:eastAsia="x-none"/>
        </w:rPr>
        <w:t>„</w:t>
      </w:r>
      <w:proofErr w:type="spellStart"/>
      <w:r w:rsidRPr="00E5060F">
        <w:rPr>
          <w:rFonts w:ascii="Times New Roman" w:eastAsia="Times New Roman" w:hAnsi="Times New Roman" w:cs="Times New Roman"/>
          <w:sz w:val="20"/>
          <w:szCs w:val="20"/>
          <w:lang w:eastAsia="de-DE"/>
        </w:rPr>
        <w:t>Qui</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reprimera</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ceux</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qui</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devoient</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eux</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memes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reprimer</w:t>
      </w:r>
      <w:proofErr w:type="spellEnd"/>
      <w:r w:rsidRPr="00E5060F">
        <w:rPr>
          <w:rFonts w:ascii="Times New Roman" w:eastAsia="Times New Roman" w:hAnsi="Times New Roman" w:cs="Times New Roman"/>
          <w:sz w:val="20"/>
          <w:szCs w:val="20"/>
          <w:lang w:eastAsia="de-DE"/>
        </w:rPr>
        <w:t xml:space="preserve">? Wenn die Sitten verdorben sind, so werden sie nicht per </w:t>
      </w:r>
      <w:proofErr w:type="spellStart"/>
      <w:r w:rsidRPr="00E5060F">
        <w:rPr>
          <w:rFonts w:ascii="Times New Roman" w:eastAsia="Times New Roman" w:hAnsi="Times New Roman" w:cs="Times New Roman"/>
          <w:sz w:val="20"/>
          <w:szCs w:val="20"/>
          <w:lang w:eastAsia="de-DE"/>
        </w:rPr>
        <w:t>saltum</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corrigirt</w:t>
      </w:r>
      <w:proofErr w:type="spellEnd"/>
      <w:r w:rsidRPr="00E5060F">
        <w:rPr>
          <w:rFonts w:ascii="Times New Roman" w:eastAsia="Times New Roman" w:hAnsi="Times New Roman" w:cs="Times New Roman"/>
          <w:sz w:val="20"/>
          <w:szCs w:val="20"/>
          <w:lang w:eastAsia="de-DE"/>
        </w:rPr>
        <w:t xml:space="preserve">. Was für </w:t>
      </w:r>
      <w:proofErr w:type="spellStart"/>
      <w:r w:rsidRPr="00E5060F">
        <w:rPr>
          <w:rFonts w:ascii="Times New Roman" w:eastAsia="Times New Roman" w:hAnsi="Times New Roman" w:cs="Times New Roman"/>
          <w:sz w:val="20"/>
          <w:szCs w:val="20"/>
          <w:lang w:eastAsia="de-DE"/>
        </w:rPr>
        <w:t>sentimens</w:t>
      </w:r>
      <w:proofErr w:type="spellEnd"/>
      <w:r w:rsidRPr="00E5060F">
        <w:rPr>
          <w:rFonts w:ascii="Times New Roman" w:eastAsia="Times New Roman" w:hAnsi="Times New Roman" w:cs="Times New Roman"/>
          <w:sz w:val="20"/>
          <w:szCs w:val="20"/>
          <w:lang w:eastAsia="de-DE"/>
        </w:rPr>
        <w:t xml:space="preserve">, soll ein </w:t>
      </w:r>
      <w:proofErr w:type="spellStart"/>
      <w:r w:rsidRPr="00E5060F">
        <w:rPr>
          <w:rFonts w:ascii="Times New Roman" w:eastAsia="Times New Roman" w:hAnsi="Times New Roman" w:cs="Times New Roman"/>
          <w:sz w:val="20"/>
          <w:szCs w:val="20"/>
          <w:lang w:eastAsia="de-DE"/>
        </w:rPr>
        <w:t>vater</w:t>
      </w:r>
      <w:proofErr w:type="spellEnd"/>
      <w:r w:rsidRPr="00E5060F">
        <w:rPr>
          <w:rFonts w:ascii="Times New Roman" w:eastAsia="Times New Roman" w:hAnsi="Times New Roman" w:cs="Times New Roman"/>
          <w:sz w:val="20"/>
          <w:szCs w:val="20"/>
          <w:lang w:eastAsia="de-DE"/>
        </w:rPr>
        <w:t xml:space="preserve"> s. Kindern ein-pflanzen der selbst keine hat, welche </w:t>
      </w:r>
      <w:proofErr w:type="spellStart"/>
      <w:r w:rsidRPr="00E5060F">
        <w:rPr>
          <w:rFonts w:ascii="Times New Roman" w:eastAsia="Times New Roman" w:hAnsi="Times New Roman" w:cs="Times New Roman"/>
          <w:sz w:val="20"/>
          <w:szCs w:val="20"/>
          <w:lang w:eastAsia="de-DE"/>
        </w:rPr>
        <w:t>auferziehung</w:t>
      </w:r>
      <w:proofErr w:type="spellEnd"/>
      <w:r w:rsidRPr="00E5060F">
        <w:rPr>
          <w:rFonts w:ascii="Times New Roman" w:eastAsia="Times New Roman" w:hAnsi="Times New Roman" w:cs="Times New Roman"/>
          <w:sz w:val="20"/>
          <w:szCs w:val="20"/>
          <w:lang w:eastAsia="de-DE"/>
        </w:rPr>
        <w:t xml:space="preserve"> soll er ihnen geben da er selbst sie </w:t>
      </w:r>
      <w:proofErr w:type="spellStart"/>
      <w:r w:rsidRPr="00E5060F">
        <w:rPr>
          <w:rFonts w:ascii="Times New Roman" w:eastAsia="Times New Roman" w:hAnsi="Times New Roman" w:cs="Times New Roman"/>
          <w:sz w:val="20"/>
          <w:szCs w:val="20"/>
          <w:lang w:eastAsia="de-DE"/>
        </w:rPr>
        <w:t>nöthig</w:t>
      </w:r>
      <w:proofErr w:type="spellEnd"/>
      <w:r w:rsidRPr="00E5060F">
        <w:rPr>
          <w:rFonts w:ascii="Times New Roman" w:eastAsia="Times New Roman" w:hAnsi="Times New Roman" w:cs="Times New Roman"/>
          <w:sz w:val="20"/>
          <w:szCs w:val="20"/>
          <w:lang w:eastAsia="de-DE"/>
        </w:rPr>
        <w:t xml:space="preserve"> hat?“</w:t>
      </w:r>
      <w:r w:rsidRPr="00E5060F">
        <w:rPr>
          <w:rFonts w:ascii="Times New Roman" w:eastAsia="Times New Roman" w:hAnsi="Times New Roman" w:cs="Times New Roman"/>
          <w:sz w:val="20"/>
          <w:szCs w:val="20"/>
          <w:vertAlign w:val="superscript"/>
          <w:lang w:eastAsia="de-DE"/>
        </w:rPr>
        <w:footnoteReference w:id="21"/>
      </w:r>
      <w:r w:rsidRPr="00E5060F">
        <w:rPr>
          <w:rFonts w:ascii="Times New Roman" w:eastAsia="Times New Roman" w:hAnsi="Times New Roman" w:cs="Times New Roman"/>
          <w:sz w:val="20"/>
          <w:szCs w:val="20"/>
          <w:lang w:eastAsia="de-DE"/>
        </w:rPr>
        <w:t xml:space="preserve"> </w:t>
      </w:r>
    </w:p>
    <w:p w14:paraId="1F9E0502"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Wenn diejenigen, die den Menschen kraft ihres politischen Amtes Einhalt gebieten müssen, selber des Einhalts bedürfen, nützen formulierte Gesetze wenig. Ein Gesetzesbeschluss ist letztlich eben nur ein ‚Sprung‘, ein offizieller Akt, der möglicherweise Exzesse zu verhindern, nicht aber die innere Einstellung zu verändern vermag. Damit war das Tor für eine Pädagogik geöffnet, die staatsbürgerlichen Charakter haben sollte. Die in der Folge entwickelten pädagogischen Konzepte waren radikal und oppositionell, wovon die politischen Unruhen im Umfeld des </w:t>
      </w:r>
      <w:proofErr w:type="spellStart"/>
      <w:r w:rsidRPr="00E5060F">
        <w:rPr>
          <w:rFonts w:ascii="Times New Roman" w:eastAsia="Times New Roman" w:hAnsi="Times New Roman" w:cs="Times New Roman"/>
          <w:sz w:val="20"/>
          <w:szCs w:val="20"/>
          <w:lang w:eastAsia="de-DE"/>
        </w:rPr>
        <w:t>Grebel</w:t>
      </w:r>
      <w:proofErr w:type="spellEnd"/>
      <w:r w:rsidRPr="00E5060F">
        <w:rPr>
          <w:rFonts w:ascii="Times New Roman" w:eastAsia="Times New Roman" w:hAnsi="Times New Roman" w:cs="Times New Roman"/>
          <w:sz w:val="20"/>
          <w:szCs w:val="20"/>
          <w:lang w:eastAsia="de-DE"/>
        </w:rPr>
        <w:t xml:space="preserve">-Handels und der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Historisch-moralischen und politischen Gesellschaft“, die von 1762 bis 1764 existierte, Zeugnis liefern.</w:t>
      </w:r>
      <w:r w:rsidRPr="00E5060F">
        <w:rPr>
          <w:rFonts w:ascii="Times New Roman" w:eastAsia="Times New Roman" w:hAnsi="Times New Roman" w:cs="Times New Roman"/>
          <w:sz w:val="20"/>
          <w:szCs w:val="20"/>
          <w:vertAlign w:val="superscript"/>
          <w:lang w:eastAsia="de-DE"/>
        </w:rPr>
        <w:footnoteReference w:id="22"/>
      </w:r>
      <w:r w:rsidRPr="00E5060F">
        <w:rPr>
          <w:rFonts w:ascii="Times New Roman" w:eastAsia="Times New Roman" w:hAnsi="Times New Roman" w:cs="Times New Roman"/>
          <w:sz w:val="20"/>
          <w:szCs w:val="20"/>
          <w:lang w:eastAsia="de-DE"/>
        </w:rPr>
        <w:t xml:space="preserve"> Die jungen Männer strebten eine </w:t>
      </w:r>
      <w:r w:rsidRPr="00E5060F">
        <w:rPr>
          <w:rFonts w:ascii="Arial" w:eastAsia="Times New Roman" w:hAnsi="Arial" w:cs="Times New Roman"/>
          <w:color w:val="000000"/>
          <w:kern w:val="1"/>
          <w:sz w:val="24"/>
          <w:szCs w:val="20"/>
          <w:lang w:eastAsia="x-none"/>
        </w:rPr>
        <w:t>„</w:t>
      </w:r>
      <w:proofErr w:type="spellStart"/>
      <w:r w:rsidRPr="00E5060F">
        <w:rPr>
          <w:rFonts w:ascii="Times New Roman" w:eastAsia="Times New Roman" w:hAnsi="Times New Roman" w:cs="Times New Roman"/>
          <w:sz w:val="20"/>
          <w:szCs w:val="20"/>
          <w:lang w:eastAsia="de-DE"/>
        </w:rPr>
        <w:t>Haubt</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lang w:eastAsia="de-DE"/>
        </w:rPr>
        <w:lastRenderedPageBreak/>
        <w:t>Revolution“ an, die explizit von einer bloßen Reform absehen sollte,</w:t>
      </w:r>
      <w:r w:rsidRPr="00E5060F">
        <w:rPr>
          <w:rFonts w:ascii="Times New Roman" w:eastAsia="Times New Roman" w:hAnsi="Times New Roman" w:cs="Times New Roman"/>
          <w:sz w:val="20"/>
          <w:szCs w:val="20"/>
          <w:vertAlign w:val="superscript"/>
          <w:lang w:eastAsia="de-DE"/>
        </w:rPr>
        <w:footnoteReference w:id="23"/>
      </w:r>
      <w:r w:rsidRPr="00E5060F">
        <w:rPr>
          <w:rFonts w:ascii="Times New Roman" w:eastAsia="Times New Roman" w:hAnsi="Times New Roman" w:cs="Times New Roman"/>
          <w:sz w:val="20"/>
          <w:szCs w:val="20"/>
          <w:lang w:eastAsia="de-DE"/>
        </w:rPr>
        <w:t xml:space="preserve"> was nach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einer ernsthaften Patriotischen Miene“ der jungen Männer verlangte.</w:t>
      </w:r>
      <w:r w:rsidRPr="00E5060F">
        <w:rPr>
          <w:rFonts w:ascii="Times New Roman" w:eastAsia="Times New Roman" w:hAnsi="Times New Roman" w:cs="Times New Roman"/>
          <w:sz w:val="20"/>
          <w:szCs w:val="20"/>
          <w:vertAlign w:val="superscript"/>
          <w:lang w:eastAsia="de-DE"/>
        </w:rPr>
        <w:footnoteReference w:id="24"/>
      </w:r>
      <w:r w:rsidRPr="00E5060F">
        <w:rPr>
          <w:rFonts w:ascii="Times New Roman" w:eastAsia="Times New Roman" w:hAnsi="Times New Roman" w:cs="Times New Roman"/>
          <w:sz w:val="20"/>
          <w:szCs w:val="20"/>
          <w:lang w:eastAsia="de-DE"/>
        </w:rPr>
        <w:t xml:space="preserve"> Entsprechend war das angestrebte Verhalten geschlechtsspezifisch konnotiert, wollten doch die Mitglieder laut Statuten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mit einem </w:t>
      </w:r>
      <w:proofErr w:type="spellStart"/>
      <w:r w:rsidRPr="00E5060F">
        <w:rPr>
          <w:rFonts w:ascii="Times New Roman" w:eastAsia="Times New Roman" w:hAnsi="Times New Roman" w:cs="Times New Roman"/>
          <w:sz w:val="20"/>
          <w:szCs w:val="20"/>
          <w:lang w:eastAsia="de-DE"/>
        </w:rPr>
        <w:t>mänlichen</w:t>
      </w:r>
      <w:proofErr w:type="spellEnd"/>
      <w:r w:rsidRPr="00E5060F">
        <w:rPr>
          <w:rFonts w:ascii="Times New Roman" w:eastAsia="Times New Roman" w:hAnsi="Times New Roman" w:cs="Times New Roman"/>
          <w:sz w:val="20"/>
          <w:szCs w:val="20"/>
          <w:lang w:eastAsia="de-DE"/>
        </w:rPr>
        <w:t xml:space="preserve"> anstand, u. einer lehrreichen </w:t>
      </w:r>
      <w:proofErr w:type="spellStart"/>
      <w:r w:rsidRPr="00E5060F">
        <w:rPr>
          <w:rFonts w:ascii="Times New Roman" w:eastAsia="Times New Roman" w:hAnsi="Times New Roman" w:cs="Times New Roman"/>
          <w:sz w:val="20"/>
          <w:szCs w:val="20"/>
          <w:lang w:eastAsia="de-DE"/>
        </w:rPr>
        <w:t>Ernsthafftigkeit</w:t>
      </w:r>
      <w:proofErr w:type="spellEnd"/>
      <w:r w:rsidRPr="00E5060F">
        <w:rPr>
          <w:rFonts w:ascii="Times New Roman" w:eastAsia="Times New Roman" w:hAnsi="Times New Roman" w:cs="Times New Roman"/>
          <w:sz w:val="20"/>
          <w:szCs w:val="20"/>
          <w:lang w:eastAsia="de-DE"/>
        </w:rPr>
        <w:t>“ miteinander diskutieren und sich für die große Aufgabe vorbereiten.</w:t>
      </w:r>
      <w:r w:rsidRPr="00E5060F">
        <w:rPr>
          <w:rFonts w:ascii="Times New Roman" w:eastAsia="Times New Roman" w:hAnsi="Times New Roman" w:cs="Times New Roman"/>
          <w:sz w:val="20"/>
          <w:szCs w:val="20"/>
          <w:vertAlign w:val="superscript"/>
          <w:lang w:eastAsia="de-DE"/>
        </w:rPr>
        <w:footnoteReference w:id="25"/>
      </w:r>
    </w:p>
    <w:p w14:paraId="0C32D973" w14:textId="45F363A8"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Es war Jean-Jacques Rousseau persönlich, der 1765 einem jungen Zürcher, Johannes Jakob </w:t>
      </w:r>
      <w:proofErr w:type="spellStart"/>
      <w:r w:rsidRPr="00E5060F">
        <w:rPr>
          <w:rFonts w:ascii="Times New Roman" w:eastAsia="Times New Roman" w:hAnsi="Times New Roman" w:cs="Times New Roman"/>
          <w:sz w:val="20"/>
          <w:szCs w:val="20"/>
          <w:lang w:eastAsia="de-DE"/>
        </w:rPr>
        <w:t>Schulthess</w:t>
      </w:r>
      <w:proofErr w:type="spellEnd"/>
      <w:r w:rsidRPr="00E5060F">
        <w:rPr>
          <w:rFonts w:ascii="Times New Roman" w:eastAsia="Times New Roman" w:hAnsi="Times New Roman" w:cs="Times New Roman"/>
          <w:sz w:val="20"/>
          <w:szCs w:val="20"/>
          <w:lang w:eastAsia="de-DE"/>
        </w:rPr>
        <w:t xml:space="preserve">, geraten hatte, angesichts der städtischen Korruption weder das Geschäft seines Vaters zu übernehmen noch Akademiker zu werden, sondern aufs Land zu ziehen, weil dort der einzige Ort sei, an welchem Tugend letztlich möglich sei. </w:t>
      </w:r>
      <w:proofErr w:type="spellStart"/>
      <w:r w:rsidRPr="00E5060F">
        <w:rPr>
          <w:rFonts w:ascii="Times New Roman" w:eastAsia="Times New Roman" w:hAnsi="Times New Roman" w:cs="Times New Roman"/>
          <w:sz w:val="20"/>
          <w:szCs w:val="20"/>
          <w:lang w:eastAsia="de-DE"/>
        </w:rPr>
        <w:t>Schulthess</w:t>
      </w:r>
      <w:proofErr w:type="spellEnd"/>
      <w:r w:rsidRPr="00E5060F">
        <w:rPr>
          <w:rFonts w:ascii="Times New Roman" w:eastAsia="Times New Roman" w:hAnsi="Times New Roman" w:cs="Times New Roman"/>
          <w:sz w:val="20"/>
          <w:szCs w:val="20"/>
          <w:lang w:eastAsia="de-DE"/>
        </w:rPr>
        <w:t xml:space="preserve"> berichtet </w:t>
      </w:r>
      <w:proofErr w:type="spellStart"/>
      <w:r w:rsidRPr="00E5060F">
        <w:rPr>
          <w:rFonts w:ascii="Times New Roman" w:eastAsia="Times New Roman" w:hAnsi="Times New Roman" w:cs="Times New Roman"/>
          <w:sz w:val="20"/>
          <w:szCs w:val="20"/>
          <w:lang w:eastAsia="de-DE"/>
        </w:rPr>
        <w:t>Bodmer</w:t>
      </w:r>
      <w:proofErr w:type="spellEnd"/>
      <w:r w:rsidRPr="00E5060F">
        <w:rPr>
          <w:rFonts w:ascii="Times New Roman" w:eastAsia="Times New Roman" w:hAnsi="Times New Roman" w:cs="Times New Roman"/>
          <w:sz w:val="20"/>
          <w:szCs w:val="20"/>
          <w:lang w:eastAsia="de-DE"/>
        </w:rPr>
        <w:t xml:space="preserve"> über Rousseaus Einschätzung</w:t>
      </w:r>
      <w:r w:rsidR="0009318C">
        <w:rPr>
          <w:rFonts w:ascii="Times New Roman" w:eastAsia="Times New Roman" w:hAnsi="Times New Roman" w:cs="Times New Roman"/>
          <w:sz w:val="20"/>
          <w:szCs w:val="20"/>
          <w:lang w:eastAsia="de-DE"/>
        </w:rPr>
        <w:t>. Diese</w:t>
      </w:r>
      <w:r w:rsidR="006F12D9">
        <w:rPr>
          <w:rFonts w:ascii="Times New Roman" w:eastAsia="Times New Roman" w:hAnsi="Times New Roman" w:cs="Times New Roman"/>
          <w:sz w:val="20"/>
          <w:szCs w:val="20"/>
          <w:lang w:eastAsia="de-DE"/>
        </w:rPr>
        <w:t>r</w:t>
      </w:r>
      <w:r w:rsidR="0009318C">
        <w:rPr>
          <w:rFonts w:ascii="Times New Roman" w:eastAsia="Times New Roman" w:hAnsi="Times New Roman" w:cs="Times New Roman"/>
          <w:sz w:val="20"/>
          <w:szCs w:val="20"/>
          <w:lang w:eastAsia="de-DE"/>
        </w:rPr>
        <w:t xml:space="preserve"> habe gesagt</w:t>
      </w:r>
      <w:r w:rsidRPr="00E5060F">
        <w:rPr>
          <w:rFonts w:ascii="Times New Roman" w:eastAsia="Times New Roman" w:hAnsi="Times New Roman" w:cs="Times New Roman"/>
          <w:sz w:val="20"/>
          <w:szCs w:val="20"/>
          <w:lang w:eastAsia="de-DE"/>
        </w:rPr>
        <w:t xml:space="preserv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Eben nur deswillen weil </w:t>
      </w:r>
      <w:proofErr w:type="spellStart"/>
      <w:r w:rsidRPr="00E5060F">
        <w:rPr>
          <w:rFonts w:ascii="Times New Roman" w:eastAsia="Times New Roman" w:hAnsi="Times New Roman" w:cs="Times New Roman"/>
          <w:sz w:val="20"/>
          <w:szCs w:val="20"/>
          <w:lang w:eastAsia="de-DE"/>
        </w:rPr>
        <w:t>dj</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Kaufmannsch</w:t>
      </w:r>
      <w:proofErr w:type="spellEnd"/>
      <w:r w:rsidRPr="00E5060F">
        <w:rPr>
          <w:rFonts w:ascii="Times New Roman" w:eastAsia="Times New Roman" w:hAnsi="Times New Roman" w:cs="Times New Roman"/>
          <w:sz w:val="20"/>
          <w:szCs w:val="20"/>
          <w:lang w:eastAsia="de-DE"/>
        </w:rPr>
        <w:t>[</w:t>
      </w:r>
      <w:proofErr w:type="spellStart"/>
      <w:r w:rsidRPr="00E5060F">
        <w:rPr>
          <w:rFonts w:ascii="Times New Roman" w:eastAsia="Times New Roman" w:hAnsi="Times New Roman" w:cs="Times New Roman"/>
          <w:sz w:val="20"/>
          <w:szCs w:val="20"/>
          <w:lang w:eastAsia="de-DE"/>
        </w:rPr>
        <w:t>afft</w:t>
      </w:r>
      <w:proofErr w:type="spellEnd"/>
      <w:r w:rsidRPr="00E5060F">
        <w:rPr>
          <w:rFonts w:ascii="Times New Roman" w:eastAsia="Times New Roman" w:hAnsi="Times New Roman" w:cs="Times New Roman"/>
          <w:sz w:val="20"/>
          <w:szCs w:val="20"/>
          <w:lang w:eastAsia="de-DE"/>
        </w:rPr>
        <w:t xml:space="preserve">] überhaupt der menschlichen Gesellschafft schädlich ist, und </w:t>
      </w:r>
      <w:proofErr w:type="spellStart"/>
      <w:r w:rsidRPr="00E5060F">
        <w:rPr>
          <w:rFonts w:ascii="Times New Roman" w:eastAsia="Times New Roman" w:hAnsi="Times New Roman" w:cs="Times New Roman"/>
          <w:sz w:val="20"/>
          <w:szCs w:val="20"/>
          <w:lang w:eastAsia="de-DE"/>
        </w:rPr>
        <w:t>dj</w:t>
      </w:r>
      <w:proofErr w:type="spellEnd"/>
      <w:r w:rsidRPr="00E5060F">
        <w:rPr>
          <w:rFonts w:ascii="Times New Roman" w:eastAsia="Times New Roman" w:hAnsi="Times New Roman" w:cs="Times New Roman"/>
          <w:sz w:val="20"/>
          <w:szCs w:val="20"/>
          <w:lang w:eastAsia="de-DE"/>
        </w:rPr>
        <w:t xml:space="preserve"> meisten Kaufläute Betrüger, </w:t>
      </w:r>
      <w:proofErr w:type="spellStart"/>
      <w:r w:rsidRPr="00E5060F">
        <w:rPr>
          <w:rFonts w:ascii="Times New Roman" w:eastAsia="Times New Roman" w:hAnsi="Times New Roman" w:cs="Times New Roman"/>
          <w:sz w:val="20"/>
          <w:szCs w:val="20"/>
          <w:lang w:eastAsia="de-DE"/>
        </w:rPr>
        <w:t>niderträchtige</w:t>
      </w:r>
      <w:proofErr w:type="spellEnd"/>
      <w:r w:rsidRPr="00E5060F">
        <w:rPr>
          <w:rFonts w:ascii="Times New Roman" w:eastAsia="Times New Roman" w:hAnsi="Times New Roman" w:cs="Times New Roman"/>
          <w:sz w:val="20"/>
          <w:szCs w:val="20"/>
          <w:lang w:eastAsia="de-DE"/>
        </w:rPr>
        <w:t xml:space="preserve"> Seelen sind, eben nur deswillen braucht es </w:t>
      </w:r>
      <w:proofErr w:type="spellStart"/>
      <w:r w:rsidRPr="00E5060F">
        <w:rPr>
          <w:rFonts w:ascii="Times New Roman" w:eastAsia="Times New Roman" w:hAnsi="Times New Roman" w:cs="Times New Roman"/>
          <w:sz w:val="20"/>
          <w:szCs w:val="20"/>
          <w:lang w:eastAsia="de-DE"/>
        </w:rPr>
        <w:t>Leüte</w:t>
      </w:r>
      <w:proofErr w:type="spellEnd"/>
      <w:r w:rsidRPr="00E5060F">
        <w:rPr>
          <w:rFonts w:ascii="Times New Roman" w:eastAsia="Times New Roman" w:hAnsi="Times New Roman" w:cs="Times New Roman"/>
          <w:sz w:val="20"/>
          <w:szCs w:val="20"/>
          <w:lang w:eastAsia="de-DE"/>
        </w:rPr>
        <w:t xml:space="preserve"> von höheren Fähigkeiten und einer </w:t>
      </w:r>
      <w:proofErr w:type="spellStart"/>
      <w:r w:rsidRPr="00E5060F">
        <w:rPr>
          <w:rFonts w:ascii="Times New Roman" w:eastAsia="Times New Roman" w:hAnsi="Times New Roman" w:cs="Times New Roman"/>
          <w:sz w:val="20"/>
          <w:szCs w:val="20"/>
          <w:lang w:eastAsia="de-DE"/>
        </w:rPr>
        <w:t>besondern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Rechtschafenheit</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dj</w:t>
      </w:r>
      <w:proofErr w:type="spellEnd"/>
      <w:r w:rsidRPr="00E5060F">
        <w:rPr>
          <w:rFonts w:ascii="Times New Roman" w:eastAsia="Times New Roman" w:hAnsi="Times New Roman" w:cs="Times New Roman"/>
          <w:sz w:val="20"/>
          <w:szCs w:val="20"/>
          <w:lang w:eastAsia="de-DE"/>
        </w:rPr>
        <w:t xml:space="preserve"> den Schaden so viel sie können </w:t>
      </w:r>
      <w:proofErr w:type="spellStart"/>
      <w:r w:rsidRPr="00E5060F">
        <w:rPr>
          <w:rFonts w:ascii="Times New Roman" w:eastAsia="Times New Roman" w:hAnsi="Times New Roman" w:cs="Times New Roman"/>
          <w:sz w:val="20"/>
          <w:szCs w:val="20"/>
          <w:lang w:eastAsia="de-DE"/>
        </w:rPr>
        <w:t>verhinderen</w:t>
      </w:r>
      <w:proofErr w:type="spellEnd"/>
      <w:r w:rsidRPr="00E5060F">
        <w:rPr>
          <w:rFonts w:ascii="Times New Roman" w:eastAsia="Times New Roman" w:hAnsi="Times New Roman" w:cs="Times New Roman"/>
          <w:sz w:val="20"/>
          <w:szCs w:val="20"/>
          <w:lang w:eastAsia="de-DE"/>
        </w:rPr>
        <w:t xml:space="preserve">, und das was </w:t>
      </w:r>
      <w:proofErr w:type="spellStart"/>
      <w:r w:rsidRPr="00E5060F">
        <w:rPr>
          <w:rFonts w:ascii="Times New Roman" w:eastAsia="Times New Roman" w:hAnsi="Times New Roman" w:cs="Times New Roman"/>
          <w:sz w:val="20"/>
          <w:szCs w:val="20"/>
          <w:lang w:eastAsia="de-DE"/>
        </w:rPr>
        <w:t>dj</w:t>
      </w:r>
      <w:proofErr w:type="spellEnd"/>
      <w:r w:rsidRPr="00E5060F">
        <w:rPr>
          <w:rFonts w:ascii="Times New Roman" w:eastAsia="Times New Roman" w:hAnsi="Times New Roman" w:cs="Times New Roman"/>
          <w:sz w:val="20"/>
          <w:szCs w:val="20"/>
          <w:lang w:eastAsia="de-DE"/>
        </w:rPr>
        <w:t xml:space="preserve"> meisten zum Verderben </w:t>
      </w:r>
      <w:proofErr w:type="spellStart"/>
      <w:r w:rsidRPr="00E5060F">
        <w:rPr>
          <w:rFonts w:ascii="Times New Roman" w:eastAsia="Times New Roman" w:hAnsi="Times New Roman" w:cs="Times New Roman"/>
          <w:sz w:val="20"/>
          <w:szCs w:val="20"/>
          <w:lang w:eastAsia="de-DE"/>
        </w:rPr>
        <w:t>misbrauchen</w:t>
      </w:r>
      <w:proofErr w:type="spellEnd"/>
      <w:r w:rsidRPr="00E5060F">
        <w:rPr>
          <w:rFonts w:ascii="Times New Roman" w:eastAsia="Times New Roman" w:hAnsi="Times New Roman" w:cs="Times New Roman"/>
          <w:sz w:val="20"/>
          <w:szCs w:val="20"/>
          <w:lang w:eastAsia="de-DE"/>
        </w:rPr>
        <w:t xml:space="preserve">, zum Nutzen ihrer Nebenmenschen anwenden – </w:t>
      </w:r>
      <w:r w:rsidR="00660A22">
        <w:rPr>
          <w:rFonts w:ascii="Times New Roman" w:eastAsia="Times New Roman" w:hAnsi="Times New Roman" w:cs="Times New Roman"/>
          <w:sz w:val="20"/>
          <w:szCs w:val="20"/>
          <w:lang w:eastAsia="de-DE"/>
        </w:rPr>
        <w:t>e</w:t>
      </w:r>
      <w:r w:rsidR="00660A22" w:rsidRPr="00E5060F">
        <w:rPr>
          <w:rFonts w:ascii="Times New Roman" w:eastAsia="Times New Roman" w:hAnsi="Times New Roman" w:cs="Times New Roman"/>
          <w:sz w:val="20"/>
          <w:szCs w:val="20"/>
          <w:lang w:eastAsia="de-DE"/>
        </w:rPr>
        <w:t xml:space="preserve">s </w:t>
      </w:r>
      <w:r w:rsidRPr="00E5060F">
        <w:rPr>
          <w:rFonts w:ascii="Times New Roman" w:eastAsia="Times New Roman" w:hAnsi="Times New Roman" w:cs="Times New Roman"/>
          <w:sz w:val="20"/>
          <w:szCs w:val="20"/>
          <w:lang w:eastAsia="de-DE"/>
        </w:rPr>
        <w:t>ist immer ein Dienst, den man seinem Land wohl leisten kann“.</w:t>
      </w:r>
      <w:r w:rsidRPr="00E5060F">
        <w:rPr>
          <w:rFonts w:ascii="Times New Roman" w:eastAsia="Times New Roman" w:hAnsi="Times New Roman" w:cs="Times New Roman"/>
          <w:sz w:val="20"/>
          <w:szCs w:val="20"/>
          <w:vertAlign w:val="superscript"/>
          <w:lang w:eastAsia="de-DE"/>
        </w:rPr>
        <w:footnoteReference w:id="26"/>
      </w:r>
      <w:r w:rsidRPr="00E5060F">
        <w:rPr>
          <w:rFonts w:ascii="Times New Roman" w:eastAsia="Times New Roman" w:hAnsi="Times New Roman" w:cs="Times New Roman"/>
          <w:sz w:val="20"/>
          <w:szCs w:val="20"/>
          <w:lang w:eastAsia="de-DE"/>
        </w:rPr>
        <w:t xml:space="preserve"> Rousseau habe ihm daher geraten,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ein </w:t>
      </w:r>
      <w:proofErr w:type="spellStart"/>
      <w:r w:rsidRPr="00E5060F">
        <w:rPr>
          <w:rFonts w:ascii="Times New Roman" w:eastAsia="Times New Roman" w:hAnsi="Times New Roman" w:cs="Times New Roman"/>
          <w:sz w:val="20"/>
          <w:szCs w:val="20"/>
          <w:lang w:eastAsia="de-DE"/>
        </w:rPr>
        <w:t>gewises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Stük</w:t>
      </w:r>
      <w:proofErr w:type="spellEnd"/>
      <w:r w:rsidRPr="00E5060F">
        <w:rPr>
          <w:rFonts w:ascii="Times New Roman" w:eastAsia="Times New Roman" w:hAnsi="Times New Roman" w:cs="Times New Roman"/>
          <w:sz w:val="20"/>
          <w:szCs w:val="20"/>
          <w:lang w:eastAsia="de-DE"/>
        </w:rPr>
        <w:t xml:space="preserve"> Lands“ zu kaufen und in ländlicher Abgeschiedenheit zurückgezogen zu leben.</w:t>
      </w:r>
      <w:r w:rsidRPr="00E5060F">
        <w:rPr>
          <w:rFonts w:ascii="Times New Roman" w:eastAsia="Times New Roman" w:hAnsi="Times New Roman" w:cs="Times New Roman"/>
          <w:sz w:val="20"/>
          <w:szCs w:val="20"/>
          <w:vertAlign w:val="superscript"/>
          <w:lang w:eastAsia="de-DE"/>
        </w:rPr>
        <w:footnoteReference w:id="27"/>
      </w:r>
      <w:r w:rsidRPr="00E5060F">
        <w:rPr>
          <w:rFonts w:ascii="Times New Roman" w:eastAsia="Times New Roman" w:hAnsi="Times New Roman" w:cs="Times New Roman"/>
          <w:sz w:val="20"/>
          <w:szCs w:val="20"/>
          <w:lang w:eastAsia="de-DE"/>
        </w:rPr>
        <w:t xml:space="preserve"> Dieser Vorschlag löste im Umfeld von </w:t>
      </w:r>
      <w:proofErr w:type="spellStart"/>
      <w:r w:rsidRPr="00E5060F">
        <w:rPr>
          <w:rFonts w:ascii="Times New Roman" w:eastAsia="Times New Roman" w:hAnsi="Times New Roman" w:cs="Times New Roman"/>
          <w:sz w:val="20"/>
          <w:szCs w:val="20"/>
          <w:lang w:eastAsia="de-DE"/>
        </w:rPr>
        <w:t>Bodmers</w:t>
      </w:r>
      <w:proofErr w:type="spellEnd"/>
      <w:r w:rsidRPr="00E5060F">
        <w:rPr>
          <w:rFonts w:ascii="Times New Roman" w:eastAsia="Times New Roman" w:hAnsi="Times New Roman" w:cs="Times New Roman"/>
          <w:sz w:val="20"/>
          <w:szCs w:val="20"/>
          <w:lang w:eastAsia="de-DE"/>
        </w:rPr>
        <w:t xml:space="preserve"> Studenten intensive Diskussionen aus und Pläne zu Landkommunen wurden geschmiedet, doch nur ein einziger wurde Landwirt, nämlich Johann Heinrich Pestalozzi,</w:t>
      </w:r>
      <w:r w:rsidRPr="00E5060F">
        <w:rPr>
          <w:rFonts w:ascii="Times New Roman" w:eastAsia="Times New Roman" w:hAnsi="Times New Roman" w:cs="Times New Roman"/>
          <w:sz w:val="20"/>
          <w:szCs w:val="20"/>
          <w:vertAlign w:val="superscript"/>
          <w:lang w:eastAsia="de-DE"/>
        </w:rPr>
        <w:footnoteReference w:id="28"/>
      </w:r>
      <w:r w:rsidRPr="00E5060F">
        <w:rPr>
          <w:rFonts w:ascii="Times New Roman" w:eastAsia="Times New Roman" w:hAnsi="Times New Roman" w:cs="Times New Roman"/>
          <w:sz w:val="20"/>
          <w:szCs w:val="20"/>
          <w:lang w:eastAsia="de-DE"/>
        </w:rPr>
        <w:t xml:space="preserve"> der seinen Sohn Hans Jakob – Jean-Jacques! – auf dem Land erzog. Das „Tagebuch Pestalozzis über die Erziehung seines Sohnes“</w:t>
      </w:r>
      <w:r w:rsidRPr="00E5060F">
        <w:rPr>
          <w:rFonts w:ascii="Times New Roman" w:eastAsia="Times New Roman" w:hAnsi="Times New Roman" w:cs="Times New Roman"/>
          <w:sz w:val="20"/>
          <w:szCs w:val="20"/>
          <w:vertAlign w:val="superscript"/>
          <w:lang w:eastAsia="de-DE"/>
        </w:rPr>
        <w:footnoteReference w:id="29"/>
      </w:r>
      <w:r w:rsidRPr="00E5060F">
        <w:rPr>
          <w:rFonts w:ascii="Times New Roman" w:eastAsia="Times New Roman" w:hAnsi="Times New Roman" w:cs="Times New Roman"/>
          <w:sz w:val="20"/>
          <w:szCs w:val="20"/>
          <w:lang w:eastAsia="de-DE"/>
        </w:rPr>
        <w:t xml:space="preserve"> zeigt, dass diese stadt-abgewandte, aber dennoch höchste staatsbürgerliche Relevanz beanspruchende Pädagogik – ähnlich wie in Rousseaus „Émile“ – ein Desaster wurde. Nur wurde in diesem Fall nicht die Stadt zur Täterin, sondern die explizit an Rousseaus „Émile“ angelehnte Vision einer Pädagogik,</w:t>
      </w:r>
      <w:r w:rsidRPr="00E5060F">
        <w:rPr>
          <w:rFonts w:ascii="Times New Roman" w:eastAsia="Times New Roman" w:hAnsi="Times New Roman" w:cs="Times New Roman"/>
          <w:sz w:val="20"/>
          <w:szCs w:val="20"/>
          <w:vertAlign w:val="superscript"/>
          <w:lang w:eastAsia="de-DE"/>
        </w:rPr>
        <w:footnoteReference w:id="30"/>
      </w:r>
      <w:r w:rsidRPr="00E5060F">
        <w:rPr>
          <w:rFonts w:ascii="Times New Roman" w:eastAsia="Times New Roman" w:hAnsi="Times New Roman" w:cs="Times New Roman"/>
          <w:sz w:val="20"/>
          <w:szCs w:val="20"/>
          <w:lang w:eastAsia="de-DE"/>
        </w:rPr>
        <w:t xml:space="preserve"> die versprach, in vollständiger Opposition zu zeitgenössischen </w:t>
      </w:r>
      <w:r w:rsidRPr="00E5060F">
        <w:rPr>
          <w:rFonts w:ascii="Times New Roman" w:eastAsia="Times New Roman" w:hAnsi="Times New Roman" w:cs="Times New Roman"/>
          <w:sz w:val="20"/>
          <w:szCs w:val="20"/>
          <w:lang w:eastAsia="de-DE"/>
        </w:rPr>
        <w:lastRenderedPageBreak/>
        <w:t xml:space="preserve">Entwicklungen einen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xml:space="preserve"> („bruchbaren Burger“</w:t>
      </w:r>
      <w:r w:rsidRPr="00E5060F">
        <w:rPr>
          <w:rFonts w:ascii="Times New Roman" w:eastAsia="Times New Roman" w:hAnsi="Times New Roman" w:cs="Times New Roman"/>
          <w:sz w:val="20"/>
          <w:szCs w:val="20"/>
          <w:vertAlign w:val="superscript"/>
          <w:lang w:eastAsia="de-DE"/>
        </w:rPr>
        <w:footnoteReference w:id="31"/>
      </w:r>
      <w:r w:rsidRPr="00E5060F">
        <w:rPr>
          <w:rFonts w:ascii="Times New Roman" w:eastAsia="Times New Roman" w:hAnsi="Times New Roman" w:cs="Times New Roman"/>
          <w:sz w:val="20"/>
          <w:szCs w:val="20"/>
          <w:lang w:eastAsia="de-DE"/>
        </w:rPr>
        <w:t xml:space="preserve">) im Stile der Spartanischen Krieger zu erziehen, der kraft seines Exempels die Gesellschaft moralisch und politisch reformiert. </w:t>
      </w:r>
    </w:p>
    <w:p w14:paraId="15CCBB57" w14:textId="2543001F"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Es ist kein Zufall, dass Anna, die Gattin Pestalozzis, in diesem Erziehungs-Tagebuch nicht vorkommt bzw. nur als gelegentliche Interaktions-Partnerin des Sohnes. Sie schreibt nicht selber, sondern wird beschrieben und zwar als Akteurin, die sich – im Unterschied zum Ehemann – leichter vom Sohn und dessen unlauteren Absichten um den Finger wickeln lässt, also ‚schwach‘ ist. Diese Schwäche ist geschlechtlich bedingt, weil sie von den Leidenschaften stammt. In </w:t>
      </w:r>
      <w:r w:rsidR="00660A22" w:rsidRPr="00E5060F">
        <w:rPr>
          <w:rFonts w:ascii="Times New Roman" w:eastAsia="Times New Roman" w:hAnsi="Times New Roman" w:cs="Times New Roman"/>
          <w:sz w:val="20"/>
          <w:szCs w:val="20"/>
          <w:lang w:eastAsia="de-DE"/>
        </w:rPr>
        <w:t>de</w:t>
      </w:r>
      <w:r w:rsidR="00660A22">
        <w:rPr>
          <w:rFonts w:ascii="Times New Roman" w:eastAsia="Times New Roman" w:hAnsi="Times New Roman" w:cs="Times New Roman"/>
          <w:sz w:val="20"/>
          <w:szCs w:val="20"/>
          <w:lang w:eastAsia="de-DE"/>
        </w:rPr>
        <w:t>m</w:t>
      </w:r>
      <w:r w:rsidR="00660A22"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von den Ehepartnern vier Jahre zuvor gemeinsam geführten Tagebuch (1769–1770) kommt immer wieder zum Ausdruck, wie sehr Anna mit ihrer Empfindsamkeit und ihren Leidenschaften kämpft. Am 10. Januar 1770 schreibt sie,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wie weit ist mein Herz noch von </w:t>
      </w:r>
      <w:proofErr w:type="spellStart"/>
      <w:r w:rsidRPr="00E5060F">
        <w:rPr>
          <w:rFonts w:ascii="Times New Roman" w:eastAsia="Times New Roman" w:hAnsi="Times New Roman" w:cs="Times New Roman"/>
          <w:sz w:val="20"/>
          <w:szCs w:val="20"/>
          <w:lang w:eastAsia="de-DE"/>
        </w:rPr>
        <w:t>Reinigkeit</w:t>
      </w:r>
      <w:proofErr w:type="spellEnd"/>
      <w:r w:rsidRPr="00E5060F">
        <w:rPr>
          <w:rFonts w:ascii="Times New Roman" w:eastAsia="Times New Roman" w:hAnsi="Times New Roman" w:cs="Times New Roman"/>
          <w:sz w:val="20"/>
          <w:szCs w:val="20"/>
          <w:lang w:eastAsia="de-DE"/>
        </w:rPr>
        <w:t xml:space="preserve"> entfernt und mein Wille meinen </w:t>
      </w:r>
      <w:proofErr w:type="spellStart"/>
      <w:r w:rsidRPr="00E5060F">
        <w:rPr>
          <w:rFonts w:ascii="Times New Roman" w:eastAsia="Times New Roman" w:hAnsi="Times New Roman" w:cs="Times New Roman"/>
          <w:sz w:val="20"/>
          <w:szCs w:val="20"/>
          <w:lang w:eastAsia="de-DE"/>
        </w:rPr>
        <w:t>Begirden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ausgesezt</w:t>
      </w:r>
      <w:proofErr w:type="spellEnd"/>
      <w:r w:rsidRPr="00E5060F">
        <w:rPr>
          <w:rFonts w:ascii="Times New Roman" w:eastAsia="Times New Roman" w:hAnsi="Times New Roman" w:cs="Times New Roman"/>
          <w:sz w:val="20"/>
          <w:szCs w:val="20"/>
          <w:lang w:eastAsia="de-DE"/>
        </w:rPr>
        <w:t xml:space="preserve">, dass ich an keine Annäherung zu Gott denken </w:t>
      </w:r>
      <w:proofErr w:type="spellStart"/>
      <w:r w:rsidRPr="00E5060F">
        <w:rPr>
          <w:rFonts w:ascii="Times New Roman" w:eastAsia="Times New Roman" w:hAnsi="Times New Roman" w:cs="Times New Roman"/>
          <w:sz w:val="20"/>
          <w:szCs w:val="20"/>
          <w:lang w:eastAsia="de-DE"/>
        </w:rPr>
        <w:t>dörffe</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32"/>
      </w:r>
      <w:r w:rsidRPr="00E5060F">
        <w:rPr>
          <w:rFonts w:ascii="Times New Roman" w:eastAsia="Times New Roman" w:hAnsi="Times New Roman" w:cs="Times New Roman"/>
          <w:sz w:val="20"/>
          <w:szCs w:val="20"/>
          <w:lang w:eastAsia="de-DE"/>
        </w:rPr>
        <w:t xml:space="preserve"> und am 7. März werden diese Leidenschaften als Sünden bezeichnet: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Ohne deinen </w:t>
      </w:r>
      <w:proofErr w:type="spellStart"/>
      <w:r w:rsidRPr="00E5060F">
        <w:rPr>
          <w:rFonts w:ascii="Times New Roman" w:eastAsia="Times New Roman" w:hAnsi="Times New Roman" w:cs="Times New Roman"/>
          <w:sz w:val="20"/>
          <w:szCs w:val="20"/>
          <w:lang w:eastAsia="de-DE"/>
        </w:rPr>
        <w:t>Beystand</w:t>
      </w:r>
      <w:proofErr w:type="spellEnd"/>
      <w:r w:rsidRPr="00E5060F">
        <w:rPr>
          <w:rFonts w:ascii="Times New Roman" w:eastAsia="Times New Roman" w:hAnsi="Times New Roman" w:cs="Times New Roman"/>
          <w:sz w:val="20"/>
          <w:szCs w:val="20"/>
          <w:lang w:eastAsia="de-DE"/>
        </w:rPr>
        <w:t xml:space="preserve">, o Gott, </w:t>
      </w:r>
      <w:proofErr w:type="spellStart"/>
      <w:r w:rsidRPr="00E5060F">
        <w:rPr>
          <w:rFonts w:ascii="Times New Roman" w:eastAsia="Times New Roman" w:hAnsi="Times New Roman" w:cs="Times New Roman"/>
          <w:sz w:val="20"/>
          <w:szCs w:val="20"/>
          <w:lang w:eastAsia="de-DE"/>
        </w:rPr>
        <w:t>füle</w:t>
      </w:r>
      <w:proofErr w:type="spellEnd"/>
      <w:r w:rsidRPr="00E5060F">
        <w:rPr>
          <w:rFonts w:ascii="Times New Roman" w:eastAsia="Times New Roman" w:hAnsi="Times New Roman" w:cs="Times New Roman"/>
          <w:sz w:val="20"/>
          <w:szCs w:val="20"/>
          <w:lang w:eastAsia="de-DE"/>
        </w:rPr>
        <w:t xml:space="preserve"> ich </w:t>
      </w:r>
      <w:proofErr w:type="spellStart"/>
      <w:r w:rsidRPr="00E5060F">
        <w:rPr>
          <w:rFonts w:ascii="Times New Roman" w:eastAsia="Times New Roman" w:hAnsi="Times New Roman" w:cs="Times New Roman"/>
          <w:sz w:val="20"/>
          <w:szCs w:val="20"/>
          <w:lang w:eastAsia="de-DE"/>
        </w:rPr>
        <w:t>wol</w:t>
      </w:r>
      <w:proofErr w:type="spellEnd"/>
      <w:r w:rsidRPr="00E5060F">
        <w:rPr>
          <w:rFonts w:ascii="Times New Roman" w:eastAsia="Times New Roman" w:hAnsi="Times New Roman" w:cs="Times New Roman"/>
          <w:sz w:val="20"/>
          <w:szCs w:val="20"/>
          <w:lang w:eastAsia="de-DE"/>
        </w:rPr>
        <w:t xml:space="preserve">, dass ich es nicht vermag; ich </w:t>
      </w:r>
      <w:proofErr w:type="spellStart"/>
      <w:r w:rsidRPr="00E5060F">
        <w:rPr>
          <w:rFonts w:ascii="Times New Roman" w:eastAsia="Times New Roman" w:hAnsi="Times New Roman" w:cs="Times New Roman"/>
          <w:sz w:val="20"/>
          <w:szCs w:val="20"/>
          <w:lang w:eastAsia="de-DE"/>
        </w:rPr>
        <w:t>kome</w:t>
      </w:r>
      <w:proofErr w:type="spellEnd"/>
      <w:r w:rsidRPr="00E5060F">
        <w:rPr>
          <w:rFonts w:ascii="Times New Roman" w:eastAsia="Times New Roman" w:hAnsi="Times New Roman" w:cs="Times New Roman"/>
          <w:sz w:val="20"/>
          <w:szCs w:val="20"/>
          <w:lang w:eastAsia="de-DE"/>
        </w:rPr>
        <w:t xml:space="preserve"> zu bald in meine </w:t>
      </w:r>
      <w:proofErr w:type="spellStart"/>
      <w:r w:rsidRPr="00E5060F">
        <w:rPr>
          <w:rFonts w:ascii="Times New Roman" w:eastAsia="Times New Roman" w:hAnsi="Times New Roman" w:cs="Times New Roman"/>
          <w:sz w:val="20"/>
          <w:szCs w:val="20"/>
          <w:lang w:eastAsia="de-DE"/>
        </w:rPr>
        <w:t>Leidenschafft</w:t>
      </w:r>
      <w:proofErr w:type="spellEnd"/>
      <w:r w:rsidRPr="00E5060F">
        <w:rPr>
          <w:rFonts w:ascii="Times New Roman" w:eastAsia="Times New Roman" w:hAnsi="Times New Roman" w:cs="Times New Roman"/>
          <w:sz w:val="20"/>
          <w:szCs w:val="20"/>
          <w:lang w:eastAsia="de-DE"/>
        </w:rPr>
        <w:t xml:space="preserve"> und </w:t>
      </w:r>
      <w:proofErr w:type="spellStart"/>
      <w:r w:rsidRPr="00E5060F">
        <w:rPr>
          <w:rFonts w:ascii="Times New Roman" w:eastAsia="Times New Roman" w:hAnsi="Times New Roman" w:cs="Times New Roman"/>
          <w:sz w:val="20"/>
          <w:szCs w:val="20"/>
          <w:lang w:eastAsia="de-DE"/>
        </w:rPr>
        <w:t>red</w:t>
      </w:r>
      <w:proofErr w:type="spellEnd"/>
      <w:r w:rsidRPr="00E5060F">
        <w:rPr>
          <w:rFonts w:ascii="Times New Roman" w:eastAsia="Times New Roman" w:hAnsi="Times New Roman" w:cs="Times New Roman"/>
          <w:sz w:val="20"/>
          <w:szCs w:val="20"/>
          <w:lang w:eastAsia="de-DE"/>
        </w:rPr>
        <w:t xml:space="preserve"> in derselben. Leere mich, ach leere mich, der </w:t>
      </w:r>
      <w:proofErr w:type="spellStart"/>
      <w:r w:rsidRPr="00E5060F">
        <w:rPr>
          <w:rFonts w:ascii="Times New Roman" w:eastAsia="Times New Roman" w:hAnsi="Times New Roman" w:cs="Times New Roman"/>
          <w:sz w:val="20"/>
          <w:szCs w:val="20"/>
          <w:lang w:eastAsia="de-DE"/>
        </w:rPr>
        <w:t>Leidenschafften</w:t>
      </w:r>
      <w:proofErr w:type="spellEnd"/>
      <w:r w:rsidRPr="00E5060F">
        <w:rPr>
          <w:rFonts w:ascii="Times New Roman" w:eastAsia="Times New Roman" w:hAnsi="Times New Roman" w:cs="Times New Roman"/>
          <w:sz w:val="20"/>
          <w:szCs w:val="20"/>
          <w:lang w:eastAsia="de-DE"/>
        </w:rPr>
        <w:t xml:space="preserve"> Wut durch deine Gnade dämpfen.“</w:t>
      </w:r>
      <w:r w:rsidRPr="00E5060F">
        <w:rPr>
          <w:rFonts w:ascii="Times New Roman" w:eastAsia="Times New Roman" w:hAnsi="Times New Roman" w:cs="Times New Roman"/>
          <w:sz w:val="20"/>
          <w:szCs w:val="20"/>
          <w:vertAlign w:val="superscript"/>
          <w:lang w:eastAsia="de-DE"/>
        </w:rPr>
        <w:footnoteReference w:id="33"/>
      </w:r>
      <w:r w:rsidRPr="00E5060F">
        <w:rPr>
          <w:rFonts w:ascii="Times New Roman" w:eastAsia="Times New Roman" w:hAnsi="Times New Roman" w:cs="Times New Roman"/>
          <w:sz w:val="20"/>
          <w:szCs w:val="20"/>
          <w:lang w:eastAsia="de-DE"/>
        </w:rPr>
        <w:t xml:space="preserve"> Die Frau, ganz offensichtlich mit ihrer leidenschaftlichen Natur ringend, hatte im ernsten Geschäft einer Erziehung, die sich gegen die großen gesellschaftlichen Entwicklungen stemmen wollte, keinen Platz.</w:t>
      </w:r>
    </w:p>
    <w:p w14:paraId="6A3BB2AC" w14:textId="5A6387D3"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Das Erziehungs-Tagebuch zeigte eine pädagogische Sackgasse, die wohl allen Beteiligten Schmerzen bereitete. Das Hauptproblem war, dass sich der Sohn nicht so natürlich entwickelte, wie dies Émile im gleichnamigen Roman Rousseaus getan hatte, ein Umstand, der im Tagebuch den Genfer zu einer Art Gesprächspartner Pestalozzis – mal explizit, mal implizit – machte.</w:t>
      </w:r>
      <w:r w:rsidRPr="00E5060F">
        <w:rPr>
          <w:rFonts w:ascii="Times New Roman" w:eastAsia="Times New Roman" w:hAnsi="Times New Roman" w:cs="Times New Roman"/>
          <w:sz w:val="20"/>
          <w:szCs w:val="20"/>
          <w:vertAlign w:val="superscript"/>
          <w:lang w:eastAsia="de-DE"/>
        </w:rPr>
        <w:footnoteReference w:id="34"/>
      </w:r>
      <w:r w:rsidRPr="00E5060F">
        <w:rPr>
          <w:rFonts w:ascii="Times New Roman" w:eastAsia="Times New Roman" w:hAnsi="Times New Roman" w:cs="Times New Roman"/>
          <w:sz w:val="20"/>
          <w:szCs w:val="20"/>
          <w:lang w:eastAsia="de-DE"/>
        </w:rPr>
        <w:t xml:space="preserve"> Pestalozzis Hauptproblem war des Sohnes angeblicher Eigensinn, der sich ironischerweise oft an dem von Rousseau überhaupt nicht vorgesehenen </w:t>
      </w:r>
      <w:r w:rsidRPr="00E5060F">
        <w:rPr>
          <w:rFonts w:ascii="Times New Roman" w:eastAsia="Times New Roman" w:hAnsi="Times New Roman" w:cs="Times New Roman"/>
          <w:sz w:val="20"/>
          <w:szCs w:val="20"/>
          <w:lang w:eastAsia="de-DE"/>
        </w:rPr>
        <w:lastRenderedPageBreak/>
        <w:t xml:space="preserve">schulischen Unterricht entzündete.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30. [Januar 1774]: Es </w:t>
      </w:r>
      <w:proofErr w:type="spellStart"/>
      <w:r w:rsidRPr="00E5060F">
        <w:rPr>
          <w:rFonts w:ascii="Times New Roman" w:eastAsia="Times New Roman" w:hAnsi="Times New Roman" w:cs="Times New Roman"/>
          <w:sz w:val="20"/>
          <w:szCs w:val="20"/>
          <w:lang w:eastAsia="de-DE"/>
        </w:rPr>
        <w:t>ware</w:t>
      </w:r>
      <w:proofErr w:type="spellEnd"/>
      <w:r w:rsidRPr="00E5060F">
        <w:rPr>
          <w:rFonts w:ascii="Times New Roman" w:eastAsia="Times New Roman" w:hAnsi="Times New Roman" w:cs="Times New Roman"/>
          <w:sz w:val="20"/>
          <w:szCs w:val="20"/>
          <w:lang w:eastAsia="de-DE"/>
        </w:rPr>
        <w:t xml:space="preserve"> ihm etwas langweilig zu buchstabieren, weil ich mir aber </w:t>
      </w:r>
      <w:proofErr w:type="spellStart"/>
      <w:r w:rsidRPr="00E5060F">
        <w:rPr>
          <w:rFonts w:ascii="Times New Roman" w:eastAsia="Times New Roman" w:hAnsi="Times New Roman" w:cs="Times New Roman"/>
          <w:sz w:val="20"/>
          <w:szCs w:val="20"/>
          <w:lang w:eastAsia="de-DE"/>
        </w:rPr>
        <w:t>vest</w:t>
      </w:r>
      <w:proofErr w:type="spellEnd"/>
      <w:r w:rsidRPr="00E5060F">
        <w:rPr>
          <w:rFonts w:ascii="Times New Roman" w:eastAsia="Times New Roman" w:hAnsi="Times New Roman" w:cs="Times New Roman"/>
          <w:sz w:val="20"/>
          <w:szCs w:val="20"/>
          <w:lang w:eastAsia="de-DE"/>
        </w:rPr>
        <w:t xml:space="preserve"> vorgenommen habe, eine </w:t>
      </w:r>
      <w:proofErr w:type="spellStart"/>
      <w:r w:rsidRPr="00E5060F">
        <w:rPr>
          <w:rFonts w:ascii="Times New Roman" w:eastAsia="Times New Roman" w:hAnsi="Times New Roman" w:cs="Times New Roman"/>
          <w:sz w:val="20"/>
          <w:szCs w:val="20"/>
          <w:lang w:eastAsia="de-DE"/>
        </w:rPr>
        <w:t>gewüsse</w:t>
      </w:r>
      <w:proofErr w:type="spellEnd"/>
      <w:r w:rsidRPr="00E5060F">
        <w:rPr>
          <w:rFonts w:ascii="Times New Roman" w:eastAsia="Times New Roman" w:hAnsi="Times New Roman" w:cs="Times New Roman"/>
          <w:sz w:val="20"/>
          <w:szCs w:val="20"/>
          <w:lang w:eastAsia="de-DE"/>
        </w:rPr>
        <w:t xml:space="preserve"> Zeit, und das täglich, ihn also zu </w:t>
      </w:r>
      <w:proofErr w:type="spellStart"/>
      <w:r w:rsidRPr="00E5060F">
        <w:rPr>
          <w:rFonts w:ascii="Times New Roman" w:eastAsia="Times New Roman" w:hAnsi="Times New Roman" w:cs="Times New Roman"/>
          <w:sz w:val="20"/>
          <w:szCs w:val="20"/>
          <w:lang w:eastAsia="de-DE"/>
        </w:rPr>
        <w:t>beschefftigen</w:t>
      </w:r>
      <w:proofErr w:type="spellEnd"/>
      <w:r w:rsidRPr="00E5060F">
        <w:rPr>
          <w:rFonts w:ascii="Times New Roman" w:eastAsia="Times New Roman" w:hAnsi="Times New Roman" w:cs="Times New Roman"/>
          <w:sz w:val="20"/>
          <w:szCs w:val="20"/>
          <w:lang w:eastAsia="de-DE"/>
        </w:rPr>
        <w:t xml:space="preserve">, dass er auch wieder </w:t>
      </w:r>
      <w:r w:rsidR="00660A22">
        <w:rPr>
          <w:rFonts w:ascii="Times New Roman" w:eastAsia="Times New Roman" w:hAnsi="Times New Roman" w:cs="Times New Roman"/>
          <w:sz w:val="20"/>
          <w:szCs w:val="20"/>
          <w:lang w:eastAsia="de-DE"/>
        </w:rPr>
        <w:t xml:space="preserve">[sic!] </w:t>
      </w:r>
      <w:r w:rsidRPr="00E5060F">
        <w:rPr>
          <w:rFonts w:ascii="Times New Roman" w:eastAsia="Times New Roman" w:hAnsi="Times New Roman" w:cs="Times New Roman"/>
          <w:sz w:val="20"/>
          <w:szCs w:val="20"/>
          <w:lang w:eastAsia="de-DE"/>
        </w:rPr>
        <w:t xml:space="preserve">Willen in diese </w:t>
      </w:r>
      <w:proofErr w:type="spellStart"/>
      <w:r w:rsidRPr="00E5060F">
        <w:rPr>
          <w:rFonts w:ascii="Times New Roman" w:eastAsia="Times New Roman" w:hAnsi="Times New Roman" w:cs="Times New Roman"/>
          <w:sz w:val="20"/>
          <w:szCs w:val="20"/>
          <w:lang w:eastAsia="de-DE"/>
        </w:rPr>
        <w:t>Nothwendigkeit</w:t>
      </w:r>
      <w:proofErr w:type="spellEnd"/>
      <w:r w:rsidRPr="00E5060F">
        <w:rPr>
          <w:rFonts w:ascii="Times New Roman" w:eastAsia="Times New Roman" w:hAnsi="Times New Roman" w:cs="Times New Roman"/>
          <w:sz w:val="20"/>
          <w:szCs w:val="20"/>
          <w:lang w:eastAsia="de-DE"/>
        </w:rPr>
        <w:t xml:space="preserve"> geradezu für die erste Mahl am strengsten fühlen zu lassen. Ich </w:t>
      </w:r>
      <w:proofErr w:type="spellStart"/>
      <w:r w:rsidRPr="00E5060F">
        <w:rPr>
          <w:rFonts w:ascii="Times New Roman" w:eastAsia="Times New Roman" w:hAnsi="Times New Roman" w:cs="Times New Roman"/>
          <w:sz w:val="20"/>
          <w:szCs w:val="20"/>
          <w:lang w:eastAsia="de-DE"/>
        </w:rPr>
        <w:t>liesse</w:t>
      </w:r>
      <w:proofErr w:type="spellEnd"/>
      <w:r w:rsidRPr="00E5060F">
        <w:rPr>
          <w:rFonts w:ascii="Times New Roman" w:eastAsia="Times New Roman" w:hAnsi="Times New Roman" w:cs="Times New Roman"/>
          <w:sz w:val="20"/>
          <w:szCs w:val="20"/>
          <w:lang w:eastAsia="de-DE"/>
        </w:rPr>
        <w:t xml:space="preserve"> ihm keine Wahl </w:t>
      </w:r>
      <w:proofErr w:type="spellStart"/>
      <w:r w:rsidRPr="00E5060F">
        <w:rPr>
          <w:rFonts w:ascii="Times New Roman" w:eastAsia="Times New Roman" w:hAnsi="Times New Roman" w:cs="Times New Roman"/>
          <w:sz w:val="20"/>
          <w:szCs w:val="20"/>
          <w:lang w:eastAsia="de-DE"/>
        </w:rPr>
        <w:t>ausser</w:t>
      </w:r>
      <w:proofErr w:type="spellEnd"/>
      <w:r w:rsidRPr="00E5060F">
        <w:rPr>
          <w:rFonts w:ascii="Times New Roman" w:eastAsia="Times New Roman" w:hAnsi="Times New Roman" w:cs="Times New Roman"/>
          <w:sz w:val="20"/>
          <w:szCs w:val="20"/>
          <w:lang w:eastAsia="de-DE"/>
        </w:rPr>
        <w:t xml:space="preserve"> dieser Arbeit oder meinem Unwillen und der Straffe des </w:t>
      </w:r>
      <w:proofErr w:type="spellStart"/>
      <w:r w:rsidRPr="00E5060F">
        <w:rPr>
          <w:rFonts w:ascii="Times New Roman" w:eastAsia="Times New Roman" w:hAnsi="Times New Roman" w:cs="Times New Roman"/>
          <w:sz w:val="20"/>
          <w:szCs w:val="20"/>
          <w:lang w:eastAsia="de-DE"/>
        </w:rPr>
        <w:t>Einspeerens</w:t>
      </w:r>
      <w:proofErr w:type="spellEnd"/>
      <w:r w:rsidRPr="00E5060F">
        <w:rPr>
          <w:rFonts w:ascii="Times New Roman" w:eastAsia="Times New Roman" w:hAnsi="Times New Roman" w:cs="Times New Roman"/>
          <w:sz w:val="20"/>
          <w:szCs w:val="20"/>
          <w:lang w:eastAsia="de-DE"/>
        </w:rPr>
        <w:t xml:space="preserve">. Erst nach dem dritten Arrest ward er </w:t>
      </w:r>
      <w:proofErr w:type="spellStart"/>
      <w:r w:rsidRPr="00E5060F">
        <w:rPr>
          <w:rFonts w:ascii="Times New Roman" w:eastAsia="Times New Roman" w:hAnsi="Times New Roman" w:cs="Times New Roman"/>
          <w:sz w:val="20"/>
          <w:szCs w:val="20"/>
          <w:lang w:eastAsia="de-DE"/>
        </w:rPr>
        <w:t>gedultig</w:t>
      </w:r>
      <w:proofErr w:type="spellEnd"/>
      <w:r w:rsidRPr="00E5060F">
        <w:rPr>
          <w:rFonts w:ascii="Times New Roman" w:eastAsia="Times New Roman" w:hAnsi="Times New Roman" w:cs="Times New Roman"/>
          <w:sz w:val="20"/>
          <w:szCs w:val="20"/>
          <w:lang w:eastAsia="de-DE"/>
        </w:rPr>
        <w:t>; hernach O[</w:t>
      </w:r>
      <w:proofErr w:type="spellStart"/>
      <w:r w:rsidRPr="00E5060F">
        <w:rPr>
          <w:rFonts w:ascii="Times New Roman" w:eastAsia="Times New Roman" w:hAnsi="Times New Roman" w:cs="Times New Roman"/>
          <w:sz w:val="20"/>
          <w:szCs w:val="20"/>
          <w:lang w:eastAsia="de-DE"/>
        </w:rPr>
        <w:t>rthographie</w:t>
      </w:r>
      <w:proofErr w:type="spellEnd"/>
      <w:r w:rsidRPr="00E5060F">
        <w:rPr>
          <w:rFonts w:ascii="Times New Roman" w:eastAsia="Times New Roman" w:hAnsi="Times New Roman" w:cs="Times New Roman"/>
          <w:sz w:val="20"/>
          <w:szCs w:val="20"/>
          <w:lang w:eastAsia="de-DE"/>
        </w:rPr>
        <w:t>] und L[</w:t>
      </w:r>
      <w:proofErr w:type="spellStart"/>
      <w:r w:rsidRPr="00E5060F">
        <w:rPr>
          <w:rFonts w:ascii="Times New Roman" w:eastAsia="Times New Roman" w:hAnsi="Times New Roman" w:cs="Times New Roman"/>
          <w:sz w:val="20"/>
          <w:szCs w:val="20"/>
          <w:lang w:eastAsia="de-DE"/>
        </w:rPr>
        <w:t>atein</w:t>
      </w:r>
      <w:proofErr w:type="spellEnd"/>
      <w:r w:rsidRPr="00E5060F">
        <w:rPr>
          <w:rFonts w:ascii="Times New Roman" w:eastAsia="Times New Roman" w:hAnsi="Times New Roman" w:cs="Times New Roman"/>
          <w:sz w:val="20"/>
          <w:szCs w:val="20"/>
          <w:lang w:eastAsia="de-DE"/>
        </w:rPr>
        <w:t>] mit Scherz und Munterkeit.“</w:t>
      </w:r>
      <w:r w:rsidRPr="00E5060F">
        <w:rPr>
          <w:rFonts w:ascii="Times New Roman" w:eastAsia="Times New Roman" w:hAnsi="Times New Roman" w:cs="Times New Roman"/>
          <w:sz w:val="20"/>
          <w:szCs w:val="20"/>
          <w:vertAlign w:val="superscript"/>
          <w:lang w:eastAsia="de-DE"/>
        </w:rPr>
        <w:footnoteReference w:id="35"/>
      </w:r>
      <w:r w:rsidRPr="00E5060F">
        <w:rPr>
          <w:rFonts w:ascii="Times New Roman" w:eastAsia="Times New Roman" w:hAnsi="Times New Roman" w:cs="Times New Roman"/>
          <w:sz w:val="20"/>
          <w:szCs w:val="20"/>
          <w:lang w:eastAsia="de-DE"/>
        </w:rPr>
        <w:t xml:space="preserve"> Pestalozzi schwankt durchaus in der Beurteilung seiner eigenen Strategien und bekennt, dass ihm das Strafen selber große Sorgen bereitete, wartete aber auch nicht damit, seine Erkenntnisse immer auch zugleich als Anweisung für Leser zu formulieren.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Aus Gehorsam und Ordnung Ruhe und </w:t>
      </w:r>
      <w:proofErr w:type="spellStart"/>
      <w:r w:rsidRPr="00E5060F">
        <w:rPr>
          <w:rFonts w:ascii="Times New Roman" w:eastAsia="Times New Roman" w:hAnsi="Times New Roman" w:cs="Times New Roman"/>
          <w:sz w:val="20"/>
          <w:szCs w:val="20"/>
          <w:lang w:eastAsia="de-DE"/>
        </w:rPr>
        <w:t>Glük</w:t>
      </w:r>
      <w:proofErr w:type="spellEnd"/>
      <w:r w:rsidRPr="00E5060F">
        <w:rPr>
          <w:rFonts w:ascii="Times New Roman" w:eastAsia="Times New Roman" w:hAnsi="Times New Roman" w:cs="Times New Roman"/>
          <w:sz w:val="20"/>
          <w:szCs w:val="20"/>
          <w:lang w:eastAsia="de-DE"/>
        </w:rPr>
        <w:t xml:space="preserve"> entspringen zu sehen, das ist Erziehung zum gesellschaftlichen Leben. (…) Aber Unordnung und Unruh verhüte, Vatter und Lehrer.“</w:t>
      </w:r>
      <w:r w:rsidRPr="00E5060F">
        <w:rPr>
          <w:rFonts w:ascii="Times New Roman" w:eastAsia="Times New Roman" w:hAnsi="Times New Roman" w:cs="Times New Roman"/>
          <w:sz w:val="20"/>
          <w:szCs w:val="20"/>
          <w:vertAlign w:val="superscript"/>
          <w:lang w:eastAsia="de-DE"/>
        </w:rPr>
        <w:footnoteReference w:id="36"/>
      </w:r>
      <w:r w:rsidRPr="00E5060F">
        <w:rPr>
          <w:rFonts w:ascii="Times New Roman" w:eastAsia="Times New Roman" w:hAnsi="Times New Roman" w:cs="Times New Roman"/>
          <w:sz w:val="20"/>
          <w:szCs w:val="20"/>
          <w:lang w:eastAsia="de-DE"/>
        </w:rPr>
        <w:t xml:space="preserve"> Oder: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Im </w:t>
      </w:r>
      <w:proofErr w:type="spellStart"/>
      <w:r w:rsidRPr="00E5060F">
        <w:rPr>
          <w:rFonts w:ascii="Times New Roman" w:eastAsia="Times New Roman" w:hAnsi="Times New Roman" w:cs="Times New Roman"/>
          <w:sz w:val="20"/>
          <w:szCs w:val="20"/>
          <w:lang w:eastAsia="de-DE"/>
        </w:rPr>
        <w:t>fryen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Hörsall</w:t>
      </w:r>
      <w:proofErr w:type="spellEnd"/>
      <w:r w:rsidRPr="00E5060F">
        <w:rPr>
          <w:rFonts w:ascii="Times New Roman" w:eastAsia="Times New Roman" w:hAnsi="Times New Roman" w:cs="Times New Roman"/>
          <w:sz w:val="20"/>
          <w:szCs w:val="20"/>
          <w:lang w:eastAsia="de-DE"/>
        </w:rPr>
        <w:t xml:space="preserve"> der ganzen Natur wirst du deinen Sohn an deiner Hand führen, im Berg und Thal wirst du ihn lehren. In diesem </w:t>
      </w:r>
      <w:proofErr w:type="spellStart"/>
      <w:r w:rsidRPr="00E5060F">
        <w:rPr>
          <w:rFonts w:ascii="Times New Roman" w:eastAsia="Times New Roman" w:hAnsi="Times New Roman" w:cs="Times New Roman"/>
          <w:sz w:val="20"/>
          <w:szCs w:val="20"/>
          <w:lang w:eastAsia="de-DE"/>
        </w:rPr>
        <w:t>fryen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Hörsall</w:t>
      </w:r>
      <w:proofErr w:type="spellEnd"/>
      <w:r w:rsidRPr="00E5060F">
        <w:rPr>
          <w:rFonts w:ascii="Times New Roman" w:eastAsia="Times New Roman" w:hAnsi="Times New Roman" w:cs="Times New Roman"/>
          <w:sz w:val="20"/>
          <w:szCs w:val="20"/>
          <w:lang w:eastAsia="de-DE"/>
        </w:rPr>
        <w:t xml:space="preserve"> wird sich sein Ohr auch den Absichten deiner Führung zur Kunst </w:t>
      </w:r>
      <w:proofErr w:type="spellStart"/>
      <w:r w:rsidRPr="00E5060F">
        <w:rPr>
          <w:rFonts w:ascii="Times New Roman" w:eastAsia="Times New Roman" w:hAnsi="Times New Roman" w:cs="Times New Roman"/>
          <w:sz w:val="20"/>
          <w:szCs w:val="20"/>
          <w:lang w:eastAsia="de-DE"/>
        </w:rPr>
        <w:t>offnen</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37"/>
      </w:r>
      <w:r w:rsidRPr="00E5060F">
        <w:rPr>
          <w:rFonts w:ascii="Times New Roman" w:eastAsia="Times New Roman" w:hAnsi="Times New Roman" w:cs="Times New Roman"/>
          <w:sz w:val="20"/>
          <w:szCs w:val="20"/>
          <w:lang w:eastAsia="de-DE"/>
        </w:rPr>
        <w:t xml:space="preserve"> Der Erziehungserfolg war allerdings</w:t>
      </w:r>
      <w:r w:rsidR="00660A22">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 zur großen, ja existentiellen Krise Pestalozzis</w:t>
      </w:r>
      <w:r w:rsidR="00660A22">
        <w:rPr>
          <w:rFonts w:ascii="Times New Roman" w:eastAsia="Times New Roman" w:hAnsi="Times New Roman" w:cs="Times New Roman"/>
          <w:sz w:val="20"/>
          <w:szCs w:val="20"/>
          <w:lang w:eastAsia="de-DE"/>
        </w:rPr>
        <w:t xml:space="preserve"> –</w:t>
      </w:r>
      <w:r w:rsidR="00660A22"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gering, was ihn auch zu eigenartigen Mitteln greifen ließ, um Eigensinn und Leidenschaften des Sohnes zu brechen: </w:t>
      </w:r>
      <w:r w:rsidRPr="00E5060F">
        <w:rPr>
          <w:rFonts w:ascii="Arial" w:eastAsia="Times New Roman" w:hAnsi="Arial" w:cs="Times New Roman"/>
          <w:color w:val="000000"/>
          <w:kern w:val="1"/>
          <w:sz w:val="24"/>
          <w:szCs w:val="20"/>
          <w:lang w:eastAsia="x-none"/>
        </w:rPr>
        <w:t>„</w:t>
      </w:r>
      <w:r w:rsidRPr="00E5060F">
        <w:rPr>
          <w:rFonts w:ascii="Times New Roman" w:eastAsia="Times" w:hAnsi="Times New Roman" w:cs="Times New Roman"/>
          <w:sz w:val="20"/>
          <w:szCs w:val="20"/>
          <w:lang w:eastAsia="de-DE"/>
        </w:rPr>
        <w:t xml:space="preserve">Sein Eigensinn ist stark und </w:t>
      </w:r>
      <w:proofErr w:type="spellStart"/>
      <w:r w:rsidRPr="00E5060F">
        <w:rPr>
          <w:rFonts w:ascii="Times New Roman" w:eastAsia="Times" w:hAnsi="Times New Roman" w:cs="Times New Roman"/>
          <w:sz w:val="20"/>
          <w:szCs w:val="20"/>
          <w:lang w:eastAsia="de-DE"/>
        </w:rPr>
        <w:t>äusseret</w:t>
      </w:r>
      <w:proofErr w:type="spellEnd"/>
      <w:r w:rsidRPr="00E5060F">
        <w:rPr>
          <w:rFonts w:ascii="Times New Roman" w:eastAsia="Times" w:hAnsi="Times New Roman" w:cs="Times New Roman"/>
          <w:sz w:val="20"/>
          <w:szCs w:val="20"/>
          <w:lang w:eastAsia="de-DE"/>
        </w:rPr>
        <w:t xml:space="preserve"> sich gewaltsam. Ich habe </w:t>
      </w:r>
      <w:proofErr w:type="spellStart"/>
      <w:r w:rsidRPr="00E5060F">
        <w:rPr>
          <w:rFonts w:ascii="Times New Roman" w:eastAsia="Times" w:hAnsi="Times New Roman" w:cs="Times New Roman"/>
          <w:sz w:val="20"/>
          <w:szCs w:val="20"/>
          <w:lang w:eastAsia="de-DE"/>
        </w:rPr>
        <w:t>heüt</w:t>
      </w:r>
      <w:proofErr w:type="spellEnd"/>
      <w:r w:rsidRPr="00E5060F">
        <w:rPr>
          <w:rFonts w:ascii="Times New Roman" w:eastAsia="Times" w:hAnsi="Times New Roman" w:cs="Times New Roman"/>
          <w:sz w:val="20"/>
          <w:szCs w:val="20"/>
          <w:lang w:eastAsia="de-DE"/>
        </w:rPr>
        <w:t xml:space="preserve"> ein paar Straffen dagegen angewandt. Er </w:t>
      </w:r>
      <w:proofErr w:type="spellStart"/>
      <w:r w:rsidRPr="00E5060F">
        <w:rPr>
          <w:rFonts w:ascii="Times New Roman" w:eastAsia="Times" w:hAnsi="Times New Roman" w:cs="Times New Roman"/>
          <w:sz w:val="20"/>
          <w:szCs w:val="20"/>
          <w:lang w:eastAsia="de-DE"/>
        </w:rPr>
        <w:t>gieng</w:t>
      </w:r>
      <w:proofErr w:type="spellEnd"/>
      <w:r w:rsidRPr="00E5060F">
        <w:rPr>
          <w:rFonts w:ascii="Times New Roman" w:eastAsia="Times" w:hAnsi="Times New Roman" w:cs="Times New Roman"/>
          <w:sz w:val="20"/>
          <w:szCs w:val="20"/>
          <w:lang w:eastAsia="de-DE"/>
        </w:rPr>
        <w:t xml:space="preserve"> so weit, dass er selbst einen Schollen </w:t>
      </w:r>
      <w:proofErr w:type="spellStart"/>
      <w:r w:rsidRPr="00E5060F">
        <w:rPr>
          <w:rFonts w:ascii="Times New Roman" w:eastAsia="Times" w:hAnsi="Times New Roman" w:cs="Times New Roman"/>
          <w:sz w:val="20"/>
          <w:szCs w:val="20"/>
          <w:lang w:eastAsia="de-DE"/>
        </w:rPr>
        <w:t>Gerstenzuker</w:t>
      </w:r>
      <w:proofErr w:type="spellEnd"/>
      <w:r w:rsidRPr="00E5060F">
        <w:rPr>
          <w:rFonts w:ascii="Times New Roman" w:eastAsia="Times" w:hAnsi="Times New Roman" w:cs="Times New Roman"/>
          <w:sz w:val="20"/>
          <w:szCs w:val="20"/>
          <w:lang w:eastAsia="de-DE"/>
        </w:rPr>
        <w:t xml:space="preserve"> nicht aus meinem Mund, </w:t>
      </w:r>
      <w:proofErr w:type="spellStart"/>
      <w:r w:rsidRPr="00E5060F">
        <w:rPr>
          <w:rFonts w:ascii="Times New Roman" w:eastAsia="Times" w:hAnsi="Times New Roman" w:cs="Times New Roman"/>
          <w:sz w:val="20"/>
          <w:szCs w:val="20"/>
          <w:lang w:eastAsia="de-DE"/>
        </w:rPr>
        <w:t>sonder</w:t>
      </w:r>
      <w:proofErr w:type="spellEnd"/>
      <w:r w:rsidRPr="00E5060F">
        <w:rPr>
          <w:rFonts w:ascii="Times New Roman" w:eastAsia="Times" w:hAnsi="Times New Roman" w:cs="Times New Roman"/>
          <w:sz w:val="20"/>
          <w:szCs w:val="20"/>
          <w:lang w:eastAsia="de-DE"/>
        </w:rPr>
        <w:t xml:space="preserve"> aus der Hand haben wollte und in einen heftigen Grad des Zorns ausbrache, als ich ihm </w:t>
      </w:r>
      <w:proofErr w:type="spellStart"/>
      <w:r w:rsidRPr="00E5060F">
        <w:rPr>
          <w:rFonts w:ascii="Times New Roman" w:eastAsia="Times" w:hAnsi="Times New Roman" w:cs="Times New Roman"/>
          <w:sz w:val="20"/>
          <w:szCs w:val="20"/>
          <w:lang w:eastAsia="de-DE"/>
        </w:rPr>
        <w:t>byde</w:t>
      </w:r>
      <w:proofErr w:type="spellEnd"/>
      <w:r w:rsidRPr="00E5060F">
        <w:rPr>
          <w:rFonts w:ascii="Times New Roman" w:eastAsia="Times" w:hAnsi="Times New Roman" w:cs="Times New Roman"/>
          <w:sz w:val="20"/>
          <w:szCs w:val="20"/>
          <w:lang w:eastAsia="de-DE"/>
        </w:rPr>
        <w:t xml:space="preserve"> </w:t>
      </w:r>
      <w:proofErr w:type="spellStart"/>
      <w:r w:rsidRPr="00E5060F">
        <w:rPr>
          <w:rFonts w:ascii="Times New Roman" w:eastAsia="Times" w:hAnsi="Times New Roman" w:cs="Times New Roman"/>
          <w:sz w:val="20"/>
          <w:szCs w:val="20"/>
          <w:lang w:eastAsia="de-DE"/>
        </w:rPr>
        <w:t>Hende</w:t>
      </w:r>
      <w:proofErr w:type="spellEnd"/>
      <w:r w:rsidRPr="00E5060F">
        <w:rPr>
          <w:rFonts w:ascii="Times New Roman" w:eastAsia="Times" w:hAnsi="Times New Roman" w:cs="Times New Roman"/>
          <w:sz w:val="20"/>
          <w:szCs w:val="20"/>
          <w:lang w:eastAsia="de-DE"/>
        </w:rPr>
        <w:t xml:space="preserve"> </w:t>
      </w:r>
      <w:proofErr w:type="spellStart"/>
      <w:r w:rsidRPr="00E5060F">
        <w:rPr>
          <w:rFonts w:ascii="Times New Roman" w:eastAsia="Times" w:hAnsi="Times New Roman" w:cs="Times New Roman"/>
          <w:sz w:val="20"/>
          <w:szCs w:val="20"/>
          <w:lang w:eastAsia="de-DE"/>
        </w:rPr>
        <w:t>zurükhielt</w:t>
      </w:r>
      <w:proofErr w:type="spellEnd"/>
      <w:r w:rsidRPr="00E5060F">
        <w:rPr>
          <w:rFonts w:ascii="Times New Roman" w:eastAsia="Times" w:hAnsi="Times New Roman" w:cs="Times New Roman"/>
          <w:sz w:val="20"/>
          <w:szCs w:val="20"/>
          <w:lang w:eastAsia="de-DE"/>
        </w:rPr>
        <w:t xml:space="preserve"> und mit den </w:t>
      </w:r>
      <w:proofErr w:type="spellStart"/>
      <w:r w:rsidRPr="00E5060F">
        <w:rPr>
          <w:rFonts w:ascii="Times New Roman" w:eastAsia="Times" w:hAnsi="Times New Roman" w:cs="Times New Roman"/>
          <w:sz w:val="20"/>
          <w:szCs w:val="20"/>
          <w:lang w:eastAsia="de-DE"/>
        </w:rPr>
        <w:t>Zukerschollen</w:t>
      </w:r>
      <w:proofErr w:type="spellEnd"/>
      <w:r w:rsidRPr="00E5060F">
        <w:rPr>
          <w:rFonts w:ascii="Times New Roman" w:eastAsia="Times" w:hAnsi="Times New Roman" w:cs="Times New Roman"/>
          <w:sz w:val="20"/>
          <w:szCs w:val="20"/>
          <w:lang w:eastAsia="de-DE"/>
        </w:rPr>
        <w:t xml:space="preserve"> mich seinem Mund </w:t>
      </w:r>
      <w:proofErr w:type="spellStart"/>
      <w:r w:rsidRPr="00E5060F">
        <w:rPr>
          <w:rFonts w:ascii="Times New Roman" w:eastAsia="Times" w:hAnsi="Times New Roman" w:cs="Times New Roman"/>
          <w:sz w:val="20"/>
          <w:szCs w:val="20"/>
          <w:lang w:eastAsia="de-DE"/>
        </w:rPr>
        <w:t>neherte</w:t>
      </w:r>
      <w:proofErr w:type="spellEnd"/>
      <w:r w:rsidRPr="00E5060F">
        <w:rPr>
          <w:rFonts w:ascii="Times New Roman" w:eastAsia="Times" w:hAnsi="Times New Roman" w:cs="Times New Roman"/>
          <w:sz w:val="20"/>
          <w:szCs w:val="20"/>
          <w:lang w:eastAsia="de-DE"/>
        </w:rPr>
        <w:t xml:space="preserve">. Kalt </w:t>
      </w:r>
      <w:proofErr w:type="spellStart"/>
      <w:r w:rsidRPr="00E5060F">
        <w:rPr>
          <w:rFonts w:ascii="Times New Roman" w:eastAsia="Times" w:hAnsi="Times New Roman" w:cs="Times New Roman"/>
          <w:sz w:val="20"/>
          <w:szCs w:val="20"/>
          <w:lang w:eastAsia="de-DE"/>
        </w:rPr>
        <w:t>ass</w:t>
      </w:r>
      <w:proofErr w:type="spellEnd"/>
      <w:r w:rsidRPr="00E5060F">
        <w:rPr>
          <w:rFonts w:ascii="Times New Roman" w:eastAsia="Times" w:hAnsi="Times New Roman" w:cs="Times New Roman"/>
          <w:sz w:val="20"/>
          <w:szCs w:val="20"/>
          <w:lang w:eastAsia="de-DE"/>
        </w:rPr>
        <w:t xml:space="preserve"> ich den </w:t>
      </w:r>
      <w:proofErr w:type="spellStart"/>
      <w:r w:rsidRPr="00E5060F">
        <w:rPr>
          <w:rFonts w:ascii="Times New Roman" w:eastAsia="Times" w:hAnsi="Times New Roman" w:cs="Times New Roman"/>
          <w:sz w:val="20"/>
          <w:szCs w:val="20"/>
          <w:lang w:eastAsia="de-DE"/>
        </w:rPr>
        <w:t>Zuker</w:t>
      </w:r>
      <w:proofErr w:type="spellEnd"/>
      <w:r w:rsidRPr="00E5060F">
        <w:rPr>
          <w:rFonts w:ascii="Times New Roman" w:eastAsia="Times" w:hAnsi="Times New Roman" w:cs="Times New Roman"/>
          <w:sz w:val="20"/>
          <w:szCs w:val="20"/>
          <w:lang w:eastAsia="de-DE"/>
        </w:rPr>
        <w:t>!“</w:t>
      </w:r>
      <w:r w:rsidRPr="00E5060F">
        <w:rPr>
          <w:rFonts w:ascii="Times New Roman" w:eastAsia="Times" w:hAnsi="Times New Roman" w:cs="Times New Roman"/>
          <w:sz w:val="20"/>
          <w:szCs w:val="20"/>
          <w:vertAlign w:val="superscript"/>
          <w:lang w:eastAsia="de-DE"/>
        </w:rPr>
        <w:footnoteReference w:id="38"/>
      </w:r>
      <w:r w:rsidRPr="00E5060F">
        <w:rPr>
          <w:rFonts w:ascii="Times New Roman" w:eastAsia="Times"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Das Tagebuch hört bald nach diesem Eintrag auf und endet </w:t>
      </w:r>
      <w:r w:rsidR="00660A22">
        <w:rPr>
          <w:rFonts w:ascii="Times New Roman" w:eastAsia="Times New Roman" w:hAnsi="Times New Roman" w:cs="Times New Roman"/>
          <w:sz w:val="20"/>
          <w:szCs w:val="20"/>
          <w:lang w:eastAsia="de-DE"/>
        </w:rPr>
        <w:t>mit der</w:t>
      </w:r>
      <w:r w:rsidR="00660A22" w:rsidRPr="00E5060F">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Erkenntnis, dass die Liebe zentrales Mittel der Erziehung sei, und es ist wohl anzunehmen, dass sich die Gattin Anna fortan um die Erziehung ihres Sohnes kümmerte. </w:t>
      </w:r>
    </w:p>
    <w:p w14:paraId="0F4267EC" w14:textId="77777777" w:rsidR="00E5060F" w:rsidRPr="00E5060F" w:rsidRDefault="00E5060F" w:rsidP="00E5060F">
      <w:pPr>
        <w:spacing w:before="480" w:after="240" w:line="280" w:lineRule="exact"/>
        <w:ind w:left="397" w:hanging="397"/>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4.</w:t>
      </w:r>
      <w:r w:rsidRPr="00E5060F">
        <w:rPr>
          <w:rFonts w:ascii="Times New Roman" w:eastAsia="Times New Roman" w:hAnsi="Times New Roman" w:cs="Times New Roman"/>
          <w:b/>
          <w:sz w:val="24"/>
          <w:szCs w:val="24"/>
          <w:lang w:eastAsia="de-DE"/>
        </w:rPr>
        <w:tab/>
        <w:t>Die reformierte Seele und deren Erziehung zum Bürger als Lösung des Konflikts</w:t>
      </w:r>
    </w:p>
    <w:p w14:paraId="019990BF" w14:textId="75637F48"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lastRenderedPageBreak/>
        <w:t xml:space="preserve">In der Zeit, in der Pestalozzi mit der republikanisch-oppositionellen Erziehungsmethode das Leben seines Sohnes und der ganze Familie schwer machte, entwickelte sich in den protestantischen Städten ein anderes pädagogisches Konzept, das sich später auch tatsächlich durchsetzte. Es negierte nicht das Problem zwischen </w:t>
      </w:r>
      <w:r w:rsidRPr="00E5060F">
        <w:rPr>
          <w:rFonts w:ascii="Times New Roman" w:eastAsia="Times New Roman" w:hAnsi="Times New Roman" w:cs="Times New Roman"/>
          <w:i/>
          <w:sz w:val="20"/>
          <w:szCs w:val="20"/>
          <w:lang w:eastAsia="de-DE"/>
        </w:rPr>
        <w:t>Commerce</w:t>
      </w:r>
      <w:r w:rsidRPr="00E5060F">
        <w:rPr>
          <w:rFonts w:ascii="Times New Roman" w:eastAsia="Times New Roman" w:hAnsi="Times New Roman" w:cs="Times New Roman"/>
          <w:sz w:val="20"/>
          <w:szCs w:val="20"/>
          <w:lang w:eastAsia="de-DE"/>
        </w:rPr>
        <w:t xml:space="preserve"> und politischem Ideal der Republik, setzte aber nicht auf Opposition, sondern auf Vermittlung. Diese Vermittlung wurde als Aufgabe der Erziehung gedacht, die im Wesentlichen von der reformierten Psychologie geprägt war. Einer der entscheidenden Autoren war in diesem Zusammenhang der Zürcher Stadtarzt Johann Kaspar Hirzel (1725–1803).</w:t>
      </w:r>
      <w:r w:rsidRPr="00E5060F">
        <w:rPr>
          <w:rFonts w:ascii="Times New Roman" w:eastAsia="Times New Roman" w:hAnsi="Times New Roman" w:cs="Times New Roman"/>
          <w:sz w:val="20"/>
          <w:szCs w:val="20"/>
          <w:vertAlign w:val="superscript"/>
          <w:lang w:eastAsia="de-DE"/>
        </w:rPr>
        <w:footnoteReference w:id="39"/>
      </w:r>
      <w:r w:rsidRPr="00E5060F">
        <w:rPr>
          <w:rFonts w:ascii="Times New Roman" w:eastAsia="Times New Roman" w:hAnsi="Times New Roman" w:cs="Times New Roman"/>
          <w:sz w:val="20"/>
          <w:szCs w:val="20"/>
          <w:lang w:eastAsia="de-DE"/>
        </w:rPr>
        <w:t xml:space="preserve"> 1775, also ein Jahr nach Pestalozzis „Tagebuch“, erschien die Schrift „Der philosophische Kaufmann“</w:t>
      </w:r>
      <w:r w:rsidRPr="00E5060F">
        <w:rPr>
          <w:rFonts w:ascii="Times New Roman" w:eastAsia="Times New Roman" w:hAnsi="Times New Roman" w:cs="Times New Roman"/>
          <w:sz w:val="20"/>
          <w:szCs w:val="20"/>
          <w:vertAlign w:val="superscript"/>
          <w:lang w:eastAsia="de-DE"/>
        </w:rPr>
        <w:footnoteReference w:id="40"/>
      </w:r>
      <w:r w:rsidRPr="00E5060F">
        <w:rPr>
          <w:rFonts w:ascii="Times New Roman" w:eastAsia="Times New Roman" w:hAnsi="Times New Roman" w:cs="Times New Roman"/>
          <w:sz w:val="20"/>
          <w:szCs w:val="20"/>
          <w:lang w:eastAsia="de-DE"/>
        </w:rPr>
        <w:t xml:space="preserve">, deren Argumentation bemerkenswert ist. Zunächst geht es in dem Traktat um den Nachweis, dass im Unterschied zu den republikanischen Vorwürfen der Beruf </w:t>
      </w:r>
      <w:r w:rsidRPr="00E5060F">
        <w:rPr>
          <w:rFonts w:ascii="Times New Roman" w:eastAsia="Times New Roman" w:hAnsi="Times New Roman" w:cs="Times New Roman"/>
          <w:i/>
          <w:sz w:val="20"/>
          <w:szCs w:val="20"/>
          <w:lang w:eastAsia="de-DE"/>
        </w:rPr>
        <w:t>als solcher</w:t>
      </w:r>
      <w:r w:rsidRPr="00E5060F">
        <w:rPr>
          <w:rFonts w:ascii="Times New Roman" w:eastAsia="Times New Roman" w:hAnsi="Times New Roman" w:cs="Times New Roman"/>
          <w:sz w:val="20"/>
          <w:szCs w:val="20"/>
          <w:lang w:eastAsia="de-DE"/>
        </w:rPr>
        <w:t xml:space="preserve"> den Menschen nicht beeinträchtige. Hirzel betont ausdrücklich, dass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bei dem Berufe des Kaufmanns die sittlichen Tugenden und ein richtiger Geschmack am Guten und Schönen eben sowohl zugegen </w:t>
      </w:r>
      <w:proofErr w:type="spellStart"/>
      <w:r w:rsidRPr="00E5060F">
        <w:rPr>
          <w:rFonts w:ascii="Times New Roman" w:eastAsia="Times New Roman" w:hAnsi="Times New Roman" w:cs="Times New Roman"/>
          <w:sz w:val="20"/>
          <w:szCs w:val="20"/>
          <w:lang w:eastAsia="de-DE"/>
        </w:rPr>
        <w:t>seyn</w:t>
      </w:r>
      <w:proofErr w:type="spellEnd"/>
      <w:r w:rsidRPr="00E5060F">
        <w:rPr>
          <w:rFonts w:ascii="Times New Roman" w:eastAsia="Times New Roman" w:hAnsi="Times New Roman" w:cs="Times New Roman"/>
          <w:sz w:val="20"/>
          <w:szCs w:val="20"/>
          <w:lang w:eastAsia="de-DE"/>
        </w:rPr>
        <w:t xml:space="preserve"> können, als bei jedem andern Beruf“</w:t>
      </w:r>
      <w:r w:rsidRPr="00E5060F">
        <w:rPr>
          <w:rFonts w:ascii="Times New Roman" w:eastAsia="Times New Roman" w:hAnsi="Times New Roman" w:cs="Times New Roman"/>
          <w:sz w:val="20"/>
          <w:szCs w:val="20"/>
          <w:vertAlign w:val="superscript"/>
          <w:lang w:eastAsia="de-DE"/>
        </w:rPr>
        <w:footnoteReference w:id="41"/>
      </w:r>
      <w:r w:rsidRPr="00E5060F">
        <w:rPr>
          <w:rFonts w:ascii="Times New Roman" w:eastAsia="Times New Roman" w:hAnsi="Times New Roman" w:cs="Times New Roman"/>
          <w:sz w:val="20"/>
          <w:szCs w:val="20"/>
          <w:lang w:eastAsia="de-DE"/>
        </w:rPr>
        <w:t xml:space="preserve">. Entgegen mannigfaltigen Vorwürfen also sind Kaufleute den Leidenschaften nicht stärker ausgesetzt als Menschen in anderen Berufen, was </w:t>
      </w:r>
      <w:r w:rsidR="00441597">
        <w:rPr>
          <w:rFonts w:ascii="Times New Roman" w:eastAsia="Times New Roman" w:hAnsi="Times New Roman" w:cs="Times New Roman"/>
          <w:sz w:val="20"/>
          <w:szCs w:val="20"/>
          <w:lang w:eastAsia="de-DE"/>
        </w:rPr>
        <w:t>wiederum</w:t>
      </w:r>
      <w:r w:rsidR="00441597" w:rsidRPr="00E5060F">
        <w:rPr>
          <w:rFonts w:ascii="Times New Roman" w:eastAsia="Times New Roman" w:hAnsi="Times New Roman" w:cs="Times New Roman"/>
          <w:sz w:val="20"/>
          <w:szCs w:val="20"/>
          <w:lang w:eastAsia="de-DE"/>
        </w:rPr>
        <w:t xml:space="preserve"> </w:t>
      </w:r>
      <w:r w:rsidR="00441597">
        <w:rPr>
          <w:rFonts w:ascii="Times New Roman" w:eastAsia="Times New Roman" w:hAnsi="Times New Roman" w:cs="Times New Roman"/>
          <w:sz w:val="20"/>
          <w:szCs w:val="20"/>
          <w:lang w:eastAsia="de-DE"/>
        </w:rPr>
        <w:t>die</w:t>
      </w:r>
      <w:r w:rsidRPr="00E5060F">
        <w:rPr>
          <w:rFonts w:ascii="Times New Roman" w:eastAsia="Times New Roman" w:hAnsi="Times New Roman" w:cs="Times New Roman"/>
          <w:sz w:val="20"/>
          <w:szCs w:val="20"/>
          <w:lang w:eastAsia="de-DE"/>
        </w:rPr>
        <w:t xml:space="preserve"> Berufstätigkeit </w:t>
      </w:r>
      <w:r w:rsidR="00441597">
        <w:rPr>
          <w:rFonts w:ascii="Times New Roman" w:eastAsia="Times New Roman" w:hAnsi="Times New Roman" w:cs="Times New Roman"/>
          <w:sz w:val="20"/>
          <w:szCs w:val="20"/>
          <w:lang w:eastAsia="de-DE"/>
        </w:rPr>
        <w:t>moralisch indifferent macht</w:t>
      </w:r>
      <w:r w:rsidRPr="00E5060F">
        <w:rPr>
          <w:rFonts w:ascii="Times New Roman" w:eastAsia="Times New Roman" w:hAnsi="Times New Roman" w:cs="Times New Roman"/>
          <w:sz w:val="20"/>
          <w:szCs w:val="20"/>
          <w:lang w:eastAsia="de-DE"/>
        </w:rPr>
        <w:t xml:space="preserve">. Hirzel formuliert sie allerdings nicht, um ein liberal-kapitalistisches System zu begründen, sondern eine Republik mit dem Ideal des tugendhaften </w:t>
      </w:r>
      <w:r w:rsidRPr="00E5060F">
        <w:rPr>
          <w:rFonts w:ascii="Times New Roman" w:eastAsia="Times New Roman" w:hAnsi="Times New Roman" w:cs="Times New Roman"/>
          <w:i/>
          <w:sz w:val="20"/>
          <w:szCs w:val="20"/>
          <w:lang w:eastAsia="de-DE"/>
        </w:rPr>
        <w:t>Citoyens</w:t>
      </w:r>
      <w:r w:rsidRPr="00E5060F">
        <w:rPr>
          <w:rFonts w:ascii="Times New Roman" w:eastAsia="Times New Roman" w:hAnsi="Times New Roman" w:cs="Times New Roman"/>
          <w:sz w:val="20"/>
          <w:szCs w:val="20"/>
          <w:lang w:eastAsia="de-DE"/>
        </w:rPr>
        <w:t xml:space="preserve">, der ebenso gut Handel treiben könne wie Landwirtschaft. Hirzel versucht also nicht, den Kampf im Sinne der </w:t>
      </w:r>
      <w:proofErr w:type="spellStart"/>
      <w:r w:rsidRPr="00E5060F">
        <w:rPr>
          <w:rFonts w:ascii="Times New Roman" w:eastAsia="Times New Roman" w:hAnsi="Times New Roman" w:cs="Times New Roman"/>
          <w:i/>
          <w:sz w:val="20"/>
          <w:szCs w:val="20"/>
          <w:lang w:eastAsia="de-DE"/>
        </w:rPr>
        <w:t>Querelle</w:t>
      </w:r>
      <w:proofErr w:type="spellEnd"/>
      <w:r w:rsidRPr="00E5060F">
        <w:rPr>
          <w:rFonts w:ascii="Times New Roman" w:eastAsia="Times New Roman" w:hAnsi="Times New Roman" w:cs="Times New Roman"/>
          <w:sz w:val="20"/>
          <w:szCs w:val="20"/>
          <w:lang w:eastAsia="de-DE"/>
        </w:rPr>
        <w:t xml:space="preserve"> zu führen, sondern dieselbe aufzulösen.</w:t>
      </w:r>
    </w:p>
    <w:p w14:paraId="7B5291DA"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lastRenderedPageBreak/>
        <w:t xml:space="preserve">Bezeichnend ist, dass Hirzels Text gar nicht die Praxis eines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philosophischen Kaufmanns“ beschreibt, sondern die Erziehungsmaximen für einen angehenden Kaufmann. Die Schrift ist – auch wenn der Titel nicht darauf verweist – pädagogisch und setzt die Vater-Sohn-Beziehung in den Mittelpunkt. Erneut sind Frauen für diese Aufgaben nicht vorgesehen. Die Ausführungen Hirzels kulminieren in der Folgerung, dass, wer dereinst als ‚philosophischer‘, d.h. moralisch legitimer, Kaufmann leben wolle, bereits von früh auf zur Tugend erzogen werden müsse. Diese Erziehung verläuft </w:t>
      </w:r>
      <w:r w:rsidRPr="00E5060F">
        <w:rPr>
          <w:rFonts w:ascii="Times New Roman" w:eastAsia="Times New Roman" w:hAnsi="Times New Roman" w:cs="Times New Roman"/>
          <w:i/>
          <w:sz w:val="20"/>
          <w:szCs w:val="20"/>
          <w:lang w:eastAsia="de-DE"/>
        </w:rPr>
        <w:t>neben</w:t>
      </w:r>
      <w:r w:rsidRPr="00E5060F">
        <w:rPr>
          <w:rFonts w:ascii="Times New Roman" w:eastAsia="Times New Roman" w:hAnsi="Times New Roman" w:cs="Times New Roman"/>
          <w:sz w:val="20"/>
          <w:szCs w:val="20"/>
          <w:lang w:eastAsia="de-DE"/>
        </w:rPr>
        <w:t xml:space="preserve"> der eigentlichen Berufsausbildung und Schulung in Buchhaltung, Korrespondenz und Fremdsprachen. Sie zielt auf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Seele“, die zur Tugend erzogen werden soll. Hirzel folgert, dass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keine nützliche Arbeit den Menschen erniedrige“ und nur der </w:t>
      </w:r>
      <w:r w:rsidRPr="00E5060F">
        <w:rPr>
          <w:rFonts w:ascii="Arial" w:eastAsia="Times New Roman" w:hAnsi="Arial" w:cs="Times New Roman"/>
          <w:color w:val="000000"/>
          <w:kern w:val="1"/>
          <w:sz w:val="24"/>
          <w:szCs w:val="20"/>
          <w:lang w:eastAsia="x-none"/>
        </w:rPr>
        <w:t>„</w:t>
      </w:r>
      <w:proofErr w:type="spellStart"/>
      <w:r w:rsidRPr="00E5060F">
        <w:rPr>
          <w:rFonts w:ascii="Times New Roman" w:eastAsia="Times New Roman" w:hAnsi="Times New Roman" w:cs="Times New Roman"/>
          <w:sz w:val="20"/>
          <w:szCs w:val="20"/>
          <w:lang w:eastAsia="de-DE"/>
        </w:rPr>
        <w:t>Müssiggang</w:t>
      </w:r>
      <w:proofErr w:type="spellEnd"/>
      <w:r w:rsidRPr="00E5060F">
        <w:rPr>
          <w:rFonts w:ascii="Times New Roman" w:eastAsia="Times New Roman" w:hAnsi="Times New Roman" w:cs="Times New Roman"/>
          <w:sz w:val="20"/>
          <w:szCs w:val="20"/>
          <w:lang w:eastAsia="de-DE"/>
        </w:rPr>
        <w:t xml:space="preserve"> und die sinnlichen Lüste“ die Seele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erniedrigen“ und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sie zur Ausübung der Tugend untüchtig“ machen.</w:t>
      </w:r>
      <w:r w:rsidRPr="00E5060F">
        <w:rPr>
          <w:rFonts w:ascii="Times New Roman" w:eastAsia="Times New Roman" w:hAnsi="Times New Roman" w:cs="Times New Roman"/>
          <w:sz w:val="20"/>
          <w:szCs w:val="20"/>
          <w:vertAlign w:val="superscript"/>
          <w:lang w:eastAsia="de-DE"/>
        </w:rPr>
        <w:footnoteReference w:id="42"/>
      </w:r>
      <w:r w:rsidRPr="00E5060F">
        <w:rPr>
          <w:rFonts w:ascii="Times New Roman" w:eastAsia="Times New Roman" w:hAnsi="Times New Roman" w:cs="Times New Roman"/>
          <w:sz w:val="20"/>
          <w:szCs w:val="20"/>
          <w:lang w:eastAsia="de-DE"/>
        </w:rPr>
        <w:t xml:space="preserve"> Das Mittel dagegen sei die Selbstprüfung, worin sich die reformiert-protestantische Psychologie zeigt. Der angehende ‚philosophische‘ Kaufmann soll von frühester Jugend an jeden Tag dazu gebracht werden, sich einer permanenten Selbstprüfung seines Innersten zu unterwerfen und seine Motive einer Rechtfertigung zu unterziehen.</w:t>
      </w:r>
      <w:r w:rsidRPr="00E5060F">
        <w:rPr>
          <w:rFonts w:ascii="Times New Roman" w:eastAsia="Times New Roman" w:hAnsi="Times New Roman" w:cs="Times New Roman"/>
          <w:sz w:val="20"/>
          <w:szCs w:val="20"/>
          <w:vertAlign w:val="superscript"/>
          <w:lang w:eastAsia="de-DE"/>
        </w:rPr>
        <w:footnoteReference w:id="43"/>
      </w:r>
      <w:r w:rsidRPr="00E5060F">
        <w:rPr>
          <w:rFonts w:ascii="Times New Roman" w:eastAsia="Times New Roman" w:hAnsi="Times New Roman" w:cs="Times New Roman"/>
          <w:sz w:val="20"/>
          <w:szCs w:val="20"/>
          <w:lang w:eastAsia="de-DE"/>
        </w:rPr>
        <w:t xml:space="preserve"> Die daraus entstehende Seele, (selbst-)geprüft und dadurch gerechtfertigt, ist die Garantin einer tugendhaften kommerziellen Republik in der Person des republikanischen Bürgers.</w:t>
      </w:r>
    </w:p>
    <w:p w14:paraId="29B24751"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Das Konzept Hirzels stellt nicht die Ansicht eines Einzelnen dar, sondern repräsentierte die Haltung der Eliten in Zürich, die sich sowohl zum Prinzip der Republik als auch des Kommerzes bekennen wollten. Das zeigt sich an einem brisanten Zensurfall, der sich angesichts der Übersetzung von Gabriel </w:t>
      </w:r>
      <w:proofErr w:type="spellStart"/>
      <w:r w:rsidRPr="00E5060F">
        <w:rPr>
          <w:rFonts w:ascii="Times New Roman" w:eastAsia="Times New Roman" w:hAnsi="Times New Roman" w:cs="Times New Roman"/>
          <w:sz w:val="20"/>
          <w:szCs w:val="20"/>
          <w:lang w:eastAsia="de-DE"/>
        </w:rPr>
        <w:t>Bonnot</w:t>
      </w:r>
      <w:proofErr w:type="spellEnd"/>
      <w:r w:rsidRPr="00E5060F">
        <w:rPr>
          <w:rFonts w:ascii="Times New Roman" w:eastAsia="Times New Roman" w:hAnsi="Times New Roman" w:cs="Times New Roman"/>
          <w:sz w:val="20"/>
          <w:szCs w:val="20"/>
          <w:lang w:eastAsia="de-DE"/>
        </w:rPr>
        <w:t xml:space="preserve"> de </w:t>
      </w:r>
      <w:proofErr w:type="spellStart"/>
      <w:r w:rsidRPr="00E5060F">
        <w:rPr>
          <w:rFonts w:ascii="Times New Roman" w:eastAsia="Times New Roman" w:hAnsi="Times New Roman" w:cs="Times New Roman"/>
          <w:sz w:val="20"/>
          <w:szCs w:val="20"/>
          <w:lang w:eastAsia="de-DE"/>
        </w:rPr>
        <w:t>Mablys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Entretiens</w:t>
      </w:r>
      <w:proofErr w:type="spellEnd"/>
      <w:r w:rsidRPr="00E5060F">
        <w:rPr>
          <w:rFonts w:ascii="Times New Roman" w:eastAsia="Times New Roman" w:hAnsi="Times New Roman" w:cs="Times New Roman"/>
          <w:sz w:val="20"/>
          <w:szCs w:val="20"/>
          <w:lang w:eastAsia="de-DE"/>
        </w:rPr>
        <w:t xml:space="preserve"> de </w:t>
      </w:r>
      <w:proofErr w:type="spellStart"/>
      <w:r w:rsidRPr="00E5060F">
        <w:rPr>
          <w:rFonts w:ascii="Times New Roman" w:eastAsia="Times New Roman" w:hAnsi="Times New Roman" w:cs="Times New Roman"/>
          <w:sz w:val="20"/>
          <w:szCs w:val="20"/>
          <w:lang w:eastAsia="de-DE"/>
        </w:rPr>
        <w:t>Phocion</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44"/>
      </w:r>
      <w:r w:rsidRPr="00E5060F">
        <w:rPr>
          <w:rFonts w:ascii="Times New Roman" w:eastAsia="Times New Roman" w:hAnsi="Times New Roman" w:cs="Times New Roman"/>
          <w:sz w:val="20"/>
          <w:szCs w:val="20"/>
          <w:lang w:eastAsia="de-DE"/>
        </w:rPr>
        <w:t xml:space="preserve"> ereignete, ein antikapitalistisches Traktat als Plädoyer für eine agrarische Republik, das eng mit Rousseaus politischem Ideal sympathisierte. </w:t>
      </w:r>
      <w:r w:rsidRPr="00E5060F">
        <w:rPr>
          <w:rFonts w:ascii="Times New Roman" w:eastAsia="Times New Roman" w:hAnsi="Times New Roman" w:cs="Times New Roman"/>
          <w:color w:val="000000"/>
          <w:sz w:val="20"/>
          <w:szCs w:val="20"/>
          <w:lang w:eastAsia="de-DE"/>
        </w:rPr>
        <w:t xml:space="preserve">Der Übersetzer </w:t>
      </w:r>
      <w:r w:rsidRPr="00E5060F">
        <w:rPr>
          <w:rFonts w:ascii="Times New Roman" w:eastAsia="Times New Roman" w:hAnsi="Times New Roman" w:cs="Times New Roman"/>
          <w:sz w:val="20"/>
          <w:szCs w:val="20"/>
          <w:lang w:eastAsia="de-DE"/>
        </w:rPr>
        <w:t xml:space="preserve">Hans Conrad </w:t>
      </w:r>
      <w:proofErr w:type="spellStart"/>
      <w:r w:rsidRPr="00E5060F">
        <w:rPr>
          <w:rFonts w:ascii="Times New Roman" w:eastAsia="Times New Roman" w:hAnsi="Times New Roman" w:cs="Times New Roman"/>
          <w:sz w:val="20"/>
          <w:szCs w:val="20"/>
          <w:lang w:eastAsia="de-DE"/>
        </w:rPr>
        <w:t>Vögelin</w:t>
      </w:r>
      <w:proofErr w:type="spellEnd"/>
      <w:r w:rsidRPr="00E5060F">
        <w:rPr>
          <w:rFonts w:ascii="Times New Roman" w:eastAsia="Times New Roman" w:hAnsi="Times New Roman" w:cs="Times New Roman"/>
          <w:sz w:val="20"/>
          <w:szCs w:val="20"/>
          <w:lang w:eastAsia="de-DE"/>
        </w:rPr>
        <w:t xml:space="preserve"> kam mit der Zürcher Zensur in Konflikt wegen jener Stelle, in welcher </w:t>
      </w:r>
      <w:proofErr w:type="spellStart"/>
      <w:r w:rsidRPr="00E5060F">
        <w:rPr>
          <w:rFonts w:ascii="Times New Roman" w:eastAsia="Times New Roman" w:hAnsi="Times New Roman" w:cs="Times New Roman"/>
          <w:sz w:val="20"/>
          <w:szCs w:val="20"/>
          <w:lang w:eastAsia="de-DE"/>
        </w:rPr>
        <w:t>Phocion</w:t>
      </w:r>
      <w:proofErr w:type="spellEnd"/>
      <w:r w:rsidRPr="00E5060F">
        <w:rPr>
          <w:rFonts w:ascii="Times New Roman" w:eastAsia="Times New Roman" w:hAnsi="Times New Roman" w:cs="Times New Roman"/>
          <w:sz w:val="20"/>
          <w:szCs w:val="20"/>
          <w:lang w:eastAsia="de-DE"/>
        </w:rPr>
        <w:t xml:space="preserve"> im Sinne des agrarischen Republikanismus und des Ideals des </w:t>
      </w:r>
      <w:proofErr w:type="spellStart"/>
      <w:r w:rsidRPr="00E5060F">
        <w:rPr>
          <w:rFonts w:ascii="Times New Roman" w:eastAsia="Times New Roman" w:hAnsi="Times New Roman" w:cs="Times New Roman"/>
          <w:i/>
          <w:sz w:val="20"/>
          <w:szCs w:val="20"/>
          <w:lang w:eastAsia="de-DE"/>
        </w:rPr>
        <w:t>landed</w:t>
      </w:r>
      <w:proofErr w:type="spellEnd"/>
      <w:r w:rsidRPr="00E5060F">
        <w:rPr>
          <w:rFonts w:ascii="Times New Roman" w:eastAsia="Times New Roman" w:hAnsi="Times New Roman" w:cs="Times New Roman"/>
          <w:i/>
          <w:sz w:val="20"/>
          <w:szCs w:val="20"/>
          <w:lang w:eastAsia="de-DE"/>
        </w:rPr>
        <w:t xml:space="preserve"> man</w:t>
      </w:r>
      <w:r w:rsidRPr="00E5060F">
        <w:rPr>
          <w:rFonts w:ascii="Times New Roman" w:eastAsia="Times New Roman" w:hAnsi="Times New Roman" w:cs="Times New Roman"/>
          <w:sz w:val="20"/>
          <w:szCs w:val="20"/>
          <w:lang w:eastAsia="de-DE"/>
        </w:rPr>
        <w:t xml:space="preserve"> die Meinung vertritt, Handwerker dürften sich nicht an der Regierung beteiligen. Es bedürfe eines wahren Wunders, sie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zu gerechten, klugen und </w:t>
      </w:r>
      <w:proofErr w:type="spellStart"/>
      <w:r w:rsidRPr="00E5060F">
        <w:rPr>
          <w:rFonts w:ascii="Times New Roman" w:eastAsia="Times New Roman" w:hAnsi="Times New Roman" w:cs="Times New Roman"/>
          <w:sz w:val="20"/>
          <w:szCs w:val="20"/>
          <w:lang w:eastAsia="de-DE"/>
        </w:rPr>
        <w:t>grossmüthigen</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Leuthen</w:t>
      </w:r>
      <w:proofErr w:type="spellEnd"/>
      <w:r w:rsidRPr="00E5060F">
        <w:rPr>
          <w:rFonts w:ascii="Times New Roman" w:eastAsia="Times New Roman" w:hAnsi="Times New Roman" w:cs="Times New Roman"/>
          <w:sz w:val="20"/>
          <w:szCs w:val="20"/>
          <w:lang w:eastAsia="de-DE"/>
        </w:rPr>
        <w:t xml:space="preserve"> zu machen“, weshalb es unklug sei, sie zur Regierungsbeteiligung zuzulassen.</w:t>
      </w:r>
      <w:r w:rsidRPr="00E5060F">
        <w:rPr>
          <w:rFonts w:ascii="Times New Roman" w:eastAsia="Times New Roman" w:hAnsi="Times New Roman" w:cs="Times New Roman"/>
          <w:sz w:val="20"/>
          <w:szCs w:val="20"/>
          <w:vertAlign w:val="superscript"/>
          <w:lang w:eastAsia="de-DE"/>
        </w:rPr>
        <w:footnoteReference w:id="45"/>
      </w:r>
      <w:r w:rsidRPr="00E5060F">
        <w:rPr>
          <w:rFonts w:ascii="Times New Roman" w:eastAsia="Times New Roman" w:hAnsi="Times New Roman" w:cs="Times New Roman"/>
          <w:sz w:val="20"/>
          <w:szCs w:val="20"/>
          <w:lang w:eastAsia="de-DE"/>
        </w:rPr>
        <w:t xml:space="preserve"> Die Zensur – hier verstanden als </w:t>
      </w:r>
      <w:r w:rsidRPr="00E5060F">
        <w:rPr>
          <w:rFonts w:ascii="Times New Roman" w:eastAsia="Times New Roman" w:hAnsi="Times New Roman" w:cs="Times New Roman"/>
          <w:sz w:val="20"/>
          <w:szCs w:val="20"/>
          <w:lang w:eastAsia="de-DE"/>
        </w:rPr>
        <w:lastRenderedPageBreak/>
        <w:t xml:space="preserve">Ausdruck des kulturellen Selbstverständnisses der Elite der Stadt Zürich – wehrte sich gegen diese Stelle, wie </w:t>
      </w:r>
      <w:proofErr w:type="spellStart"/>
      <w:r w:rsidRPr="00E5060F">
        <w:rPr>
          <w:rFonts w:ascii="Times New Roman" w:eastAsia="Times New Roman" w:hAnsi="Times New Roman" w:cs="Times New Roman"/>
          <w:sz w:val="20"/>
          <w:szCs w:val="20"/>
          <w:lang w:eastAsia="de-DE"/>
        </w:rPr>
        <w:t>Vögelin</w:t>
      </w:r>
      <w:proofErr w:type="spellEnd"/>
      <w:r w:rsidRPr="00E5060F">
        <w:rPr>
          <w:rFonts w:ascii="Times New Roman" w:eastAsia="Times New Roman" w:hAnsi="Times New Roman" w:cs="Times New Roman"/>
          <w:sz w:val="20"/>
          <w:szCs w:val="20"/>
          <w:lang w:eastAsia="de-DE"/>
        </w:rPr>
        <w:t xml:space="preserve"> in einem Brief berichtet, weil sie den wirtschaftlichen Strukturen Zürichs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schnurstracks entgegen“ stehe und entsprechend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Aufsehens machen“ könnte.</w:t>
      </w:r>
      <w:r w:rsidRPr="00E5060F">
        <w:rPr>
          <w:rFonts w:ascii="Times New Roman" w:eastAsia="Times New Roman" w:hAnsi="Times New Roman" w:cs="Times New Roman"/>
          <w:sz w:val="20"/>
          <w:szCs w:val="20"/>
          <w:vertAlign w:val="superscript"/>
          <w:lang w:eastAsia="de-DE"/>
        </w:rPr>
        <w:footnoteReference w:id="46"/>
      </w:r>
      <w:r w:rsidRPr="00E5060F">
        <w:rPr>
          <w:rFonts w:ascii="Times New Roman" w:eastAsia="Times New Roman" w:hAnsi="Times New Roman" w:cs="Times New Roman"/>
          <w:sz w:val="20"/>
          <w:szCs w:val="20"/>
          <w:lang w:eastAsia="de-DE"/>
        </w:rPr>
        <w:t xml:space="preserve"> Aus diesem Grunde fügte </w:t>
      </w:r>
      <w:proofErr w:type="spellStart"/>
      <w:r w:rsidRPr="00E5060F">
        <w:rPr>
          <w:rFonts w:ascii="Times New Roman" w:eastAsia="Times New Roman" w:hAnsi="Times New Roman" w:cs="Times New Roman"/>
          <w:sz w:val="20"/>
          <w:szCs w:val="20"/>
          <w:lang w:eastAsia="de-DE"/>
        </w:rPr>
        <w:t>Vögelin</w:t>
      </w:r>
      <w:proofErr w:type="spellEnd"/>
      <w:r w:rsidRPr="00E5060F">
        <w:rPr>
          <w:rFonts w:ascii="Times New Roman" w:eastAsia="Times New Roman" w:hAnsi="Times New Roman" w:cs="Times New Roman"/>
          <w:sz w:val="20"/>
          <w:szCs w:val="20"/>
          <w:lang w:eastAsia="de-DE"/>
        </w:rPr>
        <w:t xml:space="preserve"> in der deutschen Übersetzung eine Anmerkung an, die besagt, dass das von </w:t>
      </w:r>
      <w:proofErr w:type="spellStart"/>
      <w:r w:rsidRPr="00E5060F">
        <w:rPr>
          <w:rFonts w:ascii="Times New Roman" w:eastAsia="Times New Roman" w:hAnsi="Times New Roman" w:cs="Times New Roman"/>
          <w:sz w:val="20"/>
          <w:szCs w:val="20"/>
          <w:lang w:eastAsia="de-DE"/>
        </w:rPr>
        <w:t>Phocion</w:t>
      </w:r>
      <w:proofErr w:type="spellEnd"/>
      <w:r w:rsidRPr="00E5060F">
        <w:rPr>
          <w:rFonts w:ascii="Times New Roman" w:eastAsia="Times New Roman" w:hAnsi="Times New Roman" w:cs="Times New Roman"/>
          <w:sz w:val="20"/>
          <w:szCs w:val="20"/>
          <w:lang w:eastAsia="de-DE"/>
        </w:rPr>
        <w:t xml:space="preserve"> festgestellte Verderben nicht im Handwerk </w:t>
      </w:r>
      <w:r w:rsidRPr="00E5060F">
        <w:rPr>
          <w:rFonts w:ascii="Times New Roman" w:eastAsia="Times New Roman" w:hAnsi="Times New Roman" w:cs="Times New Roman"/>
          <w:i/>
          <w:sz w:val="20"/>
          <w:szCs w:val="20"/>
          <w:lang w:eastAsia="de-DE"/>
        </w:rPr>
        <w:t>an sich</w:t>
      </w:r>
      <w:r w:rsidRPr="00E5060F">
        <w:rPr>
          <w:rFonts w:ascii="Times New Roman" w:eastAsia="Times New Roman" w:hAnsi="Times New Roman" w:cs="Times New Roman"/>
          <w:sz w:val="20"/>
          <w:szCs w:val="20"/>
          <w:lang w:eastAsia="de-DE"/>
        </w:rPr>
        <w:t xml:space="preserve"> liege. Es gäbe keinen Grund, warum Handwerker nicht tugendhaft sein könnten: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Warum sollten sie nicht arbeitsam, </w:t>
      </w:r>
      <w:proofErr w:type="spellStart"/>
      <w:r w:rsidRPr="00E5060F">
        <w:rPr>
          <w:rFonts w:ascii="Times New Roman" w:eastAsia="Times New Roman" w:hAnsi="Times New Roman" w:cs="Times New Roman"/>
          <w:sz w:val="20"/>
          <w:szCs w:val="20"/>
          <w:lang w:eastAsia="de-DE"/>
        </w:rPr>
        <w:t>mässig</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seyn</w:t>
      </w:r>
      <w:proofErr w:type="spellEnd"/>
      <w:r w:rsidRPr="00E5060F">
        <w:rPr>
          <w:rFonts w:ascii="Times New Roman" w:eastAsia="Times New Roman" w:hAnsi="Times New Roman" w:cs="Times New Roman"/>
          <w:sz w:val="20"/>
          <w:szCs w:val="20"/>
          <w:lang w:eastAsia="de-DE"/>
        </w:rPr>
        <w:t xml:space="preserve">, warum nicht Begierde nach Ruhm, und Religion haben können?“ Und gegen die Meinung, Landwirtschaft sei für die Grundlage der Republik wesentlich günstiger als das Handwerk, schreibt er weiter: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Was steckt denn für besondere Tugend im Pfluge, mehr als im Hammer des Hufschmiedes?“ Die Schlussfolgerung der Anmerkung zu </w:t>
      </w:r>
      <w:proofErr w:type="spellStart"/>
      <w:r w:rsidRPr="00E5060F">
        <w:rPr>
          <w:rFonts w:ascii="Times New Roman" w:eastAsia="Times New Roman" w:hAnsi="Times New Roman" w:cs="Times New Roman"/>
          <w:sz w:val="20"/>
          <w:szCs w:val="20"/>
          <w:lang w:eastAsia="de-DE"/>
        </w:rPr>
        <w:t>Phocions</w:t>
      </w:r>
      <w:proofErr w:type="spellEnd"/>
      <w:r w:rsidRPr="00E5060F">
        <w:rPr>
          <w:rFonts w:ascii="Times New Roman" w:eastAsia="Times New Roman" w:hAnsi="Times New Roman" w:cs="Times New Roman"/>
          <w:sz w:val="20"/>
          <w:szCs w:val="20"/>
          <w:lang w:eastAsia="de-DE"/>
        </w:rPr>
        <w:t xml:space="preserve"> Handwerker-Kritik lautet: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Adel ist gut, Handwerker sind gut, </w:t>
      </w:r>
      <w:proofErr w:type="spellStart"/>
      <w:r w:rsidRPr="00E5060F">
        <w:rPr>
          <w:rFonts w:ascii="Times New Roman" w:eastAsia="Times New Roman" w:hAnsi="Times New Roman" w:cs="Times New Roman"/>
          <w:sz w:val="20"/>
          <w:szCs w:val="20"/>
          <w:lang w:eastAsia="de-DE"/>
        </w:rPr>
        <w:t>Handelschaft</w:t>
      </w:r>
      <w:proofErr w:type="spellEnd"/>
      <w:r w:rsidRPr="00E5060F">
        <w:rPr>
          <w:rFonts w:ascii="Times New Roman" w:eastAsia="Times New Roman" w:hAnsi="Times New Roman" w:cs="Times New Roman"/>
          <w:sz w:val="20"/>
          <w:szCs w:val="20"/>
          <w:lang w:eastAsia="de-DE"/>
        </w:rPr>
        <w:t xml:space="preserve"> ist auch gut, wenn sie nur recht </w:t>
      </w:r>
      <w:proofErr w:type="spellStart"/>
      <w:r w:rsidRPr="00E5060F">
        <w:rPr>
          <w:rFonts w:ascii="Times New Roman" w:eastAsia="Times New Roman" w:hAnsi="Times New Roman" w:cs="Times New Roman"/>
          <w:sz w:val="20"/>
          <w:szCs w:val="20"/>
          <w:lang w:eastAsia="de-DE"/>
        </w:rPr>
        <w:t>modificirt</w:t>
      </w:r>
      <w:proofErr w:type="spellEnd"/>
      <w:r w:rsidRPr="00E5060F">
        <w:rPr>
          <w:rFonts w:ascii="Times New Roman" w:eastAsia="Times New Roman" w:hAnsi="Times New Roman" w:cs="Times New Roman"/>
          <w:sz w:val="20"/>
          <w:szCs w:val="20"/>
          <w:lang w:eastAsia="de-DE"/>
        </w:rPr>
        <w:t xml:space="preserve"> werden.“</w:t>
      </w:r>
      <w:r w:rsidRPr="00E5060F">
        <w:rPr>
          <w:rFonts w:ascii="Times New Roman" w:eastAsia="Times New Roman" w:hAnsi="Times New Roman" w:cs="Times New Roman"/>
          <w:sz w:val="20"/>
          <w:szCs w:val="20"/>
          <w:vertAlign w:val="superscript"/>
          <w:lang w:eastAsia="de-DE"/>
        </w:rPr>
        <w:footnoteReference w:id="47"/>
      </w:r>
    </w:p>
    <w:p w14:paraId="3766BBD4"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Diese Modifikation, d.h. die Erziehung der Seele zur (öffentlichen) Tugend, wird im </w:t>
      </w:r>
      <w:bookmarkStart w:id="2" w:name="OLE_LINK7"/>
      <w:r w:rsidRPr="00E5060F">
        <w:rPr>
          <w:rFonts w:ascii="Times New Roman" w:eastAsia="Times New Roman" w:hAnsi="Times New Roman" w:cs="Times New Roman"/>
          <w:sz w:val="20"/>
          <w:szCs w:val="20"/>
          <w:lang w:eastAsia="de-DE"/>
        </w:rPr>
        <w:t xml:space="preserve">Fundamentalkonflikt zwischen moderner Ökonomie und klassischer Republik </w:t>
      </w:r>
      <w:bookmarkEnd w:id="2"/>
      <w:r w:rsidRPr="00E5060F">
        <w:rPr>
          <w:rFonts w:ascii="Times New Roman" w:eastAsia="Times New Roman" w:hAnsi="Times New Roman" w:cs="Times New Roman"/>
          <w:sz w:val="20"/>
          <w:szCs w:val="20"/>
          <w:lang w:eastAsia="de-DE"/>
        </w:rPr>
        <w:t xml:space="preserve">zu einer Lösung, die attraktiv war. Das zeigt sich auch beim Basler Ratsschreiber </w:t>
      </w:r>
      <w:bookmarkStart w:id="3" w:name="OLE_LINK17"/>
      <w:r w:rsidRPr="00E5060F">
        <w:rPr>
          <w:rFonts w:ascii="Times New Roman" w:eastAsia="Times New Roman" w:hAnsi="Times New Roman" w:cs="Times New Roman"/>
          <w:sz w:val="20"/>
          <w:szCs w:val="20"/>
          <w:lang w:eastAsia="de-DE"/>
        </w:rPr>
        <w:t xml:space="preserve">Isaak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w:t>
      </w:r>
      <w:bookmarkEnd w:id="3"/>
      <w:r w:rsidRPr="00E5060F">
        <w:rPr>
          <w:rFonts w:ascii="Times New Roman" w:eastAsia="Times New Roman" w:hAnsi="Times New Roman" w:cs="Times New Roman"/>
          <w:sz w:val="20"/>
          <w:szCs w:val="20"/>
          <w:lang w:eastAsia="de-DE"/>
        </w:rPr>
        <w:t>(1728–1782), der sich anlässlich seines Paris-Aufenthalts 1752 über Rousseaus leidenschaftliche Kulturkritik im „</w:t>
      </w:r>
      <w:proofErr w:type="spellStart"/>
      <w:r w:rsidRPr="00E5060F">
        <w:rPr>
          <w:rFonts w:ascii="Times New Roman" w:eastAsia="Times New Roman" w:hAnsi="Times New Roman" w:cs="Times New Roman"/>
          <w:sz w:val="20"/>
          <w:szCs w:val="20"/>
          <w:lang w:eastAsia="de-DE"/>
        </w:rPr>
        <w:t>Discours</w:t>
      </w:r>
      <w:proofErr w:type="spellEnd"/>
      <w:r w:rsidRPr="00E5060F">
        <w:rPr>
          <w:rFonts w:ascii="Times New Roman" w:eastAsia="Times New Roman" w:hAnsi="Times New Roman" w:cs="Times New Roman"/>
          <w:sz w:val="20"/>
          <w:szCs w:val="20"/>
          <w:lang w:eastAsia="de-DE"/>
        </w:rPr>
        <w:t xml:space="preserve"> </w:t>
      </w:r>
      <w:proofErr w:type="spellStart"/>
      <w:r w:rsidRPr="00E5060F">
        <w:rPr>
          <w:rFonts w:ascii="Times New Roman" w:eastAsia="Times New Roman" w:hAnsi="Times New Roman" w:cs="Times New Roman"/>
          <w:sz w:val="20"/>
          <w:szCs w:val="20"/>
          <w:lang w:eastAsia="de-DE"/>
        </w:rPr>
        <w:t>sur</w:t>
      </w:r>
      <w:proofErr w:type="spellEnd"/>
      <w:r w:rsidRPr="00E5060F">
        <w:rPr>
          <w:rFonts w:ascii="Times New Roman" w:eastAsia="Times New Roman" w:hAnsi="Times New Roman" w:cs="Times New Roman"/>
          <w:sz w:val="20"/>
          <w:szCs w:val="20"/>
          <w:lang w:eastAsia="de-DE"/>
        </w:rPr>
        <w:t xml:space="preserve"> les </w:t>
      </w:r>
      <w:proofErr w:type="spellStart"/>
      <w:r w:rsidRPr="00E5060F">
        <w:rPr>
          <w:rFonts w:ascii="Times New Roman" w:eastAsia="Times New Roman" w:hAnsi="Times New Roman" w:cs="Times New Roman"/>
          <w:sz w:val="20"/>
          <w:szCs w:val="20"/>
          <w:lang w:eastAsia="de-DE"/>
        </w:rPr>
        <w:t>sciences</w:t>
      </w:r>
      <w:proofErr w:type="spellEnd"/>
      <w:r w:rsidRPr="00E5060F">
        <w:rPr>
          <w:rFonts w:ascii="Times New Roman" w:eastAsia="Times New Roman" w:hAnsi="Times New Roman" w:cs="Times New Roman"/>
          <w:sz w:val="20"/>
          <w:szCs w:val="20"/>
          <w:lang w:eastAsia="de-DE"/>
        </w:rPr>
        <w:t xml:space="preserve"> et les </w:t>
      </w:r>
      <w:proofErr w:type="spellStart"/>
      <w:r w:rsidRPr="00E5060F">
        <w:rPr>
          <w:rFonts w:ascii="Times New Roman" w:eastAsia="Times New Roman" w:hAnsi="Times New Roman" w:cs="Times New Roman"/>
          <w:sz w:val="20"/>
          <w:szCs w:val="20"/>
          <w:lang w:eastAsia="de-DE"/>
        </w:rPr>
        <w:t>arts</w:t>
      </w:r>
      <w:proofErr w:type="spellEnd"/>
      <w:r w:rsidRPr="00E5060F">
        <w:rPr>
          <w:rFonts w:ascii="Times New Roman" w:eastAsia="Times New Roman" w:hAnsi="Times New Roman" w:cs="Times New Roman"/>
          <w:sz w:val="20"/>
          <w:szCs w:val="20"/>
          <w:lang w:eastAsia="de-DE"/>
        </w:rPr>
        <w:t>“</w:t>
      </w:r>
      <w:r w:rsidRPr="00E5060F">
        <w:rPr>
          <w:rFonts w:ascii="Times New Roman" w:eastAsia="Times New Roman" w:hAnsi="Times New Roman" w:cs="Times New Roman"/>
          <w:sz w:val="20"/>
          <w:szCs w:val="20"/>
          <w:vertAlign w:val="superscript"/>
          <w:lang w:eastAsia="de-DE"/>
        </w:rPr>
        <w:footnoteReference w:id="48"/>
      </w:r>
      <w:r w:rsidRPr="00E5060F">
        <w:rPr>
          <w:rFonts w:ascii="Times New Roman" w:eastAsia="Times New Roman" w:hAnsi="Times New Roman" w:cs="Times New Roman"/>
          <w:sz w:val="20"/>
          <w:szCs w:val="20"/>
          <w:lang w:eastAsia="de-DE"/>
        </w:rPr>
        <w:t xml:space="preserve"> irritiert zeigte.</w:t>
      </w:r>
      <w:r w:rsidRPr="00E5060F">
        <w:rPr>
          <w:rFonts w:ascii="Times New Roman" w:eastAsia="Times New Roman" w:hAnsi="Times New Roman" w:cs="Times New Roman"/>
          <w:sz w:val="20"/>
          <w:szCs w:val="20"/>
          <w:vertAlign w:val="superscript"/>
          <w:lang w:eastAsia="de-DE"/>
        </w:rPr>
        <w:footnoteReference w:id="49"/>
      </w:r>
      <w:r w:rsidRPr="00E5060F">
        <w:rPr>
          <w:rFonts w:ascii="Times New Roman" w:eastAsia="Times New Roman" w:hAnsi="Times New Roman" w:cs="Times New Roman"/>
          <w:sz w:val="20"/>
          <w:szCs w:val="20"/>
          <w:lang w:eastAsia="de-DE"/>
        </w:rPr>
        <w:t xml:space="preserve"> In </w:t>
      </w:r>
      <w:proofErr w:type="spellStart"/>
      <w:r w:rsidRPr="00E5060F">
        <w:rPr>
          <w:rFonts w:ascii="Times New Roman" w:eastAsia="Times New Roman" w:hAnsi="Times New Roman" w:cs="Times New Roman"/>
          <w:sz w:val="20"/>
          <w:szCs w:val="20"/>
          <w:lang w:eastAsia="de-DE"/>
        </w:rPr>
        <w:t>Iselins</w:t>
      </w:r>
      <w:proofErr w:type="spellEnd"/>
      <w:r w:rsidRPr="00E5060F">
        <w:rPr>
          <w:rFonts w:ascii="Times New Roman" w:eastAsia="Times New Roman" w:hAnsi="Times New Roman" w:cs="Times New Roman"/>
          <w:sz w:val="20"/>
          <w:szCs w:val="20"/>
          <w:lang w:eastAsia="de-DE"/>
        </w:rPr>
        <w:t xml:space="preserve"> „Schreiben eines Vaters an seinen Sohn, der sich der </w:t>
      </w:r>
      <w:proofErr w:type="spellStart"/>
      <w:r w:rsidRPr="00E5060F">
        <w:rPr>
          <w:rFonts w:ascii="Times New Roman" w:eastAsia="Times New Roman" w:hAnsi="Times New Roman" w:cs="Times New Roman"/>
          <w:sz w:val="20"/>
          <w:szCs w:val="20"/>
          <w:lang w:eastAsia="de-DE"/>
        </w:rPr>
        <w:t>Handelschaft</w:t>
      </w:r>
      <w:proofErr w:type="spellEnd"/>
      <w:r w:rsidRPr="00E5060F">
        <w:rPr>
          <w:rFonts w:ascii="Times New Roman" w:eastAsia="Times New Roman" w:hAnsi="Times New Roman" w:cs="Times New Roman"/>
          <w:sz w:val="20"/>
          <w:szCs w:val="20"/>
          <w:lang w:eastAsia="de-DE"/>
        </w:rPr>
        <w:t xml:space="preserve"> widmet“</w:t>
      </w:r>
      <w:r w:rsidRPr="00E5060F">
        <w:rPr>
          <w:rFonts w:ascii="Times New Roman" w:eastAsia="Times New Roman" w:hAnsi="Times New Roman" w:cs="Times New Roman"/>
          <w:sz w:val="20"/>
          <w:szCs w:val="20"/>
          <w:vertAlign w:val="superscript"/>
          <w:lang w:eastAsia="de-DE"/>
        </w:rPr>
        <w:footnoteReference w:id="50"/>
      </w:r>
      <w:r w:rsidRPr="00E5060F">
        <w:rPr>
          <w:rFonts w:ascii="Times New Roman" w:eastAsia="Times New Roman" w:hAnsi="Times New Roman" w:cs="Times New Roman"/>
          <w:sz w:val="20"/>
          <w:szCs w:val="20"/>
          <w:lang w:eastAsia="de-DE"/>
        </w:rPr>
        <w:t xml:space="preserve"> wird der Beruf des Landwirts vom Vater zwar – in Übereinstimmung mit Rousseau oder </w:t>
      </w:r>
      <w:proofErr w:type="spellStart"/>
      <w:r w:rsidRPr="00E5060F">
        <w:rPr>
          <w:rFonts w:ascii="Times New Roman" w:eastAsia="Times New Roman" w:hAnsi="Times New Roman" w:cs="Times New Roman"/>
          <w:sz w:val="20"/>
          <w:szCs w:val="20"/>
          <w:lang w:eastAsia="de-DE"/>
        </w:rPr>
        <w:t>Mably</w:t>
      </w:r>
      <w:proofErr w:type="spellEnd"/>
      <w:r w:rsidRPr="00E5060F">
        <w:rPr>
          <w:rFonts w:ascii="Times New Roman" w:eastAsia="Times New Roman" w:hAnsi="Times New Roman" w:cs="Times New Roman"/>
          <w:sz w:val="20"/>
          <w:szCs w:val="20"/>
          <w:lang w:eastAsia="de-DE"/>
        </w:rPr>
        <w:t xml:space="preserve"> </w:t>
      </w:r>
      <w:r w:rsidR="00441597">
        <w:rPr>
          <w:rFonts w:ascii="Times New Roman" w:eastAsia="Times New Roman" w:hAnsi="Times New Roman" w:cs="Times New Roman"/>
          <w:sz w:val="20"/>
          <w:szCs w:val="20"/>
          <w:lang w:eastAsia="de-DE"/>
        </w:rPr>
        <w:t xml:space="preserve">– </w:t>
      </w:r>
      <w:r w:rsidRPr="00E5060F">
        <w:rPr>
          <w:rFonts w:ascii="Times New Roman" w:eastAsia="Times New Roman" w:hAnsi="Times New Roman" w:cs="Times New Roman"/>
          <w:sz w:val="20"/>
          <w:szCs w:val="20"/>
          <w:lang w:eastAsia="de-DE"/>
        </w:rPr>
        <w:t xml:space="preserve">als besonders edel bezeichnet, doch derjenige des Kaufmanns folgt gleich an zweiter Stelle.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warnt aber seinen Sohn, diesen Beruf zu wählen, nur um privat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Freuden und Herrlichkeiten“ genießen zu können, die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der blödsinnige Sterbliche, mit Gelde, oft zu seinem Verderben erkauft“. Aus diesem Grund will er ihm Ratschläge zur Anwendung der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ächten </w:t>
      </w:r>
      <w:proofErr w:type="spellStart"/>
      <w:r w:rsidRPr="00E5060F">
        <w:rPr>
          <w:rFonts w:ascii="Times New Roman" w:eastAsia="Times New Roman" w:hAnsi="Times New Roman" w:cs="Times New Roman"/>
          <w:sz w:val="20"/>
          <w:szCs w:val="20"/>
          <w:lang w:eastAsia="de-DE"/>
        </w:rPr>
        <w:t>Grundsäze</w:t>
      </w:r>
      <w:proofErr w:type="spellEnd"/>
      <w:r w:rsidRPr="00E5060F">
        <w:rPr>
          <w:rFonts w:ascii="Times New Roman" w:eastAsia="Times New Roman" w:hAnsi="Times New Roman" w:cs="Times New Roman"/>
          <w:sz w:val="20"/>
          <w:szCs w:val="20"/>
          <w:lang w:eastAsia="de-DE"/>
        </w:rPr>
        <w:t>“ erteilen, denen jeder Beruf – auch der des Kaufmanns – unterliege.</w:t>
      </w:r>
      <w:r w:rsidRPr="00E5060F">
        <w:rPr>
          <w:rFonts w:ascii="Times New Roman" w:eastAsia="Times New Roman" w:hAnsi="Times New Roman" w:cs="Times New Roman"/>
          <w:sz w:val="20"/>
          <w:szCs w:val="20"/>
          <w:vertAlign w:val="superscript"/>
          <w:lang w:eastAsia="de-DE"/>
        </w:rPr>
        <w:footnoteReference w:id="51"/>
      </w:r>
      <w:r w:rsidRPr="00E5060F">
        <w:rPr>
          <w:rFonts w:ascii="Times New Roman" w:eastAsia="Times New Roman" w:hAnsi="Times New Roman" w:cs="Times New Roman"/>
          <w:sz w:val="20"/>
          <w:szCs w:val="20"/>
          <w:lang w:eastAsia="de-DE"/>
        </w:rPr>
        <w:t xml:space="preserve"> Um sicher zu gehen, dass sich der Sohn stets den guten Absichten unterwerfe,</w:t>
      </w:r>
      <w:r w:rsidRPr="00E5060F">
        <w:rPr>
          <w:rFonts w:ascii="Times New Roman" w:eastAsia="Times New Roman" w:hAnsi="Times New Roman" w:cs="Times New Roman"/>
          <w:sz w:val="20"/>
          <w:szCs w:val="20"/>
          <w:vertAlign w:val="superscript"/>
          <w:lang w:eastAsia="de-DE"/>
        </w:rPr>
        <w:footnoteReference w:id="52"/>
      </w:r>
      <w:r w:rsidRPr="00E5060F">
        <w:rPr>
          <w:rFonts w:ascii="Times New Roman" w:eastAsia="Times New Roman" w:hAnsi="Times New Roman" w:cs="Times New Roman"/>
          <w:sz w:val="20"/>
          <w:szCs w:val="20"/>
          <w:lang w:eastAsia="de-DE"/>
        </w:rPr>
        <w:t xml:space="preserve"> entwirft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am Schluss in einer </w:t>
      </w:r>
      <w:bookmarkStart w:id="4" w:name="OLE_LINK11"/>
      <w:r w:rsidRPr="00E5060F">
        <w:rPr>
          <w:rFonts w:ascii="Times New Roman" w:eastAsia="Times New Roman" w:hAnsi="Times New Roman" w:cs="Times New Roman"/>
          <w:i/>
          <w:sz w:val="20"/>
          <w:szCs w:val="20"/>
          <w:lang w:eastAsia="de-DE"/>
        </w:rPr>
        <w:t>Beilage</w:t>
      </w:r>
      <w:r w:rsidRPr="00E5060F">
        <w:rPr>
          <w:rFonts w:ascii="Times New Roman" w:eastAsia="Times New Roman" w:hAnsi="Times New Roman" w:cs="Times New Roman"/>
          <w:sz w:val="20"/>
          <w:szCs w:val="20"/>
          <w:lang w:eastAsia="de-DE"/>
        </w:rPr>
        <w:t xml:space="preserve"> </w:t>
      </w:r>
      <w:bookmarkEnd w:id="4"/>
      <w:r w:rsidRPr="00E5060F">
        <w:rPr>
          <w:rFonts w:ascii="Times New Roman" w:eastAsia="Times New Roman" w:hAnsi="Times New Roman" w:cs="Times New Roman"/>
          <w:sz w:val="20"/>
          <w:szCs w:val="20"/>
          <w:lang w:eastAsia="de-DE"/>
        </w:rPr>
        <w:t xml:space="preserve">ein Verfahren, das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Zur Vorbereitung am Morgen. Zur Prüfung am Abend“ </w:t>
      </w:r>
      <w:r w:rsidRPr="00E5060F">
        <w:rPr>
          <w:rFonts w:ascii="Times New Roman" w:eastAsia="Times New Roman" w:hAnsi="Times New Roman" w:cs="Times New Roman"/>
          <w:sz w:val="20"/>
          <w:szCs w:val="20"/>
          <w:lang w:eastAsia="de-DE"/>
        </w:rPr>
        <w:lastRenderedPageBreak/>
        <w:t xml:space="preserve">dienen soll. Gemäß dieser Beilage soll der Sohn sich am Morgen der großen Pflichten bewusst werden, die er Gott und der Menschheit schuldig sei, sowie der Vernunft, die ihn zu Gottes Ebenbild mache. Nur die Erkenntnisse des Guten und Schönen dürften seinen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Geist“ zieren. Die Armen soll er gut behandeln, die Lasterhaften bekämpfen und sich von Stolz und Niederträchtigkeit fernhalten. Frauen seien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ehrerbietig“ zu behandeln und dürften nicht mit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sträflichen Leidenschaften“ belästigt werden. Fleiß, Mäßigung, Sanftmut und Gerechtigkeit sollten die zentralen Tugenden sein. Eitelkeit und Schwatzhaftigkeit seien ebenso zu vermeiden wie die Genusssucht. Schmeicheleien sollte ausgewichen werden: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Suche die Gesellschaft der Tugendhaften, Weisen und Gelehrten.“</w:t>
      </w:r>
      <w:r w:rsidRPr="00E5060F">
        <w:rPr>
          <w:rFonts w:ascii="Times New Roman" w:eastAsia="Times New Roman" w:hAnsi="Times New Roman" w:cs="Times New Roman"/>
          <w:sz w:val="20"/>
          <w:szCs w:val="20"/>
          <w:vertAlign w:val="superscript"/>
          <w:lang w:eastAsia="de-DE"/>
        </w:rPr>
        <w:footnoteReference w:id="53"/>
      </w:r>
      <w:r w:rsidRPr="00E5060F">
        <w:rPr>
          <w:rFonts w:ascii="Times New Roman" w:eastAsia="Times New Roman" w:hAnsi="Times New Roman" w:cs="Times New Roman"/>
          <w:sz w:val="20"/>
          <w:szCs w:val="20"/>
          <w:lang w:eastAsia="de-DE"/>
        </w:rPr>
        <w:t xml:space="preserve"> Am Abend hingegen müsse er sich selber folgende Fragen stellen: </w:t>
      </w:r>
      <w:r w:rsidRPr="00E5060F">
        <w:rPr>
          <w:rFonts w:ascii="Arial" w:eastAsia="Times New Roman" w:hAnsi="Arial" w:cs="Times New Roman"/>
          <w:color w:val="000000"/>
          <w:kern w:val="1"/>
          <w:sz w:val="24"/>
          <w:szCs w:val="20"/>
          <w:lang w:eastAsia="x-none"/>
        </w:rPr>
        <w:t>„</w:t>
      </w:r>
      <w:r w:rsidRPr="00E5060F">
        <w:rPr>
          <w:rFonts w:ascii="Times New Roman" w:eastAsia="Times New Roman" w:hAnsi="Times New Roman" w:cs="Times New Roman"/>
          <w:sz w:val="20"/>
          <w:szCs w:val="20"/>
          <w:lang w:eastAsia="de-DE"/>
        </w:rPr>
        <w:t xml:space="preserve">Von welch einem Fehler hast du dich heute befreit? </w:t>
      </w:r>
      <w:proofErr w:type="spellStart"/>
      <w:r w:rsidRPr="00E5060F">
        <w:rPr>
          <w:rFonts w:ascii="Times New Roman" w:eastAsia="Times New Roman" w:hAnsi="Times New Roman" w:cs="Times New Roman"/>
          <w:sz w:val="20"/>
          <w:szCs w:val="20"/>
          <w:lang w:eastAsia="de-DE"/>
        </w:rPr>
        <w:t>Welch</w:t>
      </w:r>
      <w:proofErr w:type="spellEnd"/>
      <w:r w:rsidRPr="00E5060F">
        <w:rPr>
          <w:rFonts w:ascii="Times New Roman" w:eastAsia="Times New Roman" w:hAnsi="Times New Roman" w:cs="Times New Roman"/>
          <w:sz w:val="20"/>
          <w:szCs w:val="20"/>
          <w:lang w:eastAsia="de-DE"/>
        </w:rPr>
        <w:t xml:space="preserve"> ein Übel hast Du besiegt? In </w:t>
      </w:r>
      <w:proofErr w:type="spellStart"/>
      <w:r w:rsidRPr="00E5060F">
        <w:rPr>
          <w:rFonts w:ascii="Times New Roman" w:eastAsia="Times New Roman" w:hAnsi="Times New Roman" w:cs="Times New Roman"/>
          <w:sz w:val="20"/>
          <w:szCs w:val="20"/>
          <w:lang w:eastAsia="de-DE"/>
        </w:rPr>
        <w:t>wiefern</w:t>
      </w:r>
      <w:proofErr w:type="spellEnd"/>
      <w:r w:rsidRPr="00E5060F">
        <w:rPr>
          <w:rFonts w:ascii="Times New Roman" w:eastAsia="Times New Roman" w:hAnsi="Times New Roman" w:cs="Times New Roman"/>
          <w:sz w:val="20"/>
          <w:szCs w:val="20"/>
          <w:lang w:eastAsia="de-DE"/>
        </w:rPr>
        <w:t xml:space="preserve"> hat sich deine Seele gebessert?“</w:t>
      </w:r>
      <w:r w:rsidRPr="00E5060F">
        <w:rPr>
          <w:rFonts w:ascii="Times New Roman" w:eastAsia="Times New Roman" w:hAnsi="Times New Roman" w:cs="Times New Roman"/>
          <w:sz w:val="20"/>
          <w:szCs w:val="20"/>
          <w:vertAlign w:val="superscript"/>
          <w:lang w:eastAsia="de-DE"/>
        </w:rPr>
        <w:footnoteReference w:id="54"/>
      </w:r>
    </w:p>
    <w:p w14:paraId="7B407FD7"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Wie immer auch die einzelnen Konzepte zwischen den Zürchern und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im Detail unterschieden werden könnten, die Lösung der </w:t>
      </w:r>
      <w:proofErr w:type="spellStart"/>
      <w:r w:rsidRPr="00E5060F">
        <w:rPr>
          <w:rFonts w:ascii="Times New Roman" w:eastAsia="Times New Roman" w:hAnsi="Times New Roman" w:cs="Times New Roman"/>
          <w:i/>
          <w:sz w:val="20"/>
          <w:szCs w:val="20"/>
          <w:lang w:eastAsia="de-DE"/>
        </w:rPr>
        <w:t>Querelle</w:t>
      </w:r>
      <w:proofErr w:type="spellEnd"/>
      <w:r w:rsidRPr="00E5060F">
        <w:rPr>
          <w:rFonts w:ascii="Times New Roman" w:eastAsia="Times New Roman" w:hAnsi="Times New Roman" w:cs="Times New Roman"/>
          <w:sz w:val="20"/>
          <w:szCs w:val="20"/>
          <w:lang w:eastAsia="de-DE"/>
        </w:rPr>
        <w:t xml:space="preserve"> lag in der (protestantischen) Seele des jungen Mannes, die er regelmäßig zu prüfen hatte. Die Erlernung der Selbstprüfung, bei der es darum ging, sich nicht selber etwas vorzumachen, war ein Prozess, der offensichtlich in der Vater-Sohn-Beziehung denkbar war. Der Vater war damit nicht nur klassischerweise der Vorsteher der Familie, sondern auch der zentrale Erzieher zum Wohle des Staates. </w:t>
      </w:r>
    </w:p>
    <w:p w14:paraId="74755469" w14:textId="77777777" w:rsidR="00E5060F" w:rsidRPr="00E5060F" w:rsidRDefault="00E5060F" w:rsidP="00E5060F">
      <w:pPr>
        <w:spacing w:before="480" w:after="240" w:line="280" w:lineRule="exact"/>
        <w:ind w:left="397" w:hanging="397"/>
        <w:rPr>
          <w:rFonts w:ascii="Times New Roman" w:eastAsia="Times New Roman" w:hAnsi="Times New Roman" w:cs="Times New Roman"/>
          <w:b/>
          <w:sz w:val="24"/>
          <w:szCs w:val="24"/>
          <w:lang w:eastAsia="de-DE"/>
        </w:rPr>
      </w:pPr>
      <w:r w:rsidRPr="00E5060F">
        <w:rPr>
          <w:rFonts w:ascii="Times New Roman" w:eastAsia="Times New Roman" w:hAnsi="Times New Roman" w:cs="Times New Roman"/>
          <w:b/>
          <w:sz w:val="24"/>
          <w:szCs w:val="24"/>
          <w:lang w:eastAsia="de-DE"/>
        </w:rPr>
        <w:t>5. Kopplung von Fortschritt und Pädagogik</w:t>
      </w:r>
    </w:p>
    <w:p w14:paraId="54344358" w14:textId="77777777" w:rsidR="00E5060F" w:rsidRPr="00E5060F" w:rsidRDefault="00E5060F" w:rsidP="00E5060F">
      <w:pPr>
        <w:spacing w:after="12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Die Besserung der Seele setzt ihre Veränderbarkeit voraus, und um sie vor der möglichen Korruption zu schützen, soll sie durch gezielte pädagogische Anleitung gestärkt werden. Das Ziel dieses Prozesses ist die Selbstprüfung und damit die Selbstherrschaft. Hervorgebracht werden soll also der sich seiner selbst gewisse Mensch, der im gefährlichen Feld der wirtschaftlichen Arbeit und gesellschaftlicher Verführbarkeit stark genug ist, ein </w:t>
      </w:r>
      <w:r w:rsidRPr="00E5060F">
        <w:rPr>
          <w:rFonts w:ascii="Times New Roman" w:eastAsia="Times New Roman" w:hAnsi="Times New Roman" w:cs="Times New Roman"/>
          <w:i/>
          <w:sz w:val="20"/>
          <w:szCs w:val="20"/>
          <w:lang w:eastAsia="de-DE"/>
        </w:rPr>
        <w:t>Citoyen</w:t>
      </w:r>
      <w:r w:rsidRPr="00E5060F">
        <w:rPr>
          <w:rFonts w:ascii="Times New Roman" w:eastAsia="Times New Roman" w:hAnsi="Times New Roman" w:cs="Times New Roman"/>
          <w:sz w:val="20"/>
          <w:szCs w:val="20"/>
          <w:lang w:eastAsia="de-DE"/>
        </w:rPr>
        <w:t xml:space="preserve"> zu bleiben, d.h. seine Leidenschaften nicht auf Geld, Luxus und weitere Annehmlichkeiten zu richten, sondern sie dem Vaterland zu widmen. Die Einübung dieser Fertigkeit wurde im Volksroman „Lienhard und Gertrud“ vom mittlerweile etwas geläuterten Pestalozzi (1781) propagiert – und auf die </w:t>
      </w:r>
      <w:r w:rsidRPr="00E5060F">
        <w:rPr>
          <w:rFonts w:ascii="Times New Roman" w:eastAsia="Times New Roman" w:hAnsi="Times New Roman" w:cs="Times New Roman"/>
          <w:sz w:val="20"/>
          <w:szCs w:val="20"/>
          <w:lang w:eastAsia="de-DE"/>
        </w:rPr>
        <w:lastRenderedPageBreak/>
        <w:t xml:space="preserve">Mutter übertragen, welche diese Selbstprüfung auch auf die Töchter ausdehnt. Der Titel des Kapitels ist vielsagend: „So ein Unterricht wird verstanden und geht ans’ Herz, </w:t>
      </w:r>
      <w:r w:rsidRPr="00E5060F">
        <w:rPr>
          <w:rFonts w:ascii="Times New Roman" w:eastAsia="Times New Roman" w:hAnsi="Times New Roman" w:cs="Times New Roman"/>
          <w:i/>
          <w:sz w:val="20"/>
          <w:szCs w:val="20"/>
          <w:lang w:eastAsia="de-DE"/>
        </w:rPr>
        <w:t>aber</w:t>
      </w:r>
      <w:r w:rsidRPr="00E5060F">
        <w:rPr>
          <w:rFonts w:ascii="Times New Roman" w:eastAsia="Times New Roman" w:hAnsi="Times New Roman" w:cs="Times New Roman"/>
          <w:sz w:val="20"/>
          <w:szCs w:val="20"/>
          <w:lang w:eastAsia="de-DE"/>
        </w:rPr>
        <w:t xml:space="preserve"> es </w:t>
      </w:r>
      <w:proofErr w:type="spellStart"/>
      <w:r w:rsidRPr="00E5060F">
        <w:rPr>
          <w:rFonts w:ascii="Times New Roman" w:eastAsia="Times New Roman" w:hAnsi="Times New Roman" w:cs="Times New Roman"/>
          <w:sz w:val="20"/>
          <w:szCs w:val="20"/>
          <w:lang w:eastAsia="de-DE"/>
        </w:rPr>
        <w:t>giebt</w:t>
      </w:r>
      <w:proofErr w:type="spellEnd"/>
      <w:r w:rsidRPr="00E5060F">
        <w:rPr>
          <w:rFonts w:ascii="Times New Roman" w:eastAsia="Times New Roman" w:hAnsi="Times New Roman" w:cs="Times New Roman"/>
          <w:sz w:val="20"/>
          <w:szCs w:val="20"/>
          <w:lang w:eastAsia="de-DE"/>
        </w:rPr>
        <w:t xml:space="preserve"> ihn eine Mutter.“</w:t>
      </w:r>
      <w:r w:rsidRPr="00E5060F">
        <w:rPr>
          <w:rFonts w:ascii="Times New Roman" w:eastAsia="Times New Roman" w:hAnsi="Times New Roman" w:cs="Times New Roman"/>
          <w:sz w:val="20"/>
          <w:szCs w:val="20"/>
          <w:vertAlign w:val="superscript"/>
          <w:lang w:eastAsia="de-DE"/>
        </w:rPr>
        <w:footnoteReference w:id="55"/>
      </w:r>
    </w:p>
    <w:p w14:paraId="740862E7"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Aber </w:t>
      </w:r>
      <w:proofErr w:type="spellStart"/>
      <w:r w:rsidRPr="00E5060F">
        <w:rPr>
          <w:rFonts w:ascii="Times New Roman" w:eastAsia="Times New Roman" w:hAnsi="Times New Roman" w:cs="Times New Roman"/>
          <w:sz w:val="18"/>
          <w:szCs w:val="18"/>
          <w:lang w:val="fr-FR" w:eastAsia="de-DE"/>
        </w:rPr>
        <w:t>ihr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Lieben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ist’s</w:t>
      </w:r>
      <w:proofErr w:type="spellEnd"/>
      <w:r w:rsidRPr="00E5060F">
        <w:rPr>
          <w:rFonts w:ascii="Times New Roman" w:eastAsia="Times New Roman" w:hAnsi="Times New Roman" w:cs="Times New Roman"/>
          <w:sz w:val="18"/>
          <w:szCs w:val="18"/>
          <w:lang w:val="fr-FR" w:eastAsia="de-DE"/>
        </w:rPr>
        <w:t xml:space="preserve"> in </w:t>
      </w:r>
      <w:proofErr w:type="spellStart"/>
      <w:r w:rsidRPr="00E5060F">
        <w:rPr>
          <w:rFonts w:ascii="Times New Roman" w:eastAsia="Times New Roman" w:hAnsi="Times New Roman" w:cs="Times New Roman"/>
          <w:sz w:val="18"/>
          <w:szCs w:val="18"/>
          <w:lang w:val="fr-FR" w:eastAsia="de-DE"/>
        </w:rPr>
        <w:t>dieser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Woche</w:t>
      </w:r>
      <w:proofErr w:type="spellEnd"/>
      <w:r w:rsidRPr="00E5060F">
        <w:rPr>
          <w:rFonts w:ascii="Times New Roman" w:eastAsia="Times New Roman" w:hAnsi="Times New Roman" w:cs="Times New Roman"/>
          <w:sz w:val="18"/>
          <w:szCs w:val="18"/>
          <w:lang w:val="fr-FR" w:eastAsia="de-DE"/>
        </w:rPr>
        <w:t xml:space="preserve"> mit </w:t>
      </w:r>
      <w:proofErr w:type="spellStart"/>
      <w:r w:rsidRPr="00E5060F">
        <w:rPr>
          <w:rFonts w:ascii="Times New Roman" w:eastAsia="Times New Roman" w:hAnsi="Times New Roman" w:cs="Times New Roman"/>
          <w:sz w:val="18"/>
          <w:szCs w:val="18"/>
          <w:lang w:val="fr-FR" w:eastAsia="de-DE"/>
        </w:rPr>
        <w:t>dem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Rechtthun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gegangen</w:t>
      </w:r>
      <w:proofErr w:type="spellEnd"/>
      <w:r w:rsidRPr="00E5060F">
        <w:rPr>
          <w:rFonts w:ascii="Times New Roman" w:eastAsia="Times New Roman" w:hAnsi="Times New Roman" w:cs="Times New Roman"/>
          <w:sz w:val="18"/>
          <w:szCs w:val="18"/>
          <w:lang w:val="fr-FR" w:eastAsia="de-DE"/>
        </w:rPr>
        <w:t>?</w:t>
      </w:r>
    </w:p>
    <w:p w14:paraId="00C73341"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r w:rsidRPr="00E5060F">
        <w:rPr>
          <w:rFonts w:ascii="Times New Roman" w:eastAsia="Times New Roman" w:hAnsi="Times New Roman" w:cs="Times New Roman"/>
          <w:sz w:val="18"/>
          <w:szCs w:val="18"/>
          <w:lang w:val="fr-FR" w:eastAsia="de-DE"/>
        </w:rPr>
        <w:t xml:space="preserve">Die </w:t>
      </w:r>
      <w:proofErr w:type="spellStart"/>
      <w:r w:rsidRPr="00E5060F">
        <w:rPr>
          <w:rFonts w:ascii="Times New Roman" w:eastAsia="Times New Roman" w:hAnsi="Times New Roman" w:cs="Times New Roman"/>
          <w:sz w:val="18"/>
          <w:szCs w:val="18"/>
          <w:lang w:val="fr-FR" w:eastAsia="de-DE"/>
        </w:rPr>
        <w:t>Kinder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sehen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eines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andere</w:t>
      </w:r>
      <w:proofErr w:type="spellEnd"/>
      <w:r w:rsidRPr="00E5060F">
        <w:rPr>
          <w:rFonts w:ascii="Times New Roman" w:eastAsia="Times New Roman" w:hAnsi="Times New Roman" w:cs="Times New Roman"/>
          <w:sz w:val="18"/>
          <w:szCs w:val="18"/>
          <w:lang w:val="fr-FR" w:eastAsia="de-DE"/>
        </w:rPr>
        <w:t xml:space="preserve"> an, </w:t>
      </w:r>
      <w:proofErr w:type="spellStart"/>
      <w:r w:rsidRPr="00E5060F">
        <w:rPr>
          <w:rFonts w:ascii="Times New Roman" w:eastAsia="Times New Roman" w:hAnsi="Times New Roman" w:cs="Times New Roman"/>
          <w:sz w:val="18"/>
          <w:szCs w:val="18"/>
          <w:lang w:val="fr-FR" w:eastAsia="de-DE"/>
        </w:rPr>
        <w:t>und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schweigen</w:t>
      </w:r>
      <w:proofErr w:type="spellEnd"/>
      <w:r w:rsidRPr="00E5060F">
        <w:rPr>
          <w:rFonts w:ascii="Times New Roman" w:eastAsia="Times New Roman" w:hAnsi="Times New Roman" w:cs="Times New Roman"/>
          <w:sz w:val="18"/>
          <w:szCs w:val="18"/>
          <w:lang w:val="fr-FR" w:eastAsia="de-DE"/>
        </w:rPr>
        <w:t>.</w:t>
      </w:r>
    </w:p>
    <w:p w14:paraId="7505F77D"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Anneli</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thatest</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Recht</w:t>
      </w:r>
      <w:proofErr w:type="spellEnd"/>
      <w:r w:rsidRPr="00E5060F">
        <w:rPr>
          <w:rFonts w:ascii="Times New Roman" w:eastAsia="Times New Roman" w:hAnsi="Times New Roman" w:cs="Times New Roman"/>
          <w:sz w:val="18"/>
          <w:szCs w:val="18"/>
          <w:lang w:val="fr-FR" w:eastAsia="de-DE"/>
        </w:rPr>
        <w:t xml:space="preserve"> in </w:t>
      </w:r>
      <w:proofErr w:type="spellStart"/>
      <w:r w:rsidRPr="00E5060F">
        <w:rPr>
          <w:rFonts w:ascii="Times New Roman" w:eastAsia="Times New Roman" w:hAnsi="Times New Roman" w:cs="Times New Roman"/>
          <w:sz w:val="18"/>
          <w:szCs w:val="18"/>
          <w:lang w:val="fr-FR" w:eastAsia="de-DE"/>
        </w:rPr>
        <w:t>dieser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Woche</w:t>
      </w:r>
      <w:proofErr w:type="spellEnd"/>
      <w:r w:rsidRPr="00E5060F">
        <w:rPr>
          <w:rFonts w:ascii="Times New Roman" w:eastAsia="Times New Roman" w:hAnsi="Times New Roman" w:cs="Times New Roman"/>
          <w:sz w:val="18"/>
          <w:szCs w:val="18"/>
          <w:lang w:val="fr-FR" w:eastAsia="de-DE"/>
        </w:rPr>
        <w:t>?</w:t>
      </w:r>
    </w:p>
    <w:p w14:paraId="00F45D11"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Anneli</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Nein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weißst</w:t>
      </w:r>
      <w:proofErr w:type="spellEnd"/>
      <w:r w:rsidRPr="00E5060F">
        <w:rPr>
          <w:rFonts w:ascii="Times New Roman" w:eastAsia="Times New Roman" w:hAnsi="Times New Roman" w:cs="Times New Roman"/>
          <w:sz w:val="18"/>
          <w:szCs w:val="18"/>
          <w:lang w:val="fr-FR" w:eastAsia="de-DE"/>
        </w:rPr>
        <w:t xml:space="preserve"> es </w:t>
      </w:r>
      <w:proofErr w:type="spellStart"/>
      <w:r w:rsidRPr="00E5060F">
        <w:rPr>
          <w:rFonts w:ascii="Times New Roman" w:eastAsia="Times New Roman" w:hAnsi="Times New Roman" w:cs="Times New Roman"/>
          <w:sz w:val="18"/>
          <w:szCs w:val="18"/>
          <w:lang w:val="fr-FR" w:eastAsia="de-DE"/>
        </w:rPr>
        <w:t>wohl</w:t>
      </w:r>
      <w:proofErr w:type="spellEnd"/>
      <w:r w:rsidRPr="00E5060F">
        <w:rPr>
          <w:rFonts w:ascii="Times New Roman" w:eastAsia="Times New Roman" w:hAnsi="Times New Roman" w:cs="Times New Roman"/>
          <w:sz w:val="18"/>
          <w:szCs w:val="18"/>
          <w:lang w:val="fr-FR" w:eastAsia="de-DE"/>
        </w:rPr>
        <w:t xml:space="preserve"> mit </w:t>
      </w:r>
      <w:proofErr w:type="spellStart"/>
      <w:r w:rsidRPr="00E5060F">
        <w:rPr>
          <w:rFonts w:ascii="Times New Roman" w:eastAsia="Times New Roman" w:hAnsi="Times New Roman" w:cs="Times New Roman"/>
          <w:sz w:val="18"/>
          <w:szCs w:val="18"/>
          <w:lang w:val="fr-FR" w:eastAsia="de-DE"/>
        </w:rPr>
        <w:t>dem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Brüderlein</w:t>
      </w:r>
      <w:proofErr w:type="spellEnd"/>
      <w:r w:rsidRPr="00E5060F">
        <w:rPr>
          <w:rFonts w:ascii="Times New Roman" w:eastAsia="Times New Roman" w:hAnsi="Times New Roman" w:cs="Times New Roman"/>
          <w:sz w:val="18"/>
          <w:szCs w:val="18"/>
          <w:lang w:val="fr-FR" w:eastAsia="de-DE"/>
        </w:rPr>
        <w:t>.</w:t>
      </w:r>
    </w:p>
    <w:p w14:paraId="39A30E59"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Anneli</w:t>
      </w:r>
      <w:proofErr w:type="spellEnd"/>
      <w:r w:rsidRPr="00E5060F">
        <w:rPr>
          <w:rFonts w:ascii="Times New Roman" w:eastAsia="Times New Roman" w:hAnsi="Times New Roman" w:cs="Times New Roman"/>
          <w:sz w:val="18"/>
          <w:szCs w:val="18"/>
          <w:lang w:val="fr-FR" w:eastAsia="de-DE"/>
        </w:rPr>
        <w:t xml:space="preserve">! es </w:t>
      </w:r>
      <w:proofErr w:type="spellStart"/>
      <w:r w:rsidRPr="00E5060F">
        <w:rPr>
          <w:rFonts w:ascii="Times New Roman" w:eastAsia="Times New Roman" w:hAnsi="Times New Roman" w:cs="Times New Roman"/>
          <w:sz w:val="18"/>
          <w:szCs w:val="18"/>
          <w:lang w:val="fr-FR" w:eastAsia="de-DE"/>
        </w:rPr>
        <w:t>hätte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dem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Kind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etwas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begegnen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können</w:t>
      </w:r>
      <w:proofErr w:type="spellEnd"/>
      <w:r w:rsidRPr="00E5060F">
        <w:rPr>
          <w:rFonts w:ascii="Times New Roman" w:eastAsia="Times New Roman" w:hAnsi="Times New Roman" w:cs="Times New Roman"/>
          <w:sz w:val="18"/>
          <w:szCs w:val="18"/>
          <w:lang w:val="fr-FR" w:eastAsia="de-DE"/>
        </w:rPr>
        <w:t xml:space="preserve">; es </w:t>
      </w:r>
      <w:proofErr w:type="spellStart"/>
      <w:r w:rsidRPr="00E5060F">
        <w:rPr>
          <w:rFonts w:ascii="Times New Roman" w:eastAsia="Times New Roman" w:hAnsi="Times New Roman" w:cs="Times New Roman"/>
          <w:sz w:val="18"/>
          <w:szCs w:val="18"/>
          <w:lang w:val="fr-FR" w:eastAsia="de-DE"/>
        </w:rPr>
        <w:t>sind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schon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Kinder</w:t>
      </w:r>
      <w:proofErr w:type="spellEnd"/>
      <w:r w:rsidRPr="00E5060F">
        <w:rPr>
          <w:rFonts w:ascii="Times New Roman" w:eastAsia="Times New Roman" w:hAnsi="Times New Roman" w:cs="Times New Roman"/>
          <w:sz w:val="18"/>
          <w:szCs w:val="18"/>
          <w:lang w:val="fr-FR" w:eastAsia="de-DE"/>
        </w:rPr>
        <w:t xml:space="preserve">, die man </w:t>
      </w:r>
      <w:proofErr w:type="spellStart"/>
      <w:r w:rsidRPr="00E5060F">
        <w:rPr>
          <w:rFonts w:ascii="Times New Roman" w:eastAsia="Times New Roman" w:hAnsi="Times New Roman" w:cs="Times New Roman"/>
          <w:sz w:val="18"/>
          <w:szCs w:val="18"/>
          <w:lang w:val="fr-FR" w:eastAsia="de-DE"/>
        </w:rPr>
        <w:t>so</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allein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gelassen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hat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erstickt</w:t>
      </w:r>
      <w:proofErr w:type="spellEnd"/>
      <w:r w:rsidRPr="00E5060F">
        <w:rPr>
          <w:rFonts w:ascii="Times New Roman" w:eastAsia="Times New Roman" w:hAnsi="Times New Roman" w:cs="Times New Roman"/>
          <w:sz w:val="18"/>
          <w:szCs w:val="18"/>
          <w:lang w:val="fr-FR" w:eastAsia="de-DE"/>
        </w:rPr>
        <w:t>. (…)</w:t>
      </w:r>
    </w:p>
    <w:p w14:paraId="3F6A3683"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Anneli</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Glaube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mir’s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doch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will</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gewiss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mehr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von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ihm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weggehn</w:t>
      </w:r>
      <w:proofErr w:type="spellEnd"/>
      <w:r w:rsidRPr="00E5060F">
        <w:rPr>
          <w:rFonts w:ascii="Times New Roman" w:eastAsia="Times New Roman" w:hAnsi="Times New Roman" w:cs="Times New Roman"/>
          <w:sz w:val="18"/>
          <w:szCs w:val="18"/>
          <w:lang w:val="fr-FR" w:eastAsia="de-DE"/>
        </w:rPr>
        <w:t>.</w:t>
      </w:r>
    </w:p>
    <w:p w14:paraId="68BA1E26"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wills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zum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lieben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Gott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hoffen</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werdest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mehr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so</w:t>
      </w:r>
      <w:proofErr w:type="spellEnd"/>
      <w:r w:rsidRPr="00E5060F">
        <w:rPr>
          <w:rFonts w:ascii="Times New Roman" w:eastAsia="Times New Roman" w:hAnsi="Times New Roman" w:cs="Times New Roman"/>
          <w:sz w:val="18"/>
          <w:szCs w:val="18"/>
          <w:lang w:val="fr-FR" w:eastAsia="de-DE"/>
        </w:rPr>
        <w:t xml:space="preserve"> in </w:t>
      </w:r>
      <w:proofErr w:type="spellStart"/>
      <w:r w:rsidRPr="00E5060F">
        <w:rPr>
          <w:rFonts w:ascii="Times New Roman" w:eastAsia="Times New Roman" w:hAnsi="Times New Roman" w:cs="Times New Roman"/>
          <w:sz w:val="18"/>
          <w:szCs w:val="18"/>
          <w:lang w:val="fr-FR" w:eastAsia="de-DE"/>
        </w:rPr>
        <w:t>Schrecken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setzen</w:t>
      </w:r>
      <w:proofErr w:type="spellEnd"/>
      <w:r w:rsidRPr="00E5060F">
        <w:rPr>
          <w:rFonts w:ascii="Times New Roman" w:eastAsia="Times New Roman" w:hAnsi="Times New Roman" w:cs="Times New Roman"/>
          <w:sz w:val="18"/>
          <w:szCs w:val="18"/>
          <w:lang w:val="fr-FR" w:eastAsia="de-DE"/>
        </w:rPr>
        <w:t>.</w:t>
      </w:r>
    </w:p>
    <w:p w14:paraId="47237A7C"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Und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Niclas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ist’s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dir</w:t>
      </w:r>
      <w:proofErr w:type="spellEnd"/>
      <w:r w:rsidRPr="00E5060F">
        <w:rPr>
          <w:rFonts w:ascii="Times New Roman" w:eastAsia="Times New Roman" w:hAnsi="Times New Roman" w:cs="Times New Roman"/>
          <w:sz w:val="18"/>
          <w:szCs w:val="18"/>
          <w:lang w:val="fr-FR" w:eastAsia="de-DE"/>
        </w:rPr>
        <w:t xml:space="preserve"> in </w:t>
      </w:r>
      <w:proofErr w:type="spellStart"/>
      <w:r w:rsidRPr="00E5060F">
        <w:rPr>
          <w:rFonts w:ascii="Times New Roman" w:eastAsia="Times New Roman" w:hAnsi="Times New Roman" w:cs="Times New Roman"/>
          <w:sz w:val="18"/>
          <w:szCs w:val="18"/>
          <w:lang w:val="fr-FR" w:eastAsia="de-DE"/>
        </w:rPr>
        <w:t>dieser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Woche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gegangen</w:t>
      </w:r>
      <w:proofErr w:type="spellEnd"/>
      <w:r w:rsidRPr="00E5060F">
        <w:rPr>
          <w:rFonts w:ascii="Times New Roman" w:eastAsia="Times New Roman" w:hAnsi="Times New Roman" w:cs="Times New Roman"/>
          <w:sz w:val="18"/>
          <w:szCs w:val="18"/>
          <w:lang w:val="fr-FR" w:eastAsia="de-DE"/>
        </w:rPr>
        <w:t>?</w:t>
      </w:r>
    </w:p>
    <w:p w14:paraId="371EC95B"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Niclas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weiss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Böses</w:t>
      </w:r>
      <w:proofErr w:type="spellEnd"/>
      <w:r w:rsidRPr="00E5060F">
        <w:rPr>
          <w:rFonts w:ascii="Times New Roman" w:eastAsia="Times New Roman" w:hAnsi="Times New Roman" w:cs="Times New Roman"/>
          <w:sz w:val="18"/>
          <w:szCs w:val="18"/>
          <w:lang w:val="fr-FR" w:eastAsia="de-DE"/>
        </w:rPr>
        <w:t>.</w:t>
      </w:r>
    </w:p>
    <w:p w14:paraId="331F6786"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Denkst</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mehr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dran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das</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am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Montag</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Grüteli</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umgestossen</w:t>
      </w:r>
      <w:proofErr w:type="spellEnd"/>
      <w:r w:rsidRPr="00E5060F">
        <w:rPr>
          <w:rFonts w:ascii="Times New Roman" w:eastAsia="Times New Roman" w:hAnsi="Times New Roman" w:cs="Times New Roman"/>
          <w:sz w:val="18"/>
          <w:szCs w:val="18"/>
          <w:lang w:val="fr-FR" w:eastAsia="de-DE"/>
        </w:rPr>
        <w:t xml:space="preserve"> hast?</w:t>
      </w:r>
    </w:p>
    <w:p w14:paraId="56D353C0"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Niclas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hab’s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mit </w:t>
      </w:r>
      <w:proofErr w:type="spellStart"/>
      <w:r w:rsidRPr="00E5060F">
        <w:rPr>
          <w:rFonts w:ascii="Times New Roman" w:eastAsia="Times New Roman" w:hAnsi="Times New Roman" w:cs="Times New Roman"/>
          <w:sz w:val="18"/>
          <w:szCs w:val="18"/>
          <w:lang w:val="fr-FR" w:eastAsia="de-DE"/>
        </w:rPr>
        <w:t>Fleiss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absichtlich</w:t>
      </w:r>
      <w:proofErr w:type="spellEnd"/>
      <w:r w:rsidR="00F2265B">
        <w:rPr>
          <w:rFonts w:ascii="Times New Roman" w:eastAsia="Times New Roman" w:hAnsi="Times New Roman" w:cs="Times New Roman"/>
          <w:sz w:val="18"/>
          <w:szCs w:val="18"/>
          <w:lang w:val="fr-FR" w:eastAsia="de-DE"/>
        </w:rPr>
        <w:t xml:space="preserve"> –</w:t>
      </w:r>
      <w:r w:rsidRPr="00E5060F">
        <w:rPr>
          <w:rFonts w:ascii="Times New Roman" w:eastAsia="Times New Roman" w:hAnsi="Times New Roman" w:cs="Times New Roman"/>
          <w:sz w:val="18"/>
          <w:szCs w:val="18"/>
          <w:lang w:val="fr-FR" w:eastAsia="de-DE"/>
        </w:rPr>
        <w:t xml:space="preserve"> D</w:t>
      </w:r>
      <w:r w:rsidR="00F2265B">
        <w:rPr>
          <w:rFonts w:ascii="Times New Roman" w:eastAsia="Times New Roman" w:hAnsi="Times New Roman" w:cs="Times New Roman"/>
          <w:sz w:val="18"/>
          <w:szCs w:val="18"/>
          <w:lang w:val="fr-FR" w:eastAsia="de-DE"/>
        </w:rPr>
        <w:t>.</w:t>
      </w:r>
      <w:r w:rsidRPr="00E5060F">
        <w:rPr>
          <w:rFonts w:ascii="Times New Roman" w:eastAsia="Times New Roman" w:hAnsi="Times New Roman" w:cs="Times New Roman"/>
          <w:sz w:val="18"/>
          <w:szCs w:val="18"/>
          <w:lang w:val="fr-FR" w:eastAsia="de-DE"/>
        </w:rPr>
        <w:t>T</w:t>
      </w:r>
      <w:r w:rsidR="00F2265B">
        <w:rPr>
          <w:rFonts w:ascii="Times New Roman" w:eastAsia="Times New Roman" w:hAnsi="Times New Roman" w:cs="Times New Roman"/>
          <w:sz w:val="18"/>
          <w:szCs w:val="18"/>
          <w:lang w:val="fr-FR" w:eastAsia="de-DE"/>
        </w:rPr>
        <w:t>.</w:t>
      </w:r>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getan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w:t>
      </w:r>
    </w:p>
    <w:p w14:paraId="0440BEF3"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Wenn</w:t>
      </w:r>
      <w:proofErr w:type="spellEnd"/>
      <w:r w:rsidRPr="00E5060F">
        <w:rPr>
          <w:rFonts w:ascii="Times New Roman" w:eastAsia="Times New Roman" w:hAnsi="Times New Roman" w:cs="Times New Roman"/>
          <w:sz w:val="18"/>
          <w:szCs w:val="18"/>
          <w:lang w:val="fr-FR" w:eastAsia="de-DE"/>
        </w:rPr>
        <w:t xml:space="preserve"> du es </w:t>
      </w:r>
      <w:proofErr w:type="spellStart"/>
      <w:r w:rsidRPr="00E5060F">
        <w:rPr>
          <w:rFonts w:ascii="Times New Roman" w:eastAsia="Times New Roman" w:hAnsi="Times New Roman" w:cs="Times New Roman"/>
          <w:sz w:val="18"/>
          <w:szCs w:val="18"/>
          <w:lang w:val="fr-FR" w:eastAsia="de-DE"/>
        </w:rPr>
        <w:t>noch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gar</w:t>
      </w:r>
      <w:proofErr w:type="spellEnd"/>
      <w:r w:rsidRPr="00E5060F">
        <w:rPr>
          <w:rFonts w:ascii="Times New Roman" w:eastAsia="Times New Roman" w:hAnsi="Times New Roman" w:cs="Times New Roman"/>
          <w:sz w:val="18"/>
          <w:szCs w:val="18"/>
          <w:lang w:val="fr-FR" w:eastAsia="de-DE"/>
        </w:rPr>
        <w:t xml:space="preserve"> mit </w:t>
      </w:r>
      <w:proofErr w:type="spellStart"/>
      <w:r w:rsidRPr="00E5060F">
        <w:rPr>
          <w:rFonts w:ascii="Times New Roman" w:eastAsia="Times New Roman" w:hAnsi="Times New Roman" w:cs="Times New Roman"/>
          <w:sz w:val="18"/>
          <w:szCs w:val="18"/>
          <w:lang w:val="fr-FR" w:eastAsia="de-DE"/>
        </w:rPr>
        <w:t>Fleiss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gethan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hättest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schämest</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dich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das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zu</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sagen</w:t>
      </w:r>
      <w:proofErr w:type="spellEnd"/>
      <w:r w:rsidRPr="00E5060F">
        <w:rPr>
          <w:rFonts w:ascii="Times New Roman" w:eastAsia="Times New Roman" w:hAnsi="Times New Roman" w:cs="Times New Roman"/>
          <w:sz w:val="18"/>
          <w:szCs w:val="18"/>
          <w:lang w:val="fr-FR" w:eastAsia="de-DE"/>
        </w:rPr>
        <w:t>?</w:t>
      </w:r>
    </w:p>
    <w:p w14:paraId="42EA2DB8"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Niclas</w:t>
      </w:r>
      <w:proofErr w:type="spellEnd"/>
      <w:r w:rsidRPr="00E5060F">
        <w:rPr>
          <w:rFonts w:ascii="Times New Roman" w:eastAsia="Times New Roman" w:hAnsi="Times New Roman" w:cs="Times New Roman"/>
          <w:sz w:val="18"/>
          <w:szCs w:val="18"/>
          <w:lang w:val="fr-FR" w:eastAsia="de-DE"/>
        </w:rPr>
        <w:t xml:space="preserve">. Es </w:t>
      </w:r>
      <w:proofErr w:type="spellStart"/>
      <w:r w:rsidRPr="00E5060F">
        <w:rPr>
          <w:rFonts w:ascii="Times New Roman" w:eastAsia="Times New Roman" w:hAnsi="Times New Roman" w:cs="Times New Roman"/>
          <w:sz w:val="18"/>
          <w:szCs w:val="18"/>
          <w:lang w:val="fr-FR" w:eastAsia="de-DE"/>
        </w:rPr>
        <w:t>ist</w:t>
      </w:r>
      <w:proofErr w:type="spellEnd"/>
      <w:r w:rsidRPr="00E5060F">
        <w:rPr>
          <w:rFonts w:ascii="Times New Roman" w:eastAsia="Times New Roman" w:hAnsi="Times New Roman" w:cs="Times New Roman"/>
          <w:sz w:val="18"/>
          <w:szCs w:val="18"/>
          <w:lang w:val="fr-FR" w:eastAsia="de-DE"/>
        </w:rPr>
        <w:t xml:space="preserve"> mir </w:t>
      </w:r>
      <w:proofErr w:type="spellStart"/>
      <w:r w:rsidRPr="00E5060F">
        <w:rPr>
          <w:rFonts w:ascii="Times New Roman" w:eastAsia="Times New Roman" w:hAnsi="Times New Roman" w:cs="Times New Roman"/>
          <w:sz w:val="18"/>
          <w:szCs w:val="18"/>
          <w:lang w:val="fr-FR" w:eastAsia="de-DE"/>
        </w:rPr>
        <w:t>leid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Ich</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will’s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mehr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thun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
    <w:p w14:paraId="2CE8C396" w14:textId="77777777" w:rsidR="00E5060F" w:rsidRPr="00E5060F" w:rsidRDefault="00E5060F" w:rsidP="00F2265B">
      <w:pPr>
        <w:spacing w:after="0" w:line="220" w:lineRule="exact"/>
        <w:ind w:left="170"/>
        <w:jc w:val="both"/>
        <w:rPr>
          <w:rFonts w:ascii="Times New Roman" w:eastAsia="Times New Roman" w:hAnsi="Times New Roman" w:cs="Times New Roman"/>
          <w:sz w:val="18"/>
          <w:szCs w:val="18"/>
          <w:lang w:val="fr-FR" w:eastAsia="de-DE"/>
        </w:rPr>
      </w:pPr>
      <w:proofErr w:type="spellStart"/>
      <w:r w:rsidRPr="00E5060F">
        <w:rPr>
          <w:rFonts w:ascii="Times New Roman" w:eastAsia="Times New Roman" w:hAnsi="Times New Roman" w:cs="Times New Roman"/>
          <w:sz w:val="18"/>
          <w:szCs w:val="18"/>
          <w:lang w:val="fr-FR" w:eastAsia="de-DE"/>
        </w:rPr>
        <w:t>Mutter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Wenn</w:t>
      </w:r>
      <w:proofErr w:type="spellEnd"/>
      <w:r w:rsidRPr="00E5060F">
        <w:rPr>
          <w:rFonts w:ascii="Times New Roman" w:eastAsia="Times New Roman" w:hAnsi="Times New Roman" w:cs="Times New Roman"/>
          <w:sz w:val="18"/>
          <w:szCs w:val="18"/>
          <w:lang w:val="fr-FR" w:eastAsia="de-DE"/>
        </w:rPr>
        <w:t xml:space="preserve"> Du </w:t>
      </w:r>
      <w:proofErr w:type="spellStart"/>
      <w:r w:rsidRPr="00E5060F">
        <w:rPr>
          <w:rFonts w:ascii="Times New Roman" w:eastAsia="Times New Roman" w:hAnsi="Times New Roman" w:cs="Times New Roman"/>
          <w:sz w:val="18"/>
          <w:szCs w:val="18"/>
          <w:lang w:val="fr-FR" w:eastAsia="de-DE"/>
        </w:rPr>
        <w:t>einmal</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gross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seyn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und</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so</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wie</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jetzt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nicht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Achtung</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geben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wirst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was</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um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und</w:t>
      </w:r>
      <w:proofErr w:type="spellEnd"/>
      <w:r w:rsidRPr="00E5060F">
        <w:rPr>
          <w:rFonts w:ascii="Times New Roman" w:eastAsia="Times New Roman" w:hAnsi="Times New Roman" w:cs="Times New Roman"/>
          <w:sz w:val="18"/>
          <w:szCs w:val="18"/>
          <w:lang w:val="fr-FR" w:eastAsia="de-DE"/>
        </w:rPr>
        <w:t xml:space="preserve"> an </w:t>
      </w:r>
      <w:proofErr w:type="spellStart"/>
      <w:r w:rsidRPr="00E5060F">
        <w:rPr>
          <w:rFonts w:ascii="Times New Roman" w:eastAsia="Times New Roman" w:hAnsi="Times New Roman" w:cs="Times New Roman"/>
          <w:sz w:val="18"/>
          <w:szCs w:val="18"/>
          <w:lang w:val="fr-FR" w:eastAsia="de-DE"/>
        </w:rPr>
        <w:t>dir</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ist</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so</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wirst</w:t>
      </w:r>
      <w:proofErr w:type="spellEnd"/>
      <w:r w:rsidRPr="00E5060F">
        <w:rPr>
          <w:rFonts w:ascii="Times New Roman" w:eastAsia="Times New Roman" w:hAnsi="Times New Roman" w:cs="Times New Roman"/>
          <w:sz w:val="18"/>
          <w:szCs w:val="18"/>
          <w:lang w:val="fr-FR" w:eastAsia="de-DE"/>
        </w:rPr>
        <w:t xml:space="preserve"> du es mit </w:t>
      </w:r>
      <w:proofErr w:type="spellStart"/>
      <w:r w:rsidRPr="00E5060F">
        <w:rPr>
          <w:rFonts w:ascii="Times New Roman" w:eastAsia="Times New Roman" w:hAnsi="Times New Roman" w:cs="Times New Roman"/>
          <w:sz w:val="18"/>
          <w:szCs w:val="18"/>
          <w:lang w:val="fr-FR" w:eastAsia="de-DE"/>
        </w:rPr>
        <w:t>deinem</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grossen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Schaden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lernen</w:t>
      </w:r>
      <w:proofErr w:type="spellEnd"/>
      <w:r w:rsidRPr="00E5060F">
        <w:rPr>
          <w:rFonts w:ascii="Times New Roman" w:eastAsia="Times New Roman" w:hAnsi="Times New Roman" w:cs="Times New Roman"/>
          <w:sz w:val="18"/>
          <w:szCs w:val="18"/>
          <w:lang w:val="fr-FR" w:eastAsia="de-DE"/>
        </w:rPr>
        <w:t xml:space="preserve"> </w:t>
      </w:r>
      <w:proofErr w:type="spellStart"/>
      <w:r w:rsidRPr="00E5060F">
        <w:rPr>
          <w:rFonts w:ascii="Times New Roman" w:eastAsia="Times New Roman" w:hAnsi="Times New Roman" w:cs="Times New Roman"/>
          <w:sz w:val="18"/>
          <w:szCs w:val="18"/>
          <w:lang w:val="fr-FR" w:eastAsia="de-DE"/>
        </w:rPr>
        <w:t>müssen</w:t>
      </w:r>
      <w:proofErr w:type="spellEnd"/>
      <w:r w:rsidRPr="00E5060F">
        <w:rPr>
          <w:rFonts w:ascii="Times New Roman" w:eastAsia="Times New Roman" w:hAnsi="Times New Roman" w:cs="Times New Roman"/>
          <w:sz w:val="18"/>
          <w:szCs w:val="18"/>
          <w:lang w:val="fr-FR" w:eastAsia="de-DE"/>
        </w:rPr>
        <w:t>…</w:t>
      </w:r>
      <w:r w:rsidRPr="00E5060F">
        <w:rPr>
          <w:rFonts w:ascii="Times New Roman" w:eastAsia="Times New Roman" w:hAnsi="Times New Roman" w:cs="Times New Roman"/>
          <w:sz w:val="18"/>
          <w:szCs w:val="18"/>
          <w:vertAlign w:val="superscript"/>
          <w:lang w:val="fr-FR" w:eastAsia="de-DE"/>
        </w:rPr>
        <w:footnoteReference w:id="56"/>
      </w:r>
    </w:p>
    <w:p w14:paraId="78A41FDD" w14:textId="77777777" w:rsidR="00E5060F" w:rsidRPr="00E5060F" w:rsidRDefault="00E5060F" w:rsidP="00E5060F">
      <w:pPr>
        <w:spacing w:before="120" w:after="0" w:line="240" w:lineRule="exact"/>
        <w:jc w:val="both"/>
        <w:rPr>
          <w:rFonts w:ascii="Times New Roman" w:eastAsia="Times New Roman" w:hAnsi="Times New Roman" w:cs="Times New Roman"/>
          <w:sz w:val="20"/>
          <w:szCs w:val="20"/>
          <w:lang w:eastAsia="de-DE"/>
        </w:rPr>
      </w:pPr>
      <w:r w:rsidRPr="00E5060F">
        <w:rPr>
          <w:rFonts w:ascii="Times New Roman" w:eastAsia="Times New Roman" w:hAnsi="Times New Roman" w:cs="Times New Roman"/>
          <w:sz w:val="20"/>
          <w:szCs w:val="20"/>
          <w:lang w:eastAsia="de-DE"/>
        </w:rPr>
        <w:t xml:space="preserve">Weder Hirzel noch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haben in der pädagogischen Diskussion jenen Stellenwert, den Rousseau einnimmt, was eher etwas über die pädagogische Forschung, aber wenig über die Dignität der Konzepte jener reformiert-protestantischen Exponenten des späten 18. Jahrhunderts sagt, zu denen Rousseaus mit gewaltiger Sprachkraft vorgetragene Polemik gegen die Leidenschaften – mit Ausnahme der Leidenschaft für die Tugendrepublik – gehört,</w:t>
      </w:r>
      <w:r w:rsidRPr="00E5060F">
        <w:rPr>
          <w:rFonts w:ascii="Times New Roman" w:eastAsia="Times New Roman" w:hAnsi="Times New Roman" w:cs="Times New Roman"/>
          <w:sz w:val="20"/>
          <w:szCs w:val="20"/>
          <w:vertAlign w:val="superscript"/>
          <w:lang w:eastAsia="de-DE"/>
        </w:rPr>
        <w:footnoteReference w:id="57"/>
      </w:r>
      <w:r w:rsidRPr="00E5060F">
        <w:rPr>
          <w:rFonts w:ascii="Times New Roman" w:eastAsia="Times New Roman" w:hAnsi="Times New Roman" w:cs="Times New Roman"/>
          <w:sz w:val="20"/>
          <w:szCs w:val="20"/>
          <w:lang w:eastAsia="de-DE"/>
        </w:rPr>
        <w:t xml:space="preserve"> der aber keine tragfähige pädagogische Lösung vorschlug. Was Hirzel und </w:t>
      </w:r>
      <w:proofErr w:type="spellStart"/>
      <w:r w:rsidRPr="00E5060F">
        <w:rPr>
          <w:rFonts w:ascii="Times New Roman" w:eastAsia="Times New Roman" w:hAnsi="Times New Roman" w:cs="Times New Roman"/>
          <w:sz w:val="20"/>
          <w:szCs w:val="20"/>
          <w:lang w:eastAsia="de-DE"/>
        </w:rPr>
        <w:t>Iselin</w:t>
      </w:r>
      <w:proofErr w:type="spellEnd"/>
      <w:r w:rsidRPr="00E5060F">
        <w:rPr>
          <w:rFonts w:ascii="Times New Roman" w:eastAsia="Times New Roman" w:hAnsi="Times New Roman" w:cs="Times New Roman"/>
          <w:sz w:val="20"/>
          <w:szCs w:val="20"/>
          <w:lang w:eastAsia="de-DE"/>
        </w:rPr>
        <w:t xml:space="preserve"> zum ersten Mal – so weit ich sehe – leisteten, ist die Verbindung von gesellschaftlichem Fortschritt und Pädagogik. Die Gewissheit des gesellschaftlichen Fortschritts wird von ihnen an ein Erziehungskonzept gebunden, das sich auf eine spezifische Vorstellung der Seele stützt und eine pädagogisierte Vater-Sohn-Beziehung ins Zentrum stellt, in welchem Frauen keinen Raum einnehmen können; erst Pestalozzi, </w:t>
      </w:r>
      <w:r w:rsidRPr="00E5060F">
        <w:rPr>
          <w:rFonts w:ascii="Times New Roman" w:eastAsia="Times New Roman" w:hAnsi="Times New Roman" w:cs="Times New Roman"/>
          <w:sz w:val="20"/>
          <w:szCs w:val="20"/>
          <w:lang w:eastAsia="de-DE"/>
        </w:rPr>
        <w:lastRenderedPageBreak/>
        <w:t>nach seinem gescheiterten Experiment mit dem Sohn Hans Jakob, öffnet das Feld für die Frauen und überträgt ihnen in der Folge gleich die gesamte Verantwortung der pädagogischen Erneuerung der Welt.</w:t>
      </w:r>
      <w:r w:rsidRPr="00E5060F">
        <w:rPr>
          <w:rFonts w:ascii="Times New Roman" w:eastAsia="Times New Roman" w:hAnsi="Times New Roman" w:cs="Times New Roman"/>
          <w:sz w:val="20"/>
          <w:szCs w:val="20"/>
          <w:vertAlign w:val="superscript"/>
          <w:lang w:eastAsia="de-DE"/>
        </w:rPr>
        <w:footnoteReference w:id="58"/>
      </w:r>
      <w:r w:rsidRPr="00E5060F">
        <w:rPr>
          <w:rFonts w:ascii="Times New Roman" w:eastAsia="Times New Roman" w:hAnsi="Times New Roman" w:cs="Times New Roman"/>
          <w:sz w:val="20"/>
          <w:szCs w:val="20"/>
          <w:lang w:eastAsia="de-DE"/>
        </w:rPr>
        <w:t xml:space="preserve"> Die Erziehung zur Selbstprüfung erscheint so als Kern zur Lösung des Konflikts zwischen republikanischer Politik und moderner Ökonomie, als Garantin einer geordneten Moderne, die nicht den Leidenschaften anheimfällt, sondern Gerechtigkeit und Fortschritt garantieren soll. </w:t>
      </w:r>
    </w:p>
    <w:p w14:paraId="4B676156" w14:textId="77777777" w:rsidR="00E5060F" w:rsidRPr="00E5060F" w:rsidRDefault="00E5060F" w:rsidP="00E5060F">
      <w:pPr>
        <w:spacing w:before="480" w:after="240" w:line="240" w:lineRule="exact"/>
        <w:jc w:val="both"/>
        <w:rPr>
          <w:rFonts w:ascii="Times New Roman" w:eastAsia="Times New Roman" w:hAnsi="Times New Roman" w:cs="Times New Roman"/>
          <w:b/>
          <w:sz w:val="20"/>
          <w:szCs w:val="20"/>
          <w:lang w:eastAsia="de-DE"/>
        </w:rPr>
      </w:pPr>
      <w:r w:rsidRPr="00E5060F">
        <w:rPr>
          <w:rFonts w:ascii="Times New Roman" w:eastAsia="Times New Roman" w:hAnsi="Times New Roman" w:cs="Times New Roman"/>
          <w:b/>
          <w:sz w:val="20"/>
          <w:szCs w:val="20"/>
          <w:lang w:eastAsia="de-DE"/>
        </w:rPr>
        <w:t>Quellen und Literatur</w:t>
      </w:r>
    </w:p>
    <w:p w14:paraId="580E0A6A" w14:textId="77777777" w:rsidR="00E5060F" w:rsidRPr="00E5060F" w:rsidRDefault="00E5060F" w:rsidP="00E5060F">
      <w:pPr>
        <w:spacing w:before="240" w:after="120" w:line="240" w:lineRule="exact"/>
        <w:ind w:left="284" w:hanging="284"/>
        <w:rPr>
          <w:rFonts w:ascii="Times New Roman" w:eastAsia="Times New Roman" w:hAnsi="Times New Roman" w:cs="Times New Roman"/>
          <w:b/>
          <w:sz w:val="20"/>
          <w:szCs w:val="20"/>
          <w:lang w:eastAsia="de-DE"/>
        </w:rPr>
      </w:pPr>
      <w:r w:rsidRPr="00E5060F">
        <w:rPr>
          <w:rFonts w:ascii="Times New Roman" w:eastAsia="Times New Roman" w:hAnsi="Times New Roman" w:cs="Times New Roman"/>
          <w:b/>
          <w:sz w:val="20"/>
          <w:szCs w:val="20"/>
          <w:lang w:eastAsia="de-DE"/>
        </w:rPr>
        <w:t>Ungedruckte Quellen:</w:t>
      </w:r>
    </w:p>
    <w:p w14:paraId="2DB26D1C"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
    <w:p w14:paraId="31109487" w14:textId="77777777" w:rsidR="00E5060F" w:rsidRPr="00E5060F" w:rsidRDefault="00E5060F" w:rsidP="00E5060F">
      <w:pPr>
        <w:spacing w:after="0" w:line="200" w:lineRule="exact"/>
        <w:ind w:left="198" w:hanging="198"/>
        <w:jc w:val="both"/>
        <w:rPr>
          <w:rFonts w:ascii="Times New Roman" w:eastAsia="Times New Roman" w:hAnsi="Times New Roman" w:cs="Times New Roman"/>
          <w:i/>
          <w:sz w:val="16"/>
          <w:szCs w:val="16"/>
          <w:lang w:eastAsia="de-DE"/>
        </w:rPr>
      </w:pPr>
      <w:r w:rsidRPr="00E5060F">
        <w:rPr>
          <w:rFonts w:ascii="Times New Roman" w:eastAsia="Times New Roman" w:hAnsi="Times New Roman" w:cs="Times New Roman"/>
          <w:i/>
          <w:sz w:val="16"/>
          <w:szCs w:val="16"/>
          <w:lang w:eastAsia="de-DE"/>
        </w:rPr>
        <w:t>Kantonsbibliothek Appenzell Ausserrhoden</w:t>
      </w:r>
    </w:p>
    <w:p w14:paraId="641ED236"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
    <w:p w14:paraId="0D735349" w14:textId="0516D3D0"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Bodmer</w:t>
      </w:r>
      <w:proofErr w:type="spellEnd"/>
      <w:r w:rsidRPr="00E5060F">
        <w:rPr>
          <w:rFonts w:ascii="Times New Roman" w:eastAsia="Times New Roman" w:hAnsi="Times New Roman" w:cs="Times New Roman"/>
          <w:sz w:val="16"/>
          <w:szCs w:val="16"/>
          <w:lang w:eastAsia="de-DE"/>
        </w:rPr>
        <w:t>, Johann Jacob: Brief an Laurenz Zellweger, erste Hälfte September 1754</w:t>
      </w:r>
      <w:r w:rsidR="00441597">
        <w:rPr>
          <w:rFonts w:ascii="Times New Roman" w:eastAsia="Times New Roman" w:hAnsi="Times New Roman" w:cs="Times New Roman"/>
          <w:sz w:val="16"/>
          <w:szCs w:val="16"/>
          <w:lang w:eastAsia="de-DE"/>
        </w:rPr>
        <w:t xml:space="preserve">. KAA: </w:t>
      </w:r>
      <w:proofErr w:type="spellStart"/>
      <w:r w:rsidRPr="00E5060F">
        <w:rPr>
          <w:rFonts w:ascii="Times New Roman" w:eastAsia="Times New Roman" w:hAnsi="Times New Roman" w:cs="Times New Roman"/>
          <w:sz w:val="16"/>
          <w:szCs w:val="16"/>
          <w:lang w:eastAsia="de-DE"/>
        </w:rPr>
        <w:t>Ms</w:t>
      </w:r>
      <w:proofErr w:type="spellEnd"/>
      <w:r w:rsidRPr="00E5060F">
        <w:rPr>
          <w:rFonts w:ascii="Times New Roman" w:eastAsia="Times New Roman" w:hAnsi="Times New Roman" w:cs="Times New Roman"/>
          <w:sz w:val="16"/>
          <w:szCs w:val="16"/>
          <w:lang w:eastAsia="de-DE"/>
        </w:rPr>
        <w:t xml:space="preserve"> 75, Band 3 (Korrespondenz Laurenz Zellweger 1750–1761), </w:t>
      </w:r>
      <w:proofErr w:type="spellStart"/>
      <w:r w:rsidRPr="00E5060F">
        <w:rPr>
          <w:rFonts w:ascii="Times New Roman" w:eastAsia="Times New Roman" w:hAnsi="Times New Roman" w:cs="Times New Roman"/>
          <w:sz w:val="16"/>
          <w:szCs w:val="16"/>
          <w:lang w:eastAsia="de-DE"/>
        </w:rPr>
        <w:t>f.o</w:t>
      </w:r>
      <w:proofErr w:type="spellEnd"/>
      <w:r w:rsidRPr="00E5060F">
        <w:rPr>
          <w:rFonts w:ascii="Times New Roman" w:eastAsia="Times New Roman" w:hAnsi="Times New Roman" w:cs="Times New Roman"/>
          <w:sz w:val="16"/>
          <w:szCs w:val="16"/>
          <w:lang w:eastAsia="de-DE"/>
        </w:rPr>
        <w:t xml:space="preserve"> 82.</w:t>
      </w:r>
    </w:p>
    <w:p w14:paraId="1C4EE00D" w14:textId="57C88058"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Bodmer</w:t>
      </w:r>
      <w:proofErr w:type="spellEnd"/>
      <w:r w:rsidRPr="00E5060F">
        <w:rPr>
          <w:rFonts w:ascii="Times New Roman" w:eastAsia="Times New Roman" w:hAnsi="Times New Roman" w:cs="Times New Roman"/>
          <w:sz w:val="16"/>
          <w:szCs w:val="16"/>
          <w:lang w:eastAsia="de-DE"/>
        </w:rPr>
        <w:t>, Johann Jacob: Brief an Laurenz Zellweger vom 16. Februar 1755</w:t>
      </w:r>
      <w:r w:rsidR="00441597">
        <w:rPr>
          <w:rFonts w:ascii="Times New Roman" w:eastAsia="Times New Roman" w:hAnsi="Times New Roman" w:cs="Times New Roman"/>
          <w:sz w:val="16"/>
          <w:szCs w:val="16"/>
          <w:lang w:eastAsia="de-DE"/>
        </w:rPr>
        <w:t xml:space="preserve">. KAA: </w:t>
      </w:r>
      <w:proofErr w:type="spellStart"/>
      <w:r w:rsidRPr="00E5060F">
        <w:rPr>
          <w:rFonts w:ascii="Times New Roman" w:eastAsia="Times New Roman" w:hAnsi="Times New Roman" w:cs="Times New Roman"/>
          <w:sz w:val="16"/>
          <w:szCs w:val="16"/>
          <w:lang w:eastAsia="de-DE"/>
        </w:rPr>
        <w:t>Ms</w:t>
      </w:r>
      <w:proofErr w:type="spellEnd"/>
      <w:r w:rsidRPr="00E5060F">
        <w:rPr>
          <w:rFonts w:ascii="Times New Roman" w:eastAsia="Times New Roman" w:hAnsi="Times New Roman" w:cs="Times New Roman"/>
          <w:sz w:val="16"/>
          <w:szCs w:val="16"/>
          <w:lang w:eastAsia="de-DE"/>
        </w:rPr>
        <w:t xml:space="preserve"> 75, Band 3 (Korrespondenz Laurenz Zellweger 1750–1761), </w:t>
      </w:r>
      <w:proofErr w:type="spellStart"/>
      <w:r w:rsidRPr="00E5060F">
        <w:rPr>
          <w:rFonts w:ascii="Times New Roman" w:eastAsia="Times New Roman" w:hAnsi="Times New Roman" w:cs="Times New Roman"/>
          <w:sz w:val="16"/>
          <w:szCs w:val="16"/>
          <w:lang w:eastAsia="de-DE"/>
        </w:rPr>
        <w:t>f.o</w:t>
      </w:r>
      <w:proofErr w:type="spellEnd"/>
      <w:r w:rsidRPr="00E5060F">
        <w:rPr>
          <w:rFonts w:ascii="Times New Roman" w:eastAsia="Times New Roman" w:hAnsi="Times New Roman" w:cs="Times New Roman"/>
          <w:sz w:val="16"/>
          <w:szCs w:val="16"/>
          <w:lang w:eastAsia="de-DE"/>
        </w:rPr>
        <w:t xml:space="preserve"> 88.</w:t>
      </w:r>
    </w:p>
    <w:p w14:paraId="18F625F8"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
    <w:p w14:paraId="361B6D5E" w14:textId="77777777" w:rsidR="00E5060F" w:rsidRPr="00E5060F" w:rsidRDefault="00E5060F" w:rsidP="00E5060F">
      <w:pPr>
        <w:spacing w:after="0" w:line="200" w:lineRule="exact"/>
        <w:ind w:left="198" w:hanging="198"/>
        <w:jc w:val="both"/>
        <w:rPr>
          <w:rFonts w:ascii="Times New Roman" w:eastAsia="Times New Roman" w:hAnsi="Times New Roman" w:cs="Times New Roman"/>
          <w:i/>
          <w:sz w:val="16"/>
          <w:szCs w:val="16"/>
          <w:lang w:eastAsia="de-DE"/>
        </w:rPr>
      </w:pPr>
      <w:r w:rsidRPr="00E5060F">
        <w:rPr>
          <w:rFonts w:ascii="Times New Roman" w:eastAsia="Times New Roman" w:hAnsi="Times New Roman" w:cs="Times New Roman"/>
          <w:i/>
          <w:sz w:val="16"/>
          <w:szCs w:val="16"/>
          <w:lang w:eastAsia="de-DE"/>
        </w:rPr>
        <w:t>Zentralbibliothek Zürich</w:t>
      </w:r>
    </w:p>
    <w:p w14:paraId="553F738F"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
    <w:p w14:paraId="7E410891" w14:textId="77777777" w:rsidR="00E5060F" w:rsidRPr="00E5060F" w:rsidRDefault="00441597" w:rsidP="00E5060F">
      <w:pPr>
        <w:spacing w:after="0" w:line="200" w:lineRule="exact"/>
        <w:ind w:left="198" w:hanging="198"/>
        <w:jc w:val="both"/>
        <w:rPr>
          <w:rFonts w:ascii="Times New Roman" w:eastAsia="Times New Roman" w:hAnsi="Times New Roman" w:cs="Times New Roman"/>
          <w:sz w:val="16"/>
          <w:szCs w:val="16"/>
          <w:lang w:eastAsia="de-DE"/>
        </w:rPr>
      </w:pPr>
      <w:r w:rsidRPr="004E7E87">
        <w:rPr>
          <w:rFonts w:ascii="Times New Roman" w:eastAsia="Times New Roman" w:hAnsi="Times New Roman" w:cs="Times New Roman"/>
          <w:sz w:val="16"/>
          <w:szCs w:val="16"/>
          <w:lang w:eastAsia="de-DE"/>
        </w:rPr>
        <w:t>Anonym (1762): Briefe über die Entstehung, und die Fortschritte, der Moralisch-Politisch-Historischen Gesellschaft auf dem Bach.</w:t>
      </w:r>
      <w:r>
        <w:rPr>
          <w:rFonts w:ascii="Times New Roman" w:eastAsia="Times New Roman" w:hAnsi="Times New Roman" w:cs="Times New Roman"/>
          <w:sz w:val="16"/>
          <w:szCs w:val="16"/>
          <w:lang w:eastAsia="de-DE"/>
        </w:rPr>
        <w:t xml:space="preserve"> ZBZ: </w:t>
      </w:r>
      <w:proofErr w:type="spellStart"/>
      <w:r w:rsidR="00E5060F" w:rsidRPr="00E5060F">
        <w:rPr>
          <w:rFonts w:ascii="Times New Roman" w:eastAsia="Times New Roman" w:hAnsi="Times New Roman" w:cs="Times New Roman"/>
          <w:sz w:val="16"/>
          <w:szCs w:val="16"/>
          <w:lang w:eastAsia="de-DE"/>
        </w:rPr>
        <w:t>Ms</w:t>
      </w:r>
      <w:proofErr w:type="spellEnd"/>
      <w:r w:rsidR="00E5060F" w:rsidRPr="00E5060F">
        <w:rPr>
          <w:rFonts w:ascii="Times New Roman" w:eastAsia="Times New Roman" w:hAnsi="Times New Roman" w:cs="Times New Roman"/>
          <w:sz w:val="16"/>
          <w:szCs w:val="16"/>
          <w:lang w:eastAsia="de-DE"/>
        </w:rPr>
        <w:t xml:space="preserve"> </w:t>
      </w:r>
      <w:proofErr w:type="spellStart"/>
      <w:r w:rsidR="00E5060F" w:rsidRPr="00E5060F">
        <w:rPr>
          <w:rFonts w:ascii="Times New Roman" w:eastAsia="Times New Roman" w:hAnsi="Times New Roman" w:cs="Times New Roman"/>
          <w:sz w:val="16"/>
          <w:szCs w:val="16"/>
          <w:lang w:eastAsia="de-DE"/>
        </w:rPr>
        <w:t>Bodmer</w:t>
      </w:r>
      <w:proofErr w:type="spellEnd"/>
      <w:r w:rsidR="00E5060F" w:rsidRPr="00E5060F">
        <w:rPr>
          <w:rFonts w:ascii="Times New Roman" w:eastAsia="Times New Roman" w:hAnsi="Times New Roman" w:cs="Times New Roman"/>
          <w:sz w:val="16"/>
          <w:szCs w:val="16"/>
          <w:lang w:eastAsia="de-DE"/>
        </w:rPr>
        <w:t xml:space="preserve"> 37.3., Umschlag 3, </w:t>
      </w:r>
      <w:proofErr w:type="spellStart"/>
      <w:r w:rsidR="00E5060F" w:rsidRPr="00E5060F">
        <w:rPr>
          <w:rFonts w:ascii="Times New Roman" w:eastAsia="Times New Roman" w:hAnsi="Times New Roman" w:cs="Times New Roman"/>
          <w:sz w:val="16"/>
          <w:szCs w:val="16"/>
          <w:lang w:eastAsia="de-DE"/>
        </w:rPr>
        <w:t>f.o</w:t>
      </w:r>
      <w:proofErr w:type="spellEnd"/>
      <w:r w:rsidR="00E5060F" w:rsidRPr="00E5060F">
        <w:rPr>
          <w:rFonts w:ascii="Times New Roman" w:eastAsia="Times New Roman" w:hAnsi="Times New Roman" w:cs="Times New Roman"/>
          <w:sz w:val="16"/>
          <w:szCs w:val="16"/>
          <w:lang w:eastAsia="de-DE"/>
        </w:rPr>
        <w:t xml:space="preserve"> 12r–13v.</w:t>
      </w:r>
    </w:p>
    <w:p w14:paraId="1FF297CA" w14:textId="77777777" w:rsidR="00E5060F" w:rsidRPr="00E5060F" w:rsidRDefault="00441597" w:rsidP="00E5060F">
      <w:pPr>
        <w:spacing w:after="0" w:line="200" w:lineRule="exact"/>
        <w:ind w:left="198" w:hanging="198"/>
        <w:jc w:val="both"/>
        <w:rPr>
          <w:rFonts w:ascii="Times New Roman" w:eastAsia="Times New Roman" w:hAnsi="Times New Roman" w:cs="Times New Roman"/>
          <w:sz w:val="16"/>
          <w:szCs w:val="16"/>
          <w:lang w:eastAsia="de-DE"/>
        </w:rPr>
      </w:pPr>
      <w:bookmarkStart w:id="5" w:name="_GoBack"/>
      <w:r w:rsidRPr="004E7E87">
        <w:rPr>
          <w:rFonts w:ascii="Times New Roman" w:eastAsia="Times New Roman" w:hAnsi="Times New Roman" w:cs="Times New Roman"/>
          <w:sz w:val="16"/>
          <w:szCs w:val="16"/>
          <w:lang w:eastAsia="de-DE"/>
        </w:rPr>
        <w:t xml:space="preserve">Escher, Kaspar: [Ohne Titel] (Mai 1765). </w:t>
      </w:r>
      <w:bookmarkEnd w:id="5"/>
      <w:r>
        <w:rPr>
          <w:rFonts w:ascii="Times New Roman" w:eastAsia="Times New Roman" w:hAnsi="Times New Roman" w:cs="Times New Roman"/>
          <w:sz w:val="16"/>
          <w:szCs w:val="16"/>
          <w:lang w:eastAsia="de-DE"/>
        </w:rPr>
        <w:t xml:space="preserve">ZBZ: </w:t>
      </w:r>
      <w:r w:rsidR="00E5060F" w:rsidRPr="00E5060F">
        <w:rPr>
          <w:rFonts w:ascii="Times New Roman" w:eastAsia="Times New Roman" w:hAnsi="Times New Roman" w:cs="Times New Roman"/>
          <w:sz w:val="16"/>
          <w:szCs w:val="16"/>
          <w:lang w:eastAsia="de-DE"/>
        </w:rPr>
        <w:t xml:space="preserve">MS </w:t>
      </w:r>
      <w:proofErr w:type="spellStart"/>
      <w:r w:rsidR="00E5060F" w:rsidRPr="00E5060F">
        <w:rPr>
          <w:rFonts w:ascii="Times New Roman" w:eastAsia="Times New Roman" w:hAnsi="Times New Roman" w:cs="Times New Roman"/>
          <w:sz w:val="16"/>
          <w:szCs w:val="16"/>
          <w:lang w:eastAsia="de-DE"/>
        </w:rPr>
        <w:t>Bodmer</w:t>
      </w:r>
      <w:proofErr w:type="spellEnd"/>
      <w:r w:rsidR="00E5060F" w:rsidRPr="00E5060F">
        <w:rPr>
          <w:rFonts w:ascii="Times New Roman" w:eastAsia="Times New Roman" w:hAnsi="Times New Roman" w:cs="Times New Roman"/>
          <w:sz w:val="16"/>
          <w:szCs w:val="16"/>
          <w:lang w:eastAsia="de-DE"/>
        </w:rPr>
        <w:t xml:space="preserve"> 37.3, Umschlag 24, </w:t>
      </w:r>
      <w:proofErr w:type="spellStart"/>
      <w:r w:rsidR="00E5060F" w:rsidRPr="00E5060F">
        <w:rPr>
          <w:rFonts w:ascii="Times New Roman" w:eastAsia="Times New Roman" w:hAnsi="Times New Roman" w:cs="Times New Roman"/>
          <w:sz w:val="16"/>
          <w:szCs w:val="16"/>
          <w:lang w:eastAsia="de-DE"/>
        </w:rPr>
        <w:t>f.o</w:t>
      </w:r>
      <w:proofErr w:type="spellEnd"/>
      <w:r w:rsidR="00E5060F" w:rsidRPr="00E5060F">
        <w:rPr>
          <w:rFonts w:ascii="Times New Roman" w:eastAsia="Times New Roman" w:hAnsi="Times New Roman" w:cs="Times New Roman"/>
          <w:sz w:val="16"/>
          <w:szCs w:val="16"/>
          <w:lang w:eastAsia="de-DE"/>
        </w:rPr>
        <w:t xml:space="preserve"> 143–144.</w:t>
      </w:r>
    </w:p>
    <w:p w14:paraId="38B5F6A0" w14:textId="7A373009" w:rsidR="00E5060F" w:rsidRPr="00E5060F" w:rsidRDefault="00441597" w:rsidP="00E5060F">
      <w:pPr>
        <w:tabs>
          <w:tab w:val="left" w:pos="244"/>
        </w:tabs>
        <w:overflowPunct w:val="0"/>
        <w:autoSpaceDE w:val="0"/>
        <w:autoSpaceDN w:val="0"/>
        <w:adjustRightInd w:val="0"/>
        <w:spacing w:after="0" w:line="200" w:lineRule="exact"/>
        <w:ind w:left="198" w:hanging="198"/>
        <w:jc w:val="both"/>
        <w:textAlignment w:val="baseline"/>
        <w:rPr>
          <w:rFonts w:ascii="Times New Roman" w:eastAsia="Times New Roman" w:hAnsi="Times New Roman" w:cs="Times New Roman"/>
          <w:sz w:val="16"/>
          <w:szCs w:val="16"/>
          <w:lang w:val="de-CH" w:eastAsia="de-DE"/>
        </w:rPr>
      </w:pPr>
      <w:r w:rsidRPr="00E5060F">
        <w:rPr>
          <w:rFonts w:ascii="Times New Roman" w:eastAsia="Times New Roman" w:hAnsi="Times New Roman" w:cs="Times New Roman"/>
          <w:sz w:val="16"/>
          <w:szCs w:val="16"/>
          <w:lang w:val="de-CH" w:eastAsia="de-DE"/>
        </w:rPr>
        <w:t xml:space="preserve">Ordnungen und </w:t>
      </w:r>
      <w:proofErr w:type="spellStart"/>
      <w:r w:rsidRPr="00E5060F">
        <w:rPr>
          <w:rFonts w:ascii="Times New Roman" w:eastAsia="Times New Roman" w:hAnsi="Times New Roman" w:cs="Times New Roman"/>
          <w:sz w:val="16"/>
          <w:szCs w:val="16"/>
          <w:lang w:val="de-CH" w:eastAsia="de-DE"/>
        </w:rPr>
        <w:t>Geseze</w:t>
      </w:r>
      <w:proofErr w:type="spellEnd"/>
      <w:r w:rsidRPr="00E5060F">
        <w:rPr>
          <w:rFonts w:ascii="Times New Roman" w:eastAsia="Times New Roman" w:hAnsi="Times New Roman" w:cs="Times New Roman"/>
          <w:sz w:val="16"/>
          <w:szCs w:val="16"/>
          <w:lang w:val="de-CH" w:eastAsia="de-DE"/>
        </w:rPr>
        <w:t xml:space="preserve"> der Historisch-Politischen Gesellschafft in Zürich Errichtet im Julio 1762. </w:t>
      </w:r>
      <w:r>
        <w:rPr>
          <w:rFonts w:ascii="Times New Roman" w:eastAsia="Times New Roman" w:hAnsi="Times New Roman" w:cs="Times New Roman"/>
          <w:sz w:val="16"/>
          <w:szCs w:val="16"/>
          <w:lang w:val="de-CH" w:eastAsia="de-DE"/>
        </w:rPr>
        <w:t xml:space="preserve">ZBZ: </w:t>
      </w:r>
      <w:proofErr w:type="spellStart"/>
      <w:r w:rsidR="00E5060F" w:rsidRPr="00E5060F">
        <w:rPr>
          <w:rFonts w:ascii="Times New Roman" w:eastAsia="Times New Roman" w:hAnsi="Times New Roman" w:cs="Times New Roman"/>
          <w:sz w:val="16"/>
          <w:szCs w:val="16"/>
          <w:lang w:val="de-CH" w:eastAsia="de-DE"/>
        </w:rPr>
        <w:t>Ms</w:t>
      </w:r>
      <w:proofErr w:type="spellEnd"/>
      <w:r w:rsidR="00E5060F" w:rsidRPr="00E5060F">
        <w:rPr>
          <w:rFonts w:ascii="Times New Roman" w:eastAsia="Times New Roman" w:hAnsi="Times New Roman" w:cs="Times New Roman"/>
          <w:sz w:val="16"/>
          <w:szCs w:val="16"/>
          <w:lang w:val="de-CH" w:eastAsia="de-DE"/>
        </w:rPr>
        <w:t xml:space="preserve"> </w:t>
      </w:r>
      <w:proofErr w:type="spellStart"/>
      <w:r w:rsidR="00E5060F" w:rsidRPr="00E5060F">
        <w:rPr>
          <w:rFonts w:ascii="Times New Roman" w:eastAsia="Times New Roman" w:hAnsi="Times New Roman" w:cs="Times New Roman"/>
          <w:sz w:val="16"/>
          <w:szCs w:val="16"/>
          <w:lang w:val="de-CH" w:eastAsia="de-DE"/>
        </w:rPr>
        <w:t>Bodmer</w:t>
      </w:r>
      <w:proofErr w:type="spellEnd"/>
      <w:r w:rsidR="00E5060F" w:rsidRPr="00E5060F">
        <w:rPr>
          <w:rFonts w:ascii="Times New Roman" w:eastAsia="Times New Roman" w:hAnsi="Times New Roman" w:cs="Times New Roman"/>
          <w:sz w:val="16"/>
          <w:szCs w:val="16"/>
          <w:lang w:val="de-CH" w:eastAsia="de-DE"/>
        </w:rPr>
        <w:t xml:space="preserve"> 37.4, Umschlag 1, </w:t>
      </w:r>
      <w:proofErr w:type="spellStart"/>
      <w:r w:rsidR="00E5060F" w:rsidRPr="00E5060F">
        <w:rPr>
          <w:rFonts w:ascii="Times New Roman" w:eastAsia="Times New Roman" w:hAnsi="Times New Roman" w:cs="Times New Roman"/>
          <w:sz w:val="16"/>
          <w:szCs w:val="16"/>
          <w:lang w:val="de-CH" w:eastAsia="de-DE"/>
        </w:rPr>
        <w:t>f.o</w:t>
      </w:r>
      <w:proofErr w:type="spellEnd"/>
      <w:r w:rsidR="00E5060F" w:rsidRPr="00E5060F">
        <w:rPr>
          <w:rFonts w:ascii="Times New Roman" w:eastAsia="Times New Roman" w:hAnsi="Times New Roman" w:cs="Times New Roman"/>
          <w:sz w:val="16"/>
          <w:szCs w:val="16"/>
          <w:lang w:val="de-CH" w:eastAsia="de-DE"/>
        </w:rPr>
        <w:t xml:space="preserve"> 1r–6v. </w:t>
      </w:r>
    </w:p>
    <w:p w14:paraId="37C33496" w14:textId="77777777" w:rsidR="00E5060F" w:rsidRPr="00E5060F" w:rsidRDefault="00441597"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4E7E87">
        <w:rPr>
          <w:rFonts w:ascii="Times New Roman" w:eastAsia="Times New Roman" w:hAnsi="Times New Roman" w:cs="Times New Roman"/>
          <w:sz w:val="16"/>
          <w:szCs w:val="16"/>
          <w:lang w:eastAsia="de-DE"/>
        </w:rPr>
        <w:t>Schulthess</w:t>
      </w:r>
      <w:proofErr w:type="spellEnd"/>
      <w:r w:rsidRPr="004E7E87">
        <w:rPr>
          <w:rFonts w:ascii="Times New Roman" w:eastAsia="Times New Roman" w:hAnsi="Times New Roman" w:cs="Times New Roman"/>
          <w:sz w:val="16"/>
          <w:szCs w:val="16"/>
          <w:lang w:eastAsia="de-DE"/>
        </w:rPr>
        <w:t xml:space="preserve">, Johannes Jakob: Brief an </w:t>
      </w:r>
      <w:proofErr w:type="spellStart"/>
      <w:r w:rsidRPr="004E7E87">
        <w:rPr>
          <w:rFonts w:ascii="Times New Roman" w:eastAsia="Times New Roman" w:hAnsi="Times New Roman" w:cs="Times New Roman"/>
          <w:sz w:val="16"/>
          <w:szCs w:val="16"/>
          <w:lang w:eastAsia="de-DE"/>
        </w:rPr>
        <w:t>Bodmer</w:t>
      </w:r>
      <w:proofErr w:type="spellEnd"/>
      <w:r w:rsidRPr="004E7E87">
        <w:rPr>
          <w:rFonts w:ascii="Times New Roman" w:eastAsia="Times New Roman" w:hAnsi="Times New Roman" w:cs="Times New Roman"/>
          <w:sz w:val="16"/>
          <w:szCs w:val="16"/>
          <w:lang w:eastAsia="de-DE"/>
        </w:rPr>
        <w:t xml:space="preserve"> vom 3. Mai 1765.</w:t>
      </w:r>
      <w:r w:rsidRPr="00E5060F">
        <w:rPr>
          <w:rFonts w:ascii="Times New Roman" w:eastAsia="Times New Roman" w:hAnsi="Times New Roman" w:cs="Times New Roman"/>
          <w:sz w:val="16"/>
          <w:szCs w:val="16"/>
          <w:lang w:eastAsia="de-DE"/>
        </w:rPr>
        <w:t xml:space="preserve"> </w:t>
      </w:r>
      <w:r>
        <w:rPr>
          <w:rFonts w:ascii="Times New Roman" w:eastAsia="Times New Roman" w:hAnsi="Times New Roman" w:cs="Times New Roman"/>
          <w:sz w:val="16"/>
          <w:szCs w:val="16"/>
          <w:lang w:eastAsia="de-DE"/>
        </w:rPr>
        <w:t xml:space="preserve">ZBZ: </w:t>
      </w:r>
      <w:proofErr w:type="spellStart"/>
      <w:r w:rsidR="00E5060F" w:rsidRPr="00E5060F">
        <w:rPr>
          <w:rFonts w:ascii="Times New Roman" w:eastAsia="Times New Roman" w:hAnsi="Times New Roman" w:cs="Times New Roman"/>
          <w:sz w:val="16"/>
          <w:szCs w:val="16"/>
          <w:lang w:eastAsia="de-DE"/>
        </w:rPr>
        <w:t>Ms</w:t>
      </w:r>
      <w:proofErr w:type="spellEnd"/>
      <w:r w:rsidR="00E5060F" w:rsidRPr="00E5060F">
        <w:rPr>
          <w:rFonts w:ascii="Times New Roman" w:eastAsia="Times New Roman" w:hAnsi="Times New Roman" w:cs="Times New Roman"/>
          <w:sz w:val="16"/>
          <w:szCs w:val="16"/>
          <w:lang w:eastAsia="de-DE"/>
        </w:rPr>
        <w:t xml:space="preserve"> </w:t>
      </w:r>
      <w:proofErr w:type="spellStart"/>
      <w:r w:rsidR="00E5060F" w:rsidRPr="00E5060F">
        <w:rPr>
          <w:rFonts w:ascii="Times New Roman" w:eastAsia="Times New Roman" w:hAnsi="Times New Roman" w:cs="Times New Roman"/>
          <w:sz w:val="16"/>
          <w:szCs w:val="16"/>
          <w:lang w:eastAsia="de-DE"/>
        </w:rPr>
        <w:t>Bodmer</w:t>
      </w:r>
      <w:proofErr w:type="spellEnd"/>
      <w:r w:rsidR="00E5060F" w:rsidRPr="00E5060F">
        <w:rPr>
          <w:rFonts w:ascii="Times New Roman" w:eastAsia="Times New Roman" w:hAnsi="Times New Roman" w:cs="Times New Roman"/>
          <w:sz w:val="16"/>
          <w:szCs w:val="16"/>
          <w:lang w:eastAsia="de-DE"/>
        </w:rPr>
        <w:t xml:space="preserve"> 4c, 18.</w:t>
      </w:r>
    </w:p>
    <w:p w14:paraId="56C53DE0"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
    <w:p w14:paraId="689FC065" w14:textId="77777777" w:rsidR="00E5060F" w:rsidRPr="00E5060F" w:rsidRDefault="00E5060F" w:rsidP="00E5060F">
      <w:pPr>
        <w:spacing w:before="240" w:after="120" w:line="240" w:lineRule="exact"/>
        <w:rPr>
          <w:rFonts w:ascii="Times New Roman" w:eastAsia="Times New Roman" w:hAnsi="Times New Roman" w:cs="Times New Roman"/>
          <w:b/>
          <w:sz w:val="20"/>
          <w:szCs w:val="20"/>
          <w:lang w:eastAsia="de-DE"/>
        </w:rPr>
      </w:pPr>
      <w:r w:rsidRPr="00E5060F">
        <w:rPr>
          <w:rFonts w:ascii="Times New Roman" w:eastAsia="Times New Roman" w:hAnsi="Times New Roman" w:cs="Times New Roman"/>
          <w:b/>
          <w:sz w:val="20"/>
          <w:szCs w:val="20"/>
          <w:lang w:eastAsia="de-DE"/>
        </w:rPr>
        <w:t>Gedruckte Quellen</w:t>
      </w:r>
    </w:p>
    <w:p w14:paraId="53A4DED9"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 xml:space="preserve">Hirzel, Johann Kaspar: Die </w:t>
      </w:r>
      <w:proofErr w:type="spellStart"/>
      <w:r w:rsidRPr="00E5060F">
        <w:rPr>
          <w:rFonts w:ascii="Times New Roman" w:eastAsia="Times New Roman" w:hAnsi="Times New Roman" w:cs="Times New Roman"/>
          <w:sz w:val="16"/>
          <w:szCs w:val="16"/>
          <w:lang w:eastAsia="de-DE"/>
        </w:rPr>
        <w:t>Wirthschaft</w:t>
      </w:r>
      <w:proofErr w:type="spellEnd"/>
      <w:r w:rsidRPr="00E5060F">
        <w:rPr>
          <w:rFonts w:ascii="Times New Roman" w:eastAsia="Times New Roman" w:hAnsi="Times New Roman" w:cs="Times New Roman"/>
          <w:sz w:val="16"/>
          <w:szCs w:val="16"/>
          <w:lang w:eastAsia="de-DE"/>
        </w:rPr>
        <w:t xml:space="preserve"> eines philosophischen Bauers. In: Abhandlungen der Naturforschenden Gesellschaft in Zürich. Band 1, X. Stück. Zürich 1761, S. 370–496 [In den folgenden Jahren erschienen zahlreich Separatdrucke].</w:t>
      </w:r>
    </w:p>
    <w:p w14:paraId="770603D8"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Hirzel, Johann Kaspar: Der philosophische Kaufmann. Von dem Verfasser des philosophischen Bauers. Zürich 1775.</w:t>
      </w:r>
    </w:p>
    <w:p w14:paraId="3CCE6D94"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Iselin</w:t>
      </w:r>
      <w:proofErr w:type="spellEnd"/>
      <w:r w:rsidRPr="00E5060F">
        <w:rPr>
          <w:rFonts w:ascii="Times New Roman" w:eastAsia="Times New Roman" w:hAnsi="Times New Roman" w:cs="Times New Roman"/>
          <w:sz w:val="16"/>
          <w:szCs w:val="16"/>
          <w:lang w:eastAsia="de-DE"/>
        </w:rPr>
        <w:t xml:space="preserve">, Isaak: Isaak </w:t>
      </w:r>
      <w:proofErr w:type="spellStart"/>
      <w:r w:rsidRPr="00E5060F">
        <w:rPr>
          <w:rFonts w:ascii="Times New Roman" w:eastAsia="Times New Roman" w:hAnsi="Times New Roman" w:cs="Times New Roman"/>
          <w:sz w:val="16"/>
          <w:szCs w:val="16"/>
          <w:lang w:eastAsia="de-DE"/>
        </w:rPr>
        <w:t>Iselins</w:t>
      </w:r>
      <w:proofErr w:type="spellEnd"/>
      <w:r w:rsidRPr="00E5060F">
        <w:rPr>
          <w:rFonts w:ascii="Times New Roman" w:eastAsia="Times New Roman" w:hAnsi="Times New Roman" w:cs="Times New Roman"/>
          <w:sz w:val="16"/>
          <w:szCs w:val="16"/>
          <w:lang w:eastAsia="de-DE"/>
        </w:rPr>
        <w:t xml:space="preserve"> Pariser Tagebuch 1752. Herausgegeben von der historischen und antiquarischen Gesellschaft zu Basel. Basel 1919.</w:t>
      </w:r>
    </w:p>
    <w:p w14:paraId="564EA733"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Iselin</w:t>
      </w:r>
      <w:proofErr w:type="spellEnd"/>
      <w:r w:rsidRPr="00E5060F">
        <w:rPr>
          <w:rFonts w:ascii="Times New Roman" w:eastAsia="Times New Roman" w:hAnsi="Times New Roman" w:cs="Times New Roman"/>
          <w:sz w:val="16"/>
          <w:szCs w:val="16"/>
          <w:lang w:eastAsia="de-DE"/>
        </w:rPr>
        <w:t xml:space="preserve">, Isaak: Schreiben eines Vaters an seinen Sohn, der sich der </w:t>
      </w:r>
      <w:proofErr w:type="spellStart"/>
      <w:r w:rsidRPr="00E5060F">
        <w:rPr>
          <w:rFonts w:ascii="Times New Roman" w:eastAsia="Times New Roman" w:hAnsi="Times New Roman" w:cs="Times New Roman"/>
          <w:sz w:val="16"/>
          <w:szCs w:val="16"/>
          <w:lang w:eastAsia="de-DE"/>
        </w:rPr>
        <w:t>Handelschaft</w:t>
      </w:r>
      <w:proofErr w:type="spellEnd"/>
      <w:r w:rsidRPr="00E5060F">
        <w:rPr>
          <w:rFonts w:ascii="Times New Roman" w:eastAsia="Times New Roman" w:hAnsi="Times New Roman" w:cs="Times New Roman"/>
          <w:sz w:val="16"/>
          <w:szCs w:val="16"/>
          <w:lang w:eastAsia="de-DE"/>
        </w:rPr>
        <w:t xml:space="preserve"> widmet. In: Ephemeriden, 4. Stück (1781), S. 385–425 [erschien im selben Jahr als Separatdruck].</w:t>
      </w:r>
    </w:p>
    <w:p w14:paraId="2271209A"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val="en-US" w:eastAsia="de-DE"/>
        </w:rPr>
        <w:lastRenderedPageBreak/>
        <w:t>Mably</w:t>
      </w:r>
      <w:proofErr w:type="spellEnd"/>
      <w:r w:rsidRPr="00E5060F">
        <w:rPr>
          <w:rFonts w:ascii="Times New Roman" w:eastAsia="Times New Roman" w:hAnsi="Times New Roman" w:cs="Times New Roman"/>
          <w:sz w:val="16"/>
          <w:szCs w:val="16"/>
          <w:lang w:val="en-US" w:eastAsia="de-DE"/>
        </w:rPr>
        <w:t xml:space="preserve">, Gabriel </w:t>
      </w:r>
      <w:proofErr w:type="spellStart"/>
      <w:r w:rsidRPr="00E5060F">
        <w:rPr>
          <w:rFonts w:ascii="Times New Roman" w:eastAsia="Times New Roman" w:hAnsi="Times New Roman" w:cs="Times New Roman"/>
          <w:sz w:val="16"/>
          <w:szCs w:val="16"/>
          <w:lang w:val="en-US" w:eastAsia="de-DE"/>
        </w:rPr>
        <w:t>Bonnot</w:t>
      </w:r>
      <w:proofErr w:type="spellEnd"/>
      <w:r w:rsidRPr="00E5060F">
        <w:rPr>
          <w:rFonts w:ascii="Times New Roman" w:eastAsia="Times New Roman" w:hAnsi="Times New Roman" w:cs="Times New Roman"/>
          <w:sz w:val="16"/>
          <w:szCs w:val="16"/>
          <w:lang w:val="en-US" w:eastAsia="de-DE"/>
        </w:rPr>
        <w:t xml:space="preserve"> de: </w:t>
      </w:r>
      <w:proofErr w:type="spellStart"/>
      <w:r w:rsidRPr="00E5060F">
        <w:rPr>
          <w:rFonts w:ascii="Times New Roman" w:eastAsia="Times New Roman" w:hAnsi="Times New Roman" w:cs="Times New Roman"/>
          <w:sz w:val="16"/>
          <w:szCs w:val="16"/>
          <w:lang w:val="en-US" w:eastAsia="de-DE"/>
        </w:rPr>
        <w:t>Entretiens</w:t>
      </w:r>
      <w:proofErr w:type="spellEnd"/>
      <w:r w:rsidRPr="00E5060F">
        <w:rPr>
          <w:rFonts w:ascii="Times New Roman" w:eastAsia="Times New Roman" w:hAnsi="Times New Roman" w:cs="Times New Roman"/>
          <w:sz w:val="16"/>
          <w:szCs w:val="16"/>
          <w:lang w:val="en-US" w:eastAsia="de-DE"/>
        </w:rPr>
        <w:t xml:space="preserve"> de </w:t>
      </w:r>
      <w:proofErr w:type="spellStart"/>
      <w:r w:rsidRPr="00E5060F">
        <w:rPr>
          <w:rFonts w:ascii="Times New Roman" w:eastAsia="Times New Roman" w:hAnsi="Times New Roman" w:cs="Times New Roman"/>
          <w:sz w:val="16"/>
          <w:szCs w:val="16"/>
          <w:lang w:val="en-US" w:eastAsia="de-DE"/>
        </w:rPr>
        <w:t>Phocion</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sur</w:t>
      </w:r>
      <w:proofErr w:type="spellEnd"/>
      <w:r w:rsidRPr="00E5060F">
        <w:rPr>
          <w:rFonts w:ascii="Times New Roman" w:eastAsia="Times New Roman" w:hAnsi="Times New Roman" w:cs="Times New Roman"/>
          <w:sz w:val="16"/>
          <w:szCs w:val="16"/>
          <w:lang w:val="en-US" w:eastAsia="de-DE"/>
        </w:rPr>
        <w:t xml:space="preserve"> le rapport de la morale avec la </w:t>
      </w:r>
      <w:proofErr w:type="spellStart"/>
      <w:r w:rsidRPr="00E5060F">
        <w:rPr>
          <w:rFonts w:ascii="Times New Roman" w:eastAsia="Times New Roman" w:hAnsi="Times New Roman" w:cs="Times New Roman"/>
          <w:sz w:val="16"/>
          <w:szCs w:val="16"/>
          <w:lang w:val="en-US" w:eastAsia="de-DE"/>
        </w:rPr>
        <w:t>politique</w:t>
      </w:r>
      <w:proofErr w:type="spellEnd"/>
      <w:r w:rsidRPr="00E5060F">
        <w:rPr>
          <w:rFonts w:ascii="Times New Roman" w:eastAsia="Times New Roman" w:hAnsi="Times New Roman" w:cs="Times New Roman"/>
          <w:sz w:val="16"/>
          <w:szCs w:val="16"/>
          <w:lang w:val="en-US" w:eastAsia="de-DE"/>
        </w:rPr>
        <w:t xml:space="preserve"> / </w:t>
      </w:r>
      <w:proofErr w:type="spellStart"/>
      <w:r w:rsidRPr="00E5060F">
        <w:rPr>
          <w:rFonts w:ascii="Times New Roman" w:eastAsia="Times New Roman" w:hAnsi="Times New Roman" w:cs="Times New Roman"/>
          <w:sz w:val="16"/>
          <w:szCs w:val="16"/>
          <w:lang w:val="en-US" w:eastAsia="de-DE"/>
        </w:rPr>
        <w:t>Traduits</w:t>
      </w:r>
      <w:proofErr w:type="spellEnd"/>
      <w:r w:rsidRPr="00E5060F">
        <w:rPr>
          <w:rFonts w:ascii="Times New Roman" w:eastAsia="Times New Roman" w:hAnsi="Times New Roman" w:cs="Times New Roman"/>
          <w:sz w:val="16"/>
          <w:szCs w:val="16"/>
          <w:lang w:val="en-US" w:eastAsia="de-DE"/>
        </w:rPr>
        <w:t xml:space="preserve"> du </w:t>
      </w:r>
      <w:proofErr w:type="spellStart"/>
      <w:r w:rsidRPr="00E5060F">
        <w:rPr>
          <w:rFonts w:ascii="Times New Roman" w:eastAsia="Times New Roman" w:hAnsi="Times New Roman" w:cs="Times New Roman"/>
          <w:sz w:val="16"/>
          <w:szCs w:val="16"/>
          <w:lang w:val="en-US" w:eastAsia="de-DE"/>
        </w:rPr>
        <w:t>Grec</w:t>
      </w:r>
      <w:proofErr w:type="spellEnd"/>
      <w:r w:rsidRPr="00E5060F">
        <w:rPr>
          <w:rFonts w:ascii="Times New Roman" w:eastAsia="Times New Roman" w:hAnsi="Times New Roman" w:cs="Times New Roman"/>
          <w:sz w:val="16"/>
          <w:szCs w:val="16"/>
          <w:lang w:val="en-US" w:eastAsia="de-DE"/>
        </w:rPr>
        <w:t xml:space="preserve"> de </w:t>
      </w:r>
      <w:proofErr w:type="spellStart"/>
      <w:r w:rsidRPr="00E5060F">
        <w:rPr>
          <w:rFonts w:ascii="Times New Roman" w:eastAsia="Times New Roman" w:hAnsi="Times New Roman" w:cs="Times New Roman"/>
          <w:sz w:val="16"/>
          <w:szCs w:val="16"/>
          <w:lang w:val="en-US" w:eastAsia="de-DE"/>
        </w:rPr>
        <w:t>Nicoclès</w:t>
      </w:r>
      <w:proofErr w:type="spellEnd"/>
      <w:r w:rsidRPr="00E5060F">
        <w:rPr>
          <w:rFonts w:ascii="Times New Roman" w:eastAsia="Times New Roman" w:hAnsi="Times New Roman" w:cs="Times New Roman"/>
          <w:sz w:val="16"/>
          <w:szCs w:val="16"/>
          <w:lang w:val="en-US" w:eastAsia="de-DE"/>
        </w:rPr>
        <w:t xml:space="preserve">, Avec des </w:t>
      </w:r>
      <w:proofErr w:type="spellStart"/>
      <w:r w:rsidRPr="00E5060F">
        <w:rPr>
          <w:rFonts w:ascii="Times New Roman" w:eastAsia="Times New Roman" w:hAnsi="Times New Roman" w:cs="Times New Roman"/>
          <w:sz w:val="16"/>
          <w:szCs w:val="16"/>
          <w:lang w:val="en-US" w:eastAsia="de-DE"/>
        </w:rPr>
        <w:t>Remarques</w:t>
      </w:r>
      <w:proofErr w:type="spellEnd"/>
      <w:r w:rsidRPr="00E5060F">
        <w:rPr>
          <w:rFonts w:ascii="Times New Roman" w:eastAsia="Times New Roman" w:hAnsi="Times New Roman" w:cs="Times New Roman"/>
          <w:sz w:val="16"/>
          <w:szCs w:val="16"/>
          <w:lang w:val="en-US" w:eastAsia="de-DE"/>
        </w:rPr>
        <w:t xml:space="preserve">. </w:t>
      </w:r>
      <w:r w:rsidRPr="00E5060F">
        <w:rPr>
          <w:rFonts w:ascii="Times New Roman" w:eastAsia="Times New Roman" w:hAnsi="Times New Roman" w:cs="Times New Roman"/>
          <w:sz w:val="16"/>
          <w:szCs w:val="16"/>
          <w:lang w:eastAsia="de-DE"/>
        </w:rPr>
        <w:t>Zürich 1763.</w:t>
      </w:r>
    </w:p>
    <w:p w14:paraId="68FC7BF3"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Mably</w:t>
      </w:r>
      <w:proofErr w:type="spellEnd"/>
      <w:r w:rsidRPr="00E5060F">
        <w:rPr>
          <w:rFonts w:ascii="Times New Roman" w:eastAsia="Times New Roman" w:hAnsi="Times New Roman" w:cs="Times New Roman"/>
          <w:sz w:val="16"/>
          <w:szCs w:val="16"/>
          <w:lang w:eastAsia="de-DE"/>
        </w:rPr>
        <w:t xml:space="preserve">, Gabriel </w:t>
      </w:r>
      <w:proofErr w:type="spellStart"/>
      <w:r w:rsidRPr="00E5060F">
        <w:rPr>
          <w:rFonts w:ascii="Times New Roman" w:eastAsia="Times New Roman" w:hAnsi="Times New Roman" w:cs="Times New Roman"/>
          <w:sz w:val="16"/>
          <w:szCs w:val="16"/>
          <w:lang w:eastAsia="de-DE"/>
        </w:rPr>
        <w:t>Bonnot</w:t>
      </w:r>
      <w:proofErr w:type="spellEnd"/>
      <w:r w:rsidRPr="00E5060F">
        <w:rPr>
          <w:rFonts w:ascii="Times New Roman" w:eastAsia="Times New Roman" w:hAnsi="Times New Roman" w:cs="Times New Roman"/>
          <w:sz w:val="16"/>
          <w:szCs w:val="16"/>
          <w:lang w:eastAsia="de-DE"/>
        </w:rPr>
        <w:t xml:space="preserve"> de: Gespräche des </w:t>
      </w:r>
      <w:proofErr w:type="spellStart"/>
      <w:r w:rsidRPr="00E5060F">
        <w:rPr>
          <w:rFonts w:ascii="Times New Roman" w:eastAsia="Times New Roman" w:hAnsi="Times New Roman" w:cs="Times New Roman"/>
          <w:sz w:val="16"/>
          <w:szCs w:val="16"/>
          <w:lang w:eastAsia="de-DE"/>
        </w:rPr>
        <w:t>Phocion</w:t>
      </w:r>
      <w:proofErr w:type="spellEnd"/>
      <w:r w:rsidRPr="00E5060F">
        <w:rPr>
          <w:rFonts w:ascii="Times New Roman" w:eastAsia="Times New Roman" w:hAnsi="Times New Roman" w:cs="Times New Roman"/>
          <w:sz w:val="16"/>
          <w:szCs w:val="16"/>
          <w:lang w:eastAsia="de-DE"/>
        </w:rPr>
        <w:t xml:space="preserve"> über die Beziehung der </w:t>
      </w:r>
      <w:proofErr w:type="spellStart"/>
      <w:r w:rsidRPr="00E5060F">
        <w:rPr>
          <w:rFonts w:ascii="Times New Roman" w:eastAsia="Times New Roman" w:hAnsi="Times New Roman" w:cs="Times New Roman"/>
          <w:sz w:val="16"/>
          <w:szCs w:val="16"/>
          <w:lang w:eastAsia="de-DE"/>
        </w:rPr>
        <w:t>Morale</w:t>
      </w:r>
      <w:proofErr w:type="spellEnd"/>
      <w:r w:rsidRPr="00E5060F">
        <w:rPr>
          <w:rFonts w:ascii="Times New Roman" w:eastAsia="Times New Roman" w:hAnsi="Times New Roman" w:cs="Times New Roman"/>
          <w:sz w:val="16"/>
          <w:szCs w:val="16"/>
          <w:lang w:eastAsia="de-DE"/>
        </w:rPr>
        <w:t xml:space="preserve"> mit der </w:t>
      </w:r>
      <w:proofErr w:type="spellStart"/>
      <w:r w:rsidRPr="00E5060F">
        <w:rPr>
          <w:rFonts w:ascii="Times New Roman" w:eastAsia="Times New Roman" w:hAnsi="Times New Roman" w:cs="Times New Roman"/>
          <w:sz w:val="16"/>
          <w:szCs w:val="16"/>
          <w:lang w:eastAsia="de-DE"/>
        </w:rPr>
        <w:t>Polititk</w:t>
      </w:r>
      <w:proofErr w:type="spellEnd"/>
      <w:r w:rsidRPr="00E5060F">
        <w:rPr>
          <w:rFonts w:ascii="Times New Roman" w:eastAsia="Times New Roman" w:hAnsi="Times New Roman" w:cs="Times New Roman"/>
          <w:sz w:val="16"/>
          <w:szCs w:val="16"/>
          <w:lang w:eastAsia="de-DE"/>
        </w:rPr>
        <w:t xml:space="preserve">. Aus dem Griechischen des </w:t>
      </w:r>
      <w:proofErr w:type="spellStart"/>
      <w:r w:rsidRPr="00E5060F">
        <w:rPr>
          <w:rFonts w:ascii="Times New Roman" w:eastAsia="Times New Roman" w:hAnsi="Times New Roman" w:cs="Times New Roman"/>
          <w:sz w:val="16"/>
          <w:szCs w:val="16"/>
          <w:lang w:eastAsia="de-DE"/>
        </w:rPr>
        <w:t>Nicocles</w:t>
      </w:r>
      <w:proofErr w:type="spellEnd"/>
      <w:r w:rsidRPr="00E5060F">
        <w:rPr>
          <w:rFonts w:ascii="Times New Roman" w:eastAsia="Times New Roman" w:hAnsi="Times New Roman" w:cs="Times New Roman"/>
          <w:sz w:val="16"/>
          <w:szCs w:val="16"/>
          <w:lang w:eastAsia="de-DE"/>
        </w:rPr>
        <w:t xml:space="preserve">. Mit Anmerkungen aus dem Französischen des Herrn Abt </w:t>
      </w:r>
      <w:proofErr w:type="spellStart"/>
      <w:r w:rsidRPr="00E5060F">
        <w:rPr>
          <w:rFonts w:ascii="Times New Roman" w:eastAsia="Times New Roman" w:hAnsi="Times New Roman" w:cs="Times New Roman"/>
          <w:sz w:val="16"/>
          <w:szCs w:val="16"/>
          <w:lang w:eastAsia="de-DE"/>
        </w:rPr>
        <w:t>Mably</w:t>
      </w:r>
      <w:proofErr w:type="spellEnd"/>
      <w:r w:rsidRPr="00E5060F">
        <w:rPr>
          <w:rFonts w:ascii="Times New Roman" w:eastAsia="Times New Roman" w:hAnsi="Times New Roman" w:cs="Times New Roman"/>
          <w:sz w:val="16"/>
          <w:szCs w:val="16"/>
          <w:lang w:eastAsia="de-DE"/>
        </w:rPr>
        <w:t xml:space="preserve"> übersetzt. (Übersetzt von Hanns Conrad </w:t>
      </w:r>
      <w:proofErr w:type="spellStart"/>
      <w:r w:rsidRPr="00E5060F">
        <w:rPr>
          <w:rFonts w:ascii="Times New Roman" w:eastAsia="Times New Roman" w:hAnsi="Times New Roman" w:cs="Times New Roman"/>
          <w:sz w:val="16"/>
          <w:szCs w:val="16"/>
          <w:lang w:eastAsia="de-DE"/>
        </w:rPr>
        <w:t>Vögelin</w:t>
      </w:r>
      <w:proofErr w:type="spellEnd"/>
      <w:r w:rsidRPr="00E5060F">
        <w:rPr>
          <w:rFonts w:ascii="Times New Roman" w:eastAsia="Times New Roman" w:hAnsi="Times New Roman" w:cs="Times New Roman"/>
          <w:sz w:val="16"/>
          <w:szCs w:val="16"/>
          <w:lang w:eastAsia="de-DE"/>
        </w:rPr>
        <w:t>). Zürich 1764.</w:t>
      </w:r>
    </w:p>
    <w:p w14:paraId="392C0879"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val="en-US" w:eastAsia="de-DE"/>
        </w:rPr>
        <w:t xml:space="preserve">Montesquieu, Charles Louis de </w:t>
      </w:r>
      <w:proofErr w:type="spellStart"/>
      <w:r w:rsidRPr="00E5060F">
        <w:rPr>
          <w:rFonts w:ascii="Times New Roman" w:eastAsia="Times New Roman" w:hAnsi="Times New Roman" w:cs="Times New Roman"/>
          <w:sz w:val="16"/>
          <w:szCs w:val="16"/>
          <w:lang w:val="en-US" w:eastAsia="de-DE"/>
        </w:rPr>
        <w:t>Secondat</w:t>
      </w:r>
      <w:proofErr w:type="spellEnd"/>
      <w:r w:rsidRPr="00E5060F">
        <w:rPr>
          <w:rFonts w:ascii="Times New Roman" w:eastAsia="Times New Roman" w:hAnsi="Times New Roman" w:cs="Times New Roman"/>
          <w:sz w:val="16"/>
          <w:szCs w:val="16"/>
          <w:lang w:val="en-US" w:eastAsia="de-DE"/>
        </w:rPr>
        <w:t xml:space="preserve"> de: De </w:t>
      </w:r>
      <w:proofErr w:type="spellStart"/>
      <w:r w:rsidRPr="00E5060F">
        <w:rPr>
          <w:rFonts w:ascii="Times New Roman" w:eastAsia="Times New Roman" w:hAnsi="Times New Roman" w:cs="Times New Roman"/>
          <w:sz w:val="16"/>
          <w:szCs w:val="16"/>
          <w:lang w:val="en-US" w:eastAsia="de-DE"/>
        </w:rPr>
        <w:t>l’Esprit</w:t>
      </w:r>
      <w:proofErr w:type="spellEnd"/>
      <w:r w:rsidRPr="00E5060F">
        <w:rPr>
          <w:rFonts w:ascii="Times New Roman" w:eastAsia="Times New Roman" w:hAnsi="Times New Roman" w:cs="Times New Roman"/>
          <w:sz w:val="16"/>
          <w:szCs w:val="16"/>
          <w:lang w:val="en-US" w:eastAsia="de-DE"/>
        </w:rPr>
        <w:t xml:space="preserve"> des Lois (1748). In: </w:t>
      </w:r>
      <w:proofErr w:type="spellStart"/>
      <w:r w:rsidRPr="00E5060F">
        <w:rPr>
          <w:rFonts w:ascii="Times New Roman" w:eastAsia="Times New Roman" w:hAnsi="Times New Roman" w:cs="Times New Roman"/>
          <w:sz w:val="16"/>
          <w:szCs w:val="16"/>
          <w:lang w:val="en-US" w:eastAsia="de-DE"/>
        </w:rPr>
        <w:t>Ders</w:t>
      </w:r>
      <w:proofErr w:type="spellEnd"/>
      <w:r w:rsidRPr="00E5060F">
        <w:rPr>
          <w:rFonts w:ascii="Times New Roman" w:eastAsia="Times New Roman" w:hAnsi="Times New Roman" w:cs="Times New Roman"/>
          <w:sz w:val="16"/>
          <w:szCs w:val="16"/>
          <w:lang w:val="en-US" w:eastAsia="de-DE"/>
        </w:rPr>
        <w:t xml:space="preserve">.: Oeuvres </w:t>
      </w:r>
      <w:proofErr w:type="spellStart"/>
      <w:r w:rsidRPr="00E5060F">
        <w:rPr>
          <w:rFonts w:ascii="Times New Roman" w:eastAsia="Times New Roman" w:hAnsi="Times New Roman" w:cs="Times New Roman"/>
          <w:sz w:val="16"/>
          <w:szCs w:val="16"/>
          <w:lang w:val="en-US" w:eastAsia="de-DE"/>
        </w:rPr>
        <w:t>Complètes</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Éd</w:t>
      </w:r>
      <w:proofErr w:type="spellEnd"/>
      <w:r w:rsidRPr="00E5060F">
        <w:rPr>
          <w:rFonts w:ascii="Times New Roman" w:eastAsia="Times New Roman" w:hAnsi="Times New Roman" w:cs="Times New Roman"/>
          <w:sz w:val="16"/>
          <w:szCs w:val="16"/>
          <w:lang w:val="en-US" w:eastAsia="de-DE"/>
        </w:rPr>
        <w:t xml:space="preserve">.: Roger </w:t>
      </w:r>
      <w:proofErr w:type="spellStart"/>
      <w:r w:rsidRPr="00E5060F">
        <w:rPr>
          <w:rFonts w:ascii="Times New Roman" w:eastAsia="Times New Roman" w:hAnsi="Times New Roman" w:cs="Times New Roman"/>
          <w:sz w:val="16"/>
          <w:szCs w:val="16"/>
          <w:lang w:val="en-US" w:eastAsia="de-DE"/>
        </w:rPr>
        <w:t>Caillois</w:t>
      </w:r>
      <w:proofErr w:type="spellEnd"/>
      <w:r w:rsidRPr="00E5060F">
        <w:rPr>
          <w:rFonts w:ascii="Times New Roman" w:eastAsia="Times New Roman" w:hAnsi="Times New Roman" w:cs="Times New Roman"/>
          <w:sz w:val="16"/>
          <w:szCs w:val="16"/>
          <w:lang w:val="en-US" w:eastAsia="de-DE"/>
        </w:rPr>
        <w:t xml:space="preserve">. </w:t>
      </w:r>
      <w:r w:rsidRPr="00E5060F">
        <w:rPr>
          <w:rFonts w:ascii="Times New Roman" w:eastAsia="Times New Roman" w:hAnsi="Times New Roman" w:cs="Times New Roman"/>
          <w:sz w:val="16"/>
          <w:szCs w:val="16"/>
          <w:lang w:eastAsia="de-DE"/>
        </w:rPr>
        <w:t>Tome II. Paris 1951, S. 225–995.</w:t>
      </w:r>
    </w:p>
    <w:p w14:paraId="694DD2B6"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 xml:space="preserve">Moralische Gesellschaft: Vorschlag, Die Reisen </w:t>
      </w:r>
      <w:proofErr w:type="spellStart"/>
      <w:r w:rsidRPr="00E5060F">
        <w:rPr>
          <w:rFonts w:ascii="Times New Roman" w:eastAsia="Times New Roman" w:hAnsi="Times New Roman" w:cs="Times New Roman"/>
          <w:sz w:val="16"/>
          <w:szCs w:val="16"/>
          <w:lang w:eastAsia="de-DE"/>
        </w:rPr>
        <w:t>Eydgenössischer</w:t>
      </w:r>
      <w:proofErr w:type="spellEnd"/>
      <w:r w:rsidRPr="00E5060F">
        <w:rPr>
          <w:rFonts w:ascii="Times New Roman" w:eastAsia="Times New Roman" w:hAnsi="Times New Roman" w:cs="Times New Roman"/>
          <w:sz w:val="16"/>
          <w:szCs w:val="16"/>
          <w:lang w:eastAsia="de-DE"/>
        </w:rPr>
        <w:t xml:space="preserve"> Jüngling mit </w:t>
      </w:r>
      <w:proofErr w:type="spellStart"/>
      <w:r w:rsidRPr="00E5060F">
        <w:rPr>
          <w:rFonts w:ascii="Times New Roman" w:eastAsia="Times New Roman" w:hAnsi="Times New Roman" w:cs="Times New Roman"/>
          <w:sz w:val="16"/>
          <w:szCs w:val="16"/>
          <w:lang w:eastAsia="de-DE"/>
        </w:rPr>
        <w:t>Nuzen</w:t>
      </w:r>
      <w:proofErr w:type="spellEnd"/>
      <w:r w:rsidRPr="00E5060F">
        <w:rPr>
          <w:rFonts w:ascii="Times New Roman" w:eastAsia="Times New Roman" w:hAnsi="Times New Roman" w:cs="Times New Roman"/>
          <w:sz w:val="16"/>
          <w:szCs w:val="16"/>
          <w:lang w:eastAsia="de-DE"/>
        </w:rPr>
        <w:t xml:space="preserve"> auf ihr Vaterland einzuschränken. In: Verhandlungen der Helvetischen Gesellschaft, o.O. 1769, S. 13–34.</w:t>
      </w:r>
    </w:p>
    <w:p w14:paraId="69997844"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Pestalozzi, Anna/Pestalozzi, Johann Heinrich: Tagebuch vom 13. Dezember 1769–28. November 1770. In: Pestalozzi, Johann Heinrich: Sämtliche Werke. Band I. Berlin 1927, S. 33–97.</w:t>
      </w:r>
    </w:p>
    <w:p w14:paraId="3FA7B4FA"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Pestalozzi, Johann Heinrich: Tagebuch Pestalozzis über die Erziehung seines Sohnes. 27. Januar bis 19. Februar 1774. In: Pestalozzi, Johann Heinrich: Sämtliche Werke. Band I. Berlin 1927, S. 115–130.</w:t>
      </w:r>
    </w:p>
    <w:p w14:paraId="1FD6A05B"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Pestalozzi, Johann Heinrich: Lienhard und Gertrud. Ein Buch für das Volk (1781). In: Pestalozzi, Johann Heinrich: Sämtliche Werke. Band II. Berlin 1927, S. 1–221.</w:t>
      </w:r>
    </w:p>
    <w:p w14:paraId="07D28C1E"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4"/>
          <w:szCs w:val="14"/>
          <w:lang w:val="en-US" w:eastAsia="de-DE"/>
        </w:rPr>
      </w:pPr>
      <w:r w:rsidRPr="00E5060F">
        <w:rPr>
          <w:rFonts w:ascii="Times New Roman" w:eastAsia="Times New Roman" w:hAnsi="Times New Roman" w:cs="Times New Roman"/>
          <w:sz w:val="16"/>
          <w:szCs w:val="16"/>
          <w:lang w:val="en-US" w:eastAsia="de-DE"/>
        </w:rPr>
        <w:t xml:space="preserve">Rousseau, Jean-Jacques: </w:t>
      </w:r>
      <w:proofErr w:type="spellStart"/>
      <w:r w:rsidRPr="00E5060F">
        <w:rPr>
          <w:rFonts w:ascii="Times New Roman" w:eastAsia="Times New Roman" w:hAnsi="Times New Roman" w:cs="Times New Roman"/>
          <w:sz w:val="14"/>
          <w:szCs w:val="14"/>
          <w:lang w:val="en-US" w:eastAsia="de-DE"/>
        </w:rPr>
        <w:t>Discours</w:t>
      </w:r>
      <w:proofErr w:type="spellEnd"/>
      <w:r w:rsidRPr="00E5060F">
        <w:rPr>
          <w:rFonts w:ascii="Times New Roman" w:eastAsia="Times New Roman" w:hAnsi="Times New Roman" w:cs="Times New Roman"/>
          <w:sz w:val="14"/>
          <w:szCs w:val="14"/>
          <w:lang w:val="en-US" w:eastAsia="de-DE"/>
        </w:rPr>
        <w:t xml:space="preserve"> </w:t>
      </w:r>
      <w:proofErr w:type="spellStart"/>
      <w:r w:rsidRPr="00E5060F">
        <w:rPr>
          <w:rFonts w:ascii="Times New Roman" w:eastAsia="Times New Roman" w:hAnsi="Times New Roman" w:cs="Times New Roman"/>
          <w:sz w:val="14"/>
          <w:szCs w:val="14"/>
          <w:lang w:val="en-US" w:eastAsia="de-DE"/>
        </w:rPr>
        <w:t>sur</w:t>
      </w:r>
      <w:proofErr w:type="spellEnd"/>
      <w:r w:rsidRPr="00E5060F">
        <w:rPr>
          <w:rFonts w:ascii="Times New Roman" w:eastAsia="Times New Roman" w:hAnsi="Times New Roman" w:cs="Times New Roman"/>
          <w:sz w:val="14"/>
          <w:szCs w:val="14"/>
          <w:lang w:val="en-US" w:eastAsia="de-DE"/>
        </w:rPr>
        <w:t xml:space="preserve"> les sciences et les arts (1750). In: </w:t>
      </w:r>
      <w:proofErr w:type="spellStart"/>
      <w:r w:rsidRPr="00E5060F">
        <w:rPr>
          <w:rFonts w:ascii="Times New Roman" w:eastAsia="Times New Roman" w:hAnsi="Times New Roman" w:cs="Times New Roman"/>
          <w:sz w:val="14"/>
          <w:szCs w:val="14"/>
          <w:lang w:val="en-US" w:eastAsia="de-DE"/>
        </w:rPr>
        <w:t>Ders</w:t>
      </w:r>
      <w:proofErr w:type="spellEnd"/>
      <w:r w:rsidRPr="00E5060F">
        <w:rPr>
          <w:rFonts w:ascii="Times New Roman" w:eastAsia="Times New Roman" w:hAnsi="Times New Roman" w:cs="Times New Roman"/>
          <w:sz w:val="14"/>
          <w:szCs w:val="14"/>
          <w:lang w:val="en-US" w:eastAsia="de-DE"/>
        </w:rPr>
        <w:t xml:space="preserve">.: </w:t>
      </w:r>
      <w:r w:rsidRPr="00E5060F">
        <w:rPr>
          <w:rFonts w:ascii="Times New Roman" w:eastAsia="Times New Roman" w:hAnsi="Times New Roman" w:cs="Times New Roman"/>
          <w:sz w:val="16"/>
          <w:szCs w:val="16"/>
          <w:lang w:val="en-US" w:eastAsia="de-DE"/>
        </w:rPr>
        <w:t xml:space="preserve">Oeuvres </w:t>
      </w:r>
      <w:proofErr w:type="spellStart"/>
      <w:r w:rsidRPr="00E5060F">
        <w:rPr>
          <w:rFonts w:ascii="Times New Roman" w:eastAsia="Times New Roman" w:hAnsi="Times New Roman" w:cs="Times New Roman"/>
          <w:sz w:val="16"/>
          <w:szCs w:val="16"/>
          <w:lang w:val="en-US" w:eastAsia="de-DE"/>
        </w:rPr>
        <w:t>complètes</w:t>
      </w:r>
      <w:proofErr w:type="spellEnd"/>
      <w:r w:rsidRPr="00E5060F">
        <w:rPr>
          <w:rFonts w:ascii="Times New Roman" w:eastAsia="Times New Roman" w:hAnsi="Times New Roman" w:cs="Times New Roman"/>
          <w:sz w:val="16"/>
          <w:szCs w:val="16"/>
          <w:lang w:val="en-US" w:eastAsia="de-DE"/>
        </w:rPr>
        <w:t>. T. III. Paris 1964</w:t>
      </w:r>
      <w:r w:rsidRPr="00E5060F">
        <w:rPr>
          <w:rFonts w:ascii="Times New Roman" w:eastAsia="Times New Roman" w:hAnsi="Times New Roman" w:cs="Times New Roman"/>
          <w:sz w:val="14"/>
          <w:szCs w:val="14"/>
          <w:lang w:val="en-US" w:eastAsia="de-DE"/>
        </w:rPr>
        <w:t>, S. 3–30.</w:t>
      </w:r>
    </w:p>
    <w:p w14:paraId="33561232"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r w:rsidRPr="00E5060F">
        <w:rPr>
          <w:rFonts w:ascii="Times New Roman" w:eastAsia="Times New Roman" w:hAnsi="Times New Roman" w:cs="Times New Roman"/>
          <w:sz w:val="16"/>
          <w:szCs w:val="16"/>
          <w:lang w:val="en-US" w:eastAsia="de-DE"/>
        </w:rPr>
        <w:t xml:space="preserve">Rousseau, Jean-Jacques: </w:t>
      </w:r>
      <w:proofErr w:type="spellStart"/>
      <w:r w:rsidRPr="00E5060F">
        <w:rPr>
          <w:rFonts w:ascii="Times New Roman" w:eastAsia="Times New Roman" w:hAnsi="Times New Roman" w:cs="Times New Roman"/>
          <w:sz w:val="14"/>
          <w:szCs w:val="14"/>
          <w:lang w:val="en-US" w:eastAsia="de-DE"/>
        </w:rPr>
        <w:t>Émile</w:t>
      </w:r>
      <w:proofErr w:type="spellEnd"/>
      <w:r w:rsidRPr="00E5060F">
        <w:rPr>
          <w:rFonts w:ascii="Times New Roman" w:eastAsia="Times New Roman" w:hAnsi="Times New Roman" w:cs="Times New Roman"/>
          <w:sz w:val="14"/>
          <w:szCs w:val="14"/>
          <w:lang w:val="en-US" w:eastAsia="de-DE"/>
        </w:rPr>
        <w:t xml:space="preserve"> </w:t>
      </w:r>
      <w:proofErr w:type="spellStart"/>
      <w:r w:rsidRPr="00E5060F">
        <w:rPr>
          <w:rFonts w:ascii="Times New Roman" w:eastAsia="Times New Roman" w:hAnsi="Times New Roman" w:cs="Times New Roman"/>
          <w:sz w:val="14"/>
          <w:szCs w:val="14"/>
          <w:lang w:val="en-US" w:eastAsia="de-DE"/>
        </w:rPr>
        <w:t>ou</w:t>
      </w:r>
      <w:proofErr w:type="spellEnd"/>
      <w:r w:rsidRPr="00E5060F">
        <w:rPr>
          <w:rFonts w:ascii="Times New Roman" w:eastAsia="Times New Roman" w:hAnsi="Times New Roman" w:cs="Times New Roman"/>
          <w:sz w:val="14"/>
          <w:szCs w:val="14"/>
          <w:lang w:val="en-US" w:eastAsia="de-DE"/>
        </w:rPr>
        <w:t xml:space="preserve"> De </w:t>
      </w:r>
      <w:proofErr w:type="spellStart"/>
      <w:r w:rsidRPr="00E5060F">
        <w:rPr>
          <w:rFonts w:ascii="Times New Roman" w:eastAsia="Times New Roman" w:hAnsi="Times New Roman" w:cs="Times New Roman"/>
          <w:sz w:val="14"/>
          <w:szCs w:val="14"/>
          <w:lang w:val="en-US" w:eastAsia="de-DE"/>
        </w:rPr>
        <w:t>l’éducation</w:t>
      </w:r>
      <w:proofErr w:type="spellEnd"/>
      <w:r w:rsidRPr="00E5060F">
        <w:rPr>
          <w:rFonts w:ascii="Times New Roman" w:eastAsia="Times New Roman" w:hAnsi="Times New Roman" w:cs="Times New Roman"/>
          <w:sz w:val="14"/>
          <w:szCs w:val="14"/>
          <w:lang w:val="en-US" w:eastAsia="de-DE"/>
        </w:rPr>
        <w:t xml:space="preserve"> (1762). In: </w:t>
      </w:r>
      <w:proofErr w:type="spellStart"/>
      <w:r w:rsidRPr="00E5060F">
        <w:rPr>
          <w:rFonts w:ascii="Times New Roman" w:eastAsia="Times New Roman" w:hAnsi="Times New Roman" w:cs="Times New Roman"/>
          <w:sz w:val="14"/>
          <w:szCs w:val="14"/>
          <w:lang w:val="en-US" w:eastAsia="de-DE"/>
        </w:rPr>
        <w:t>Ders</w:t>
      </w:r>
      <w:proofErr w:type="spellEnd"/>
      <w:r w:rsidRPr="00E5060F">
        <w:rPr>
          <w:rFonts w:ascii="Times New Roman" w:eastAsia="Times New Roman" w:hAnsi="Times New Roman" w:cs="Times New Roman"/>
          <w:sz w:val="14"/>
          <w:szCs w:val="14"/>
          <w:lang w:val="en-US" w:eastAsia="de-DE"/>
        </w:rPr>
        <w:t xml:space="preserve">.: </w:t>
      </w:r>
      <w:r w:rsidRPr="00E5060F">
        <w:rPr>
          <w:rFonts w:ascii="Times New Roman" w:eastAsia="Times New Roman" w:hAnsi="Times New Roman" w:cs="Times New Roman"/>
          <w:sz w:val="16"/>
          <w:szCs w:val="16"/>
          <w:lang w:val="en-US" w:eastAsia="de-DE"/>
        </w:rPr>
        <w:t xml:space="preserve">Oeuvres </w:t>
      </w:r>
      <w:proofErr w:type="spellStart"/>
      <w:r w:rsidRPr="00E5060F">
        <w:rPr>
          <w:rFonts w:ascii="Times New Roman" w:eastAsia="Times New Roman" w:hAnsi="Times New Roman" w:cs="Times New Roman"/>
          <w:sz w:val="16"/>
          <w:szCs w:val="16"/>
          <w:lang w:val="en-US" w:eastAsia="de-DE"/>
        </w:rPr>
        <w:t>complètes</w:t>
      </w:r>
      <w:proofErr w:type="spellEnd"/>
      <w:r w:rsidRPr="00E5060F">
        <w:rPr>
          <w:rFonts w:ascii="Times New Roman" w:eastAsia="Times New Roman" w:hAnsi="Times New Roman" w:cs="Times New Roman"/>
          <w:sz w:val="16"/>
          <w:szCs w:val="16"/>
          <w:lang w:val="en-US" w:eastAsia="de-DE"/>
        </w:rPr>
        <w:t xml:space="preserve">. T. IV. Paris 1969, </w:t>
      </w:r>
      <w:r w:rsidRPr="00E5060F">
        <w:rPr>
          <w:rFonts w:ascii="Times New Roman" w:eastAsia="Times New Roman" w:hAnsi="Times New Roman" w:cs="Times New Roman"/>
          <w:sz w:val="14"/>
          <w:szCs w:val="14"/>
          <w:lang w:val="en-US" w:eastAsia="de-DE"/>
        </w:rPr>
        <w:t>S. 241–868.</w:t>
      </w:r>
    </w:p>
    <w:p w14:paraId="0804E3F4"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4"/>
          <w:szCs w:val="14"/>
          <w:lang w:val="fr-FR" w:eastAsia="de-DE"/>
        </w:rPr>
      </w:pPr>
      <w:r w:rsidRPr="00E5060F">
        <w:rPr>
          <w:rFonts w:ascii="Times New Roman" w:eastAsia="Times New Roman" w:hAnsi="Times New Roman" w:cs="Times New Roman"/>
          <w:sz w:val="16"/>
          <w:szCs w:val="16"/>
          <w:lang w:val="en-US" w:eastAsia="de-DE"/>
        </w:rPr>
        <w:t xml:space="preserve">Rousseau, Jean-Jacques: </w:t>
      </w:r>
      <w:r w:rsidRPr="00E5060F">
        <w:rPr>
          <w:rFonts w:ascii="Times New Roman" w:eastAsia="Times New Roman" w:hAnsi="Times New Roman" w:cs="Times New Roman"/>
          <w:sz w:val="14"/>
          <w:szCs w:val="14"/>
          <w:lang w:val="fr-FR" w:eastAsia="de-DE"/>
        </w:rPr>
        <w:t>Émile et Sophie où les Solitaires (1780)</w:t>
      </w:r>
      <w:r w:rsidRPr="00E5060F">
        <w:rPr>
          <w:rFonts w:ascii="Times New Roman" w:eastAsia="Times New Roman" w:hAnsi="Times New Roman" w:cs="Times New Roman"/>
          <w:sz w:val="14"/>
          <w:szCs w:val="14"/>
          <w:lang w:val="en-US" w:eastAsia="de-DE"/>
        </w:rPr>
        <w:t xml:space="preserve">. In: </w:t>
      </w:r>
      <w:proofErr w:type="spellStart"/>
      <w:r w:rsidRPr="00E5060F">
        <w:rPr>
          <w:rFonts w:ascii="Times New Roman" w:eastAsia="Times New Roman" w:hAnsi="Times New Roman" w:cs="Times New Roman"/>
          <w:sz w:val="14"/>
          <w:szCs w:val="14"/>
          <w:lang w:val="en-US" w:eastAsia="de-DE"/>
        </w:rPr>
        <w:t>Ders</w:t>
      </w:r>
      <w:proofErr w:type="spellEnd"/>
      <w:r w:rsidRPr="00E5060F">
        <w:rPr>
          <w:rFonts w:ascii="Times New Roman" w:eastAsia="Times New Roman" w:hAnsi="Times New Roman" w:cs="Times New Roman"/>
          <w:sz w:val="14"/>
          <w:szCs w:val="14"/>
          <w:lang w:val="en-US" w:eastAsia="de-DE"/>
        </w:rPr>
        <w:t xml:space="preserve">.: </w:t>
      </w:r>
      <w:r w:rsidRPr="00E5060F">
        <w:rPr>
          <w:rFonts w:ascii="Times New Roman" w:eastAsia="Times New Roman" w:hAnsi="Times New Roman" w:cs="Times New Roman"/>
          <w:sz w:val="16"/>
          <w:szCs w:val="16"/>
          <w:lang w:val="en-US" w:eastAsia="de-DE"/>
        </w:rPr>
        <w:t xml:space="preserve">Oeuvres </w:t>
      </w:r>
      <w:proofErr w:type="spellStart"/>
      <w:r w:rsidRPr="00E5060F">
        <w:rPr>
          <w:rFonts w:ascii="Times New Roman" w:eastAsia="Times New Roman" w:hAnsi="Times New Roman" w:cs="Times New Roman"/>
          <w:sz w:val="16"/>
          <w:szCs w:val="16"/>
          <w:lang w:val="en-US" w:eastAsia="de-DE"/>
        </w:rPr>
        <w:t>complètes</w:t>
      </w:r>
      <w:proofErr w:type="spellEnd"/>
      <w:r w:rsidRPr="00E5060F">
        <w:rPr>
          <w:rFonts w:ascii="Times New Roman" w:eastAsia="Times New Roman" w:hAnsi="Times New Roman" w:cs="Times New Roman"/>
          <w:sz w:val="16"/>
          <w:szCs w:val="16"/>
          <w:lang w:val="en-US" w:eastAsia="de-DE"/>
        </w:rPr>
        <w:t xml:space="preserve">. T. IV. Paris 1969, </w:t>
      </w:r>
      <w:r w:rsidRPr="00E5060F">
        <w:rPr>
          <w:rFonts w:ascii="Times New Roman" w:eastAsia="Times New Roman" w:hAnsi="Times New Roman" w:cs="Times New Roman"/>
          <w:sz w:val="14"/>
          <w:szCs w:val="14"/>
          <w:lang w:val="fr-FR" w:eastAsia="de-DE"/>
        </w:rPr>
        <w:t>S. 879–924.</w:t>
      </w:r>
    </w:p>
    <w:p w14:paraId="3EA9CEAC" w14:textId="77777777" w:rsidR="00E5060F" w:rsidRPr="00E5060F" w:rsidRDefault="00E5060F" w:rsidP="00E5060F">
      <w:pPr>
        <w:spacing w:after="0" w:line="200" w:lineRule="exact"/>
        <w:ind w:left="198" w:hanging="198"/>
        <w:jc w:val="both"/>
        <w:rPr>
          <w:rFonts w:ascii="Times New Roman" w:eastAsia="Calibri" w:hAnsi="Times New Roman" w:cs="Times New Roman"/>
          <w:sz w:val="14"/>
          <w:szCs w:val="14"/>
          <w:lang w:val="en-US" w:eastAsia="de-DE"/>
        </w:rPr>
      </w:pPr>
      <w:r w:rsidRPr="00E5060F">
        <w:rPr>
          <w:rFonts w:ascii="Times New Roman" w:eastAsia="Times New Roman" w:hAnsi="Times New Roman" w:cs="Times New Roman"/>
          <w:sz w:val="16"/>
          <w:szCs w:val="16"/>
          <w:lang w:val="en-US" w:eastAsia="de-DE"/>
        </w:rPr>
        <w:t xml:space="preserve">Rousseau, Jean-Jacques: </w:t>
      </w:r>
      <w:r w:rsidRPr="00E5060F">
        <w:rPr>
          <w:rFonts w:ascii="Times New Roman" w:eastAsia="Times New Roman" w:hAnsi="Times New Roman" w:cs="Times New Roman"/>
          <w:sz w:val="14"/>
          <w:szCs w:val="14"/>
          <w:lang w:val="fr-FR" w:eastAsia="de-DE"/>
        </w:rPr>
        <w:t>Lettre à M. d’Alembert</w:t>
      </w:r>
      <w:r w:rsidRPr="00E5060F">
        <w:rPr>
          <w:rFonts w:ascii="Times New Roman" w:eastAsia="Times New Roman" w:hAnsi="Times New Roman" w:cs="Times New Roman"/>
          <w:sz w:val="14"/>
          <w:szCs w:val="14"/>
          <w:lang w:val="en-US" w:eastAsia="de-DE"/>
        </w:rPr>
        <w:t xml:space="preserve"> (1758). In: </w:t>
      </w:r>
      <w:proofErr w:type="spellStart"/>
      <w:r w:rsidRPr="00E5060F">
        <w:rPr>
          <w:rFonts w:ascii="Times New Roman" w:eastAsia="Times New Roman" w:hAnsi="Times New Roman" w:cs="Times New Roman"/>
          <w:sz w:val="14"/>
          <w:szCs w:val="14"/>
          <w:lang w:val="en-US" w:eastAsia="de-DE"/>
        </w:rPr>
        <w:t>Ders</w:t>
      </w:r>
      <w:proofErr w:type="spellEnd"/>
      <w:r w:rsidRPr="00E5060F">
        <w:rPr>
          <w:rFonts w:ascii="Times New Roman" w:eastAsia="Times New Roman" w:hAnsi="Times New Roman" w:cs="Times New Roman"/>
          <w:sz w:val="14"/>
          <w:szCs w:val="14"/>
          <w:lang w:val="en-US" w:eastAsia="de-DE"/>
        </w:rPr>
        <w:t xml:space="preserve">.: </w:t>
      </w:r>
      <w:r w:rsidRPr="00E5060F">
        <w:rPr>
          <w:rFonts w:ascii="Times New Roman" w:eastAsia="Times New Roman" w:hAnsi="Times New Roman" w:cs="Times New Roman"/>
          <w:sz w:val="16"/>
          <w:szCs w:val="16"/>
          <w:lang w:val="en-US" w:eastAsia="de-DE"/>
        </w:rPr>
        <w:t xml:space="preserve">Oeuvres </w:t>
      </w:r>
      <w:proofErr w:type="spellStart"/>
      <w:r w:rsidRPr="00E5060F">
        <w:rPr>
          <w:rFonts w:ascii="Times New Roman" w:eastAsia="Times New Roman" w:hAnsi="Times New Roman" w:cs="Times New Roman"/>
          <w:sz w:val="16"/>
          <w:szCs w:val="16"/>
          <w:lang w:val="en-US" w:eastAsia="de-DE"/>
        </w:rPr>
        <w:t>complètes</w:t>
      </w:r>
      <w:proofErr w:type="spellEnd"/>
      <w:r w:rsidRPr="00E5060F">
        <w:rPr>
          <w:rFonts w:ascii="Times New Roman" w:eastAsia="Times New Roman" w:hAnsi="Times New Roman" w:cs="Times New Roman"/>
          <w:sz w:val="16"/>
          <w:szCs w:val="16"/>
          <w:lang w:val="en-US" w:eastAsia="de-DE"/>
        </w:rPr>
        <w:t>. T. V. Paris 1995</w:t>
      </w:r>
      <w:r w:rsidRPr="00E5060F">
        <w:rPr>
          <w:rFonts w:ascii="Times New Roman" w:eastAsia="Times New Roman" w:hAnsi="Times New Roman" w:cs="Times New Roman"/>
          <w:sz w:val="14"/>
          <w:szCs w:val="14"/>
          <w:lang w:val="en-US" w:eastAsia="de-DE"/>
        </w:rPr>
        <w:t>, S. 1–125.</w:t>
      </w:r>
    </w:p>
    <w:p w14:paraId="136A7DD2"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r w:rsidRPr="00E5060F">
        <w:rPr>
          <w:rFonts w:ascii="Times New Roman" w:eastAsia="Times New Roman" w:hAnsi="Times New Roman" w:cs="Times New Roman"/>
          <w:sz w:val="16"/>
          <w:szCs w:val="16"/>
          <w:lang w:val="en-US" w:eastAsia="de-DE"/>
        </w:rPr>
        <w:t xml:space="preserve">Rousseau, Jean-Jacques: </w:t>
      </w:r>
      <w:proofErr w:type="spellStart"/>
      <w:r w:rsidRPr="00E5060F">
        <w:rPr>
          <w:rFonts w:ascii="Times New Roman" w:eastAsia="Times New Roman" w:hAnsi="Times New Roman" w:cs="Times New Roman"/>
          <w:sz w:val="16"/>
          <w:szCs w:val="16"/>
          <w:lang w:val="en-US" w:eastAsia="de-DE"/>
        </w:rPr>
        <w:t>Correspondance</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complète</w:t>
      </w:r>
      <w:proofErr w:type="spellEnd"/>
      <w:r w:rsidRPr="00E5060F">
        <w:rPr>
          <w:rFonts w:ascii="Times New Roman" w:eastAsia="Times New Roman" w:hAnsi="Times New Roman" w:cs="Times New Roman"/>
          <w:sz w:val="16"/>
          <w:szCs w:val="16"/>
          <w:lang w:val="en-US" w:eastAsia="de-DE"/>
        </w:rPr>
        <w:t xml:space="preserve"> de Jean Jacques Rousseau. Ed.: Ralph Alexander Leigh. Vol. VII. Genève 1969.</w:t>
      </w:r>
    </w:p>
    <w:p w14:paraId="776992E3"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r w:rsidRPr="00E5060F">
        <w:rPr>
          <w:rFonts w:ascii="Times New Roman" w:eastAsia="Times New Roman" w:hAnsi="Times New Roman" w:cs="Times New Roman"/>
          <w:sz w:val="16"/>
          <w:szCs w:val="16"/>
          <w:lang w:val="en-US" w:eastAsia="de-DE"/>
        </w:rPr>
        <w:t xml:space="preserve">Rousseau, Jean-Jacques: Brief an </w:t>
      </w:r>
      <w:proofErr w:type="spellStart"/>
      <w:r w:rsidRPr="00E5060F">
        <w:rPr>
          <w:rFonts w:ascii="Times New Roman" w:eastAsia="Times New Roman" w:hAnsi="Times New Roman" w:cs="Times New Roman"/>
          <w:sz w:val="16"/>
          <w:szCs w:val="16"/>
          <w:lang w:val="en-US" w:eastAsia="de-DE"/>
        </w:rPr>
        <w:t>Usteri</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vom</w:t>
      </w:r>
      <w:proofErr w:type="spellEnd"/>
      <w:r w:rsidRPr="00E5060F">
        <w:rPr>
          <w:rFonts w:ascii="Times New Roman" w:eastAsia="Times New Roman" w:hAnsi="Times New Roman" w:cs="Times New Roman"/>
          <w:sz w:val="16"/>
          <w:szCs w:val="16"/>
          <w:lang w:val="en-US" w:eastAsia="de-DE"/>
        </w:rPr>
        <w:t xml:space="preserve"> 2. September 1762. In: R. A. Leigh (</w:t>
      </w:r>
      <w:proofErr w:type="spellStart"/>
      <w:r w:rsidRPr="00E5060F">
        <w:rPr>
          <w:rFonts w:ascii="Times New Roman" w:eastAsia="Times New Roman" w:hAnsi="Times New Roman" w:cs="Times New Roman"/>
          <w:sz w:val="16"/>
          <w:szCs w:val="16"/>
          <w:lang w:val="en-US" w:eastAsia="de-DE"/>
        </w:rPr>
        <w:t>Hrsg</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Correspondance</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complète</w:t>
      </w:r>
      <w:proofErr w:type="spellEnd"/>
      <w:r w:rsidRPr="00E5060F">
        <w:rPr>
          <w:rFonts w:ascii="Times New Roman" w:eastAsia="Times New Roman" w:hAnsi="Times New Roman" w:cs="Times New Roman"/>
          <w:sz w:val="16"/>
          <w:szCs w:val="16"/>
          <w:lang w:val="en-US" w:eastAsia="de-DE"/>
        </w:rPr>
        <w:t xml:space="preserve"> de Jean Jacques Rousseau, Tome XIII, </w:t>
      </w:r>
      <w:proofErr w:type="spellStart"/>
      <w:r w:rsidRPr="00E5060F">
        <w:rPr>
          <w:rFonts w:ascii="Times New Roman" w:eastAsia="Times New Roman" w:hAnsi="Times New Roman" w:cs="Times New Roman"/>
          <w:sz w:val="16"/>
          <w:szCs w:val="16"/>
          <w:lang w:val="en-US" w:eastAsia="de-DE"/>
        </w:rPr>
        <w:t>Genf</w:t>
      </w:r>
      <w:proofErr w:type="spellEnd"/>
      <w:r w:rsidRPr="00E5060F">
        <w:rPr>
          <w:rFonts w:ascii="Times New Roman" w:eastAsia="Times New Roman" w:hAnsi="Times New Roman" w:cs="Times New Roman"/>
          <w:sz w:val="16"/>
          <w:szCs w:val="16"/>
          <w:lang w:val="en-US" w:eastAsia="de-DE"/>
        </w:rPr>
        <w:t xml:space="preserve"> 1971, S. 6.</w:t>
      </w:r>
    </w:p>
    <w:p w14:paraId="2835181C"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 xml:space="preserve">Rousseau, Jean-Jacques: J.J. Rousseaus Botanik für Frauenzimmer in Briefen </w:t>
      </w:r>
      <w:proofErr w:type="spellStart"/>
      <w:r w:rsidRPr="00E5060F">
        <w:rPr>
          <w:rFonts w:ascii="Times New Roman" w:eastAsia="Times New Roman" w:hAnsi="Times New Roman" w:cs="Times New Roman"/>
          <w:sz w:val="16"/>
          <w:szCs w:val="16"/>
          <w:lang w:eastAsia="de-DE"/>
        </w:rPr>
        <w:t>and</w:t>
      </w:r>
      <w:proofErr w:type="spellEnd"/>
      <w:r w:rsidRPr="00E5060F">
        <w:rPr>
          <w:rFonts w:ascii="Times New Roman" w:eastAsia="Times New Roman" w:hAnsi="Times New Roman" w:cs="Times New Roman"/>
          <w:sz w:val="16"/>
          <w:szCs w:val="16"/>
          <w:lang w:eastAsia="de-DE"/>
        </w:rPr>
        <w:t xml:space="preserve"> die frau von L**. Frankfurt/M., Leipzig 1781.</w:t>
      </w:r>
    </w:p>
    <w:p w14:paraId="17EAB793"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Tscharner</w:t>
      </w:r>
      <w:proofErr w:type="spellEnd"/>
      <w:r w:rsidRPr="00E5060F">
        <w:rPr>
          <w:rFonts w:ascii="Times New Roman" w:eastAsia="Times New Roman" w:hAnsi="Times New Roman" w:cs="Times New Roman"/>
          <w:sz w:val="16"/>
          <w:szCs w:val="16"/>
          <w:lang w:eastAsia="de-DE"/>
        </w:rPr>
        <w:t xml:space="preserve">, Niklaus Emanuel: Anrede [an die Helvetische Gesellschaft] 1774. In: Verhandlungen der Helvetischen Gesellschaft in </w:t>
      </w:r>
      <w:proofErr w:type="spellStart"/>
      <w:r w:rsidRPr="00E5060F">
        <w:rPr>
          <w:rFonts w:ascii="Times New Roman" w:eastAsia="Times New Roman" w:hAnsi="Times New Roman" w:cs="Times New Roman"/>
          <w:sz w:val="16"/>
          <w:szCs w:val="16"/>
          <w:lang w:eastAsia="de-DE"/>
        </w:rPr>
        <w:t>Schinznach</w:t>
      </w:r>
      <w:proofErr w:type="spellEnd"/>
      <w:r w:rsidRPr="00E5060F">
        <w:rPr>
          <w:rFonts w:ascii="Times New Roman" w:eastAsia="Times New Roman" w:hAnsi="Times New Roman" w:cs="Times New Roman"/>
          <w:sz w:val="16"/>
          <w:szCs w:val="16"/>
          <w:lang w:eastAsia="de-DE"/>
        </w:rPr>
        <w:t>, o.O. 1774, S. 13–63.</w:t>
      </w:r>
    </w:p>
    <w:p w14:paraId="22914E3B"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eastAsia="de-DE"/>
        </w:rPr>
        <w:t>Zedlers</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Grosses</w:t>
      </w:r>
      <w:proofErr w:type="spellEnd"/>
      <w:r w:rsidRPr="00E5060F">
        <w:rPr>
          <w:rFonts w:ascii="Times New Roman" w:eastAsia="Times New Roman" w:hAnsi="Times New Roman" w:cs="Times New Roman"/>
          <w:sz w:val="16"/>
          <w:szCs w:val="16"/>
          <w:lang w:eastAsia="de-DE"/>
        </w:rPr>
        <w:t xml:space="preserve"> vollständiges Universal-</w:t>
      </w:r>
      <w:proofErr w:type="spellStart"/>
      <w:r w:rsidRPr="00E5060F">
        <w:rPr>
          <w:rFonts w:ascii="Times New Roman" w:eastAsia="Times New Roman" w:hAnsi="Times New Roman" w:cs="Times New Roman"/>
          <w:sz w:val="16"/>
          <w:szCs w:val="16"/>
          <w:lang w:eastAsia="de-DE"/>
        </w:rPr>
        <w:t>Lexicon</w:t>
      </w:r>
      <w:proofErr w:type="spellEnd"/>
      <w:r w:rsidRPr="00E5060F">
        <w:rPr>
          <w:rFonts w:ascii="Times New Roman" w:eastAsia="Times New Roman" w:hAnsi="Times New Roman" w:cs="Times New Roman"/>
          <w:sz w:val="16"/>
          <w:szCs w:val="16"/>
          <w:lang w:eastAsia="de-DE"/>
        </w:rPr>
        <w:t xml:space="preserve"> aller Wissenschaften und Künste. </w:t>
      </w:r>
      <w:r w:rsidRPr="00E5060F">
        <w:rPr>
          <w:rFonts w:ascii="Times New Roman" w:eastAsia="Times New Roman" w:hAnsi="Times New Roman" w:cs="Times New Roman"/>
          <w:sz w:val="16"/>
          <w:szCs w:val="16"/>
          <w:lang w:val="en-US" w:eastAsia="de-DE"/>
        </w:rPr>
        <w:t xml:space="preserve">1732–1754. URL: http://www.zedler-lexikon.de. </w:t>
      </w:r>
      <w:proofErr w:type="spellStart"/>
      <w:r w:rsidRPr="00E5060F">
        <w:rPr>
          <w:rFonts w:ascii="Times New Roman" w:eastAsia="Times New Roman" w:hAnsi="Times New Roman" w:cs="Times New Roman"/>
          <w:sz w:val="16"/>
          <w:szCs w:val="16"/>
          <w:lang w:val="en-US" w:eastAsia="de-DE"/>
        </w:rPr>
        <w:t>Letzter</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Zugriff</w:t>
      </w:r>
      <w:proofErr w:type="spellEnd"/>
      <w:r w:rsidRPr="00E5060F">
        <w:rPr>
          <w:rFonts w:ascii="Times New Roman" w:eastAsia="Times New Roman" w:hAnsi="Times New Roman" w:cs="Times New Roman"/>
          <w:sz w:val="16"/>
          <w:szCs w:val="16"/>
          <w:lang w:val="en-US" w:eastAsia="de-DE"/>
        </w:rPr>
        <w:t>: November 2012.</w:t>
      </w:r>
    </w:p>
    <w:p w14:paraId="3B730061" w14:textId="77777777" w:rsidR="00E5060F" w:rsidRPr="00E5060F" w:rsidRDefault="00E5060F" w:rsidP="00E5060F">
      <w:pPr>
        <w:spacing w:before="240" w:after="120" w:line="240" w:lineRule="exact"/>
        <w:jc w:val="both"/>
        <w:rPr>
          <w:rFonts w:ascii="Times New Roman" w:eastAsia="Times New Roman" w:hAnsi="Times New Roman" w:cs="Times New Roman"/>
          <w:b/>
          <w:sz w:val="20"/>
          <w:szCs w:val="20"/>
          <w:lang w:val="en-GB" w:eastAsia="de-DE"/>
        </w:rPr>
      </w:pPr>
      <w:proofErr w:type="spellStart"/>
      <w:r w:rsidRPr="00E5060F">
        <w:rPr>
          <w:rFonts w:ascii="Times New Roman" w:eastAsia="Times New Roman" w:hAnsi="Times New Roman" w:cs="Times New Roman"/>
          <w:b/>
          <w:sz w:val="20"/>
          <w:szCs w:val="20"/>
          <w:lang w:val="en-GB" w:eastAsia="de-DE"/>
        </w:rPr>
        <w:t>Sekundärliteratur</w:t>
      </w:r>
      <w:proofErr w:type="spellEnd"/>
    </w:p>
    <w:p w14:paraId="45E26600"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val="en-US" w:eastAsia="de-DE"/>
        </w:rPr>
        <w:t xml:space="preserve">George, Sam: Cultivating the Botanical Woman: Rousseau, Wakefield and the Instruction of Ladies in Botany. </w:t>
      </w:r>
      <w:r w:rsidRPr="00E5060F">
        <w:rPr>
          <w:rFonts w:ascii="Times New Roman" w:eastAsia="Times New Roman" w:hAnsi="Times New Roman" w:cs="Times New Roman"/>
          <w:sz w:val="16"/>
          <w:szCs w:val="16"/>
          <w:lang w:eastAsia="de-DE"/>
        </w:rPr>
        <w:t>In: Zeitschrift für pädagogische Historiographie 12 (2006), H. 2, S. 3–11.</w:t>
      </w:r>
    </w:p>
    <w:p w14:paraId="196FE2E5"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Hirschman</w:t>
      </w:r>
      <w:proofErr w:type="spellEnd"/>
      <w:r w:rsidRPr="00E5060F">
        <w:rPr>
          <w:rFonts w:ascii="Times New Roman" w:eastAsia="Times New Roman" w:hAnsi="Times New Roman" w:cs="Times New Roman"/>
          <w:sz w:val="16"/>
          <w:szCs w:val="16"/>
          <w:lang w:eastAsia="de-DE"/>
        </w:rPr>
        <w:t xml:space="preserve">, Albert O.: Leidenschaften und Interessen. Politische Begründungen des Kapitalismus vor seinem Sieg (1977 </w:t>
      </w:r>
      <w:proofErr w:type="spellStart"/>
      <w:r w:rsidRPr="00E5060F">
        <w:rPr>
          <w:rFonts w:ascii="Times New Roman" w:eastAsia="Times New Roman" w:hAnsi="Times New Roman" w:cs="Times New Roman"/>
          <w:sz w:val="16"/>
          <w:szCs w:val="16"/>
          <w:lang w:eastAsia="de-DE"/>
        </w:rPr>
        <w:t>u.d.T</w:t>
      </w:r>
      <w:proofErr w:type="spellEnd"/>
      <w:r w:rsidRPr="00E5060F">
        <w:rPr>
          <w:rFonts w:ascii="Times New Roman" w:eastAsia="Times New Roman" w:hAnsi="Times New Roman" w:cs="Times New Roman"/>
          <w:sz w:val="16"/>
          <w:szCs w:val="16"/>
          <w:lang w:eastAsia="de-DE"/>
        </w:rPr>
        <w:t xml:space="preserve">. The </w:t>
      </w:r>
      <w:proofErr w:type="spellStart"/>
      <w:r w:rsidRPr="00E5060F">
        <w:rPr>
          <w:rFonts w:ascii="Times New Roman" w:eastAsia="Times New Roman" w:hAnsi="Times New Roman" w:cs="Times New Roman"/>
          <w:sz w:val="16"/>
          <w:szCs w:val="16"/>
          <w:lang w:eastAsia="de-DE"/>
        </w:rPr>
        <w:t>passions</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and</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the</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interests</w:t>
      </w:r>
      <w:proofErr w:type="spellEnd"/>
      <w:r w:rsidRPr="00E5060F">
        <w:rPr>
          <w:rFonts w:ascii="Times New Roman" w:eastAsia="Times New Roman" w:hAnsi="Times New Roman" w:cs="Times New Roman"/>
          <w:sz w:val="16"/>
          <w:szCs w:val="16"/>
          <w:lang w:eastAsia="de-DE"/>
        </w:rPr>
        <w:t xml:space="preserve">. Political </w:t>
      </w:r>
      <w:proofErr w:type="spellStart"/>
      <w:r w:rsidRPr="00E5060F">
        <w:rPr>
          <w:rFonts w:ascii="Times New Roman" w:eastAsia="Times New Roman" w:hAnsi="Times New Roman" w:cs="Times New Roman"/>
          <w:sz w:val="16"/>
          <w:szCs w:val="16"/>
          <w:lang w:eastAsia="de-DE"/>
        </w:rPr>
        <w:t>arguments</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for</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capitalism</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before</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its</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triumph</w:t>
      </w:r>
      <w:proofErr w:type="spellEnd"/>
      <w:r w:rsidRPr="00E5060F">
        <w:rPr>
          <w:rFonts w:ascii="Times New Roman" w:eastAsia="Times New Roman" w:hAnsi="Times New Roman" w:cs="Times New Roman"/>
          <w:sz w:val="16"/>
          <w:szCs w:val="16"/>
          <w:lang w:eastAsia="de-DE"/>
        </w:rPr>
        <w:t>). Frankfurt/M. 1980.</w:t>
      </w:r>
    </w:p>
    <w:p w14:paraId="74603D4F"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val="en-US" w:eastAsia="de-DE"/>
        </w:rPr>
        <w:t>Kapossy</w:t>
      </w:r>
      <w:proofErr w:type="spellEnd"/>
      <w:r w:rsidRPr="00E5060F">
        <w:rPr>
          <w:rFonts w:ascii="Times New Roman" w:eastAsia="Times New Roman" w:hAnsi="Times New Roman" w:cs="Times New Roman"/>
          <w:sz w:val="16"/>
          <w:szCs w:val="16"/>
          <w:lang w:val="en-US" w:eastAsia="de-DE"/>
        </w:rPr>
        <w:t xml:space="preserve">, </w:t>
      </w:r>
      <w:proofErr w:type="spellStart"/>
      <w:r w:rsidRPr="00E5060F">
        <w:rPr>
          <w:rFonts w:ascii="Times New Roman" w:eastAsia="Times New Roman" w:hAnsi="Times New Roman" w:cs="Times New Roman"/>
          <w:sz w:val="16"/>
          <w:szCs w:val="16"/>
          <w:lang w:val="en-US" w:eastAsia="de-DE"/>
        </w:rPr>
        <w:t>Béla</w:t>
      </w:r>
      <w:proofErr w:type="spellEnd"/>
      <w:r w:rsidRPr="00E5060F">
        <w:rPr>
          <w:rFonts w:ascii="Times New Roman" w:eastAsia="Times New Roman" w:hAnsi="Times New Roman" w:cs="Times New Roman"/>
          <w:sz w:val="16"/>
          <w:szCs w:val="16"/>
          <w:lang w:val="en-US" w:eastAsia="de-DE"/>
        </w:rPr>
        <w:t xml:space="preserve">:  Iselin contra Rousseau. Sociable Patriotism and the History of Mankind. </w:t>
      </w:r>
      <w:r w:rsidRPr="00E5060F">
        <w:rPr>
          <w:rFonts w:ascii="Times New Roman" w:eastAsia="Times New Roman" w:hAnsi="Times New Roman" w:cs="Times New Roman"/>
          <w:sz w:val="16"/>
          <w:szCs w:val="16"/>
          <w:lang w:eastAsia="de-DE"/>
        </w:rPr>
        <w:t xml:space="preserve">Basel 2006. </w:t>
      </w:r>
    </w:p>
    <w:p w14:paraId="2B1D02E6"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eastAsia="de-DE"/>
        </w:rPr>
        <w:lastRenderedPageBreak/>
        <w:t>Kleinau</w:t>
      </w:r>
      <w:proofErr w:type="spellEnd"/>
      <w:r w:rsidRPr="00E5060F">
        <w:rPr>
          <w:rFonts w:ascii="Times New Roman" w:eastAsia="Times New Roman" w:hAnsi="Times New Roman" w:cs="Times New Roman"/>
          <w:sz w:val="16"/>
          <w:szCs w:val="16"/>
          <w:lang w:eastAsia="de-DE"/>
        </w:rPr>
        <w:t xml:space="preserve">, Elke: Botanik und die Zähmung weiblicher Leidenschaften: Rousseau und zeitgenössische Bildungskonzepte für Mädchen und Frauen. </w:t>
      </w:r>
      <w:r w:rsidRPr="00E5060F">
        <w:rPr>
          <w:rFonts w:ascii="Times New Roman" w:eastAsia="Times New Roman" w:hAnsi="Times New Roman" w:cs="Times New Roman"/>
          <w:sz w:val="16"/>
          <w:szCs w:val="16"/>
          <w:lang w:val="en-US" w:eastAsia="de-DE"/>
        </w:rPr>
        <w:t xml:space="preserve">In: </w:t>
      </w:r>
      <w:proofErr w:type="spellStart"/>
      <w:r w:rsidRPr="00E5060F">
        <w:rPr>
          <w:rFonts w:ascii="Times New Roman" w:eastAsia="Times New Roman" w:hAnsi="Times New Roman" w:cs="Times New Roman"/>
          <w:sz w:val="16"/>
          <w:szCs w:val="16"/>
          <w:lang w:val="en-US" w:eastAsia="de-DE"/>
        </w:rPr>
        <w:t>Bildungsgeschichte</w:t>
      </w:r>
      <w:proofErr w:type="spellEnd"/>
      <w:r w:rsidRPr="00E5060F">
        <w:rPr>
          <w:rFonts w:ascii="Times New Roman" w:eastAsia="Times New Roman" w:hAnsi="Times New Roman" w:cs="Times New Roman"/>
          <w:sz w:val="16"/>
          <w:szCs w:val="16"/>
          <w:lang w:val="en-US" w:eastAsia="de-DE"/>
        </w:rPr>
        <w:t>. International Journal for the Historiography of Education 2 (2012), H. 2, S. 151–161.</w:t>
      </w:r>
    </w:p>
    <w:p w14:paraId="13050D7F"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r w:rsidRPr="00E5060F">
        <w:rPr>
          <w:rFonts w:ascii="Times New Roman" w:eastAsia="Times New Roman" w:hAnsi="Times New Roman" w:cs="Times New Roman"/>
          <w:sz w:val="16"/>
          <w:szCs w:val="16"/>
          <w:lang w:eastAsia="de-DE"/>
        </w:rPr>
        <w:t xml:space="preserve">Korte, Petra: Pestalozzis Mutterbild im Werkkontext und im Zusammenhang des Weiblichkeitsdiskurses um 1800. In: Pestalozzi, Johann Heinrich: Ausgewählte Werke. Bd. 7: Schriften zur Mütterlichkeit und Erziehung. </w:t>
      </w:r>
      <w:proofErr w:type="spellStart"/>
      <w:r w:rsidRPr="00E5060F">
        <w:rPr>
          <w:rFonts w:ascii="Times New Roman" w:eastAsia="Times New Roman" w:hAnsi="Times New Roman" w:cs="Times New Roman"/>
          <w:sz w:val="16"/>
          <w:szCs w:val="16"/>
          <w:lang w:val="en-US" w:eastAsia="de-DE"/>
        </w:rPr>
        <w:t>Hrsg</w:t>
      </w:r>
      <w:proofErr w:type="spellEnd"/>
      <w:r w:rsidRPr="00E5060F">
        <w:rPr>
          <w:rFonts w:ascii="Times New Roman" w:eastAsia="Times New Roman" w:hAnsi="Times New Roman" w:cs="Times New Roman"/>
          <w:sz w:val="16"/>
          <w:szCs w:val="16"/>
          <w:lang w:val="en-US" w:eastAsia="de-DE"/>
        </w:rPr>
        <w:t xml:space="preserve">. von Petra </w:t>
      </w:r>
      <w:proofErr w:type="spellStart"/>
      <w:r w:rsidRPr="00E5060F">
        <w:rPr>
          <w:rFonts w:ascii="Times New Roman" w:eastAsia="Times New Roman" w:hAnsi="Times New Roman" w:cs="Times New Roman"/>
          <w:sz w:val="16"/>
          <w:szCs w:val="16"/>
          <w:lang w:val="en-US" w:eastAsia="de-DE"/>
        </w:rPr>
        <w:t>Korte</w:t>
      </w:r>
      <w:proofErr w:type="spellEnd"/>
      <w:r w:rsidRPr="00E5060F">
        <w:rPr>
          <w:rFonts w:ascii="Times New Roman" w:eastAsia="Times New Roman" w:hAnsi="Times New Roman" w:cs="Times New Roman"/>
          <w:sz w:val="16"/>
          <w:szCs w:val="16"/>
          <w:lang w:val="en-US" w:eastAsia="de-DE"/>
        </w:rPr>
        <w:t>. Zürich 2006, S. 7–42.</w:t>
      </w:r>
    </w:p>
    <w:p w14:paraId="43E36FBE"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val="en-US" w:eastAsia="de-DE"/>
        </w:rPr>
        <w:t>Pocock</w:t>
      </w:r>
      <w:proofErr w:type="spellEnd"/>
      <w:r w:rsidRPr="00E5060F">
        <w:rPr>
          <w:rFonts w:ascii="Times New Roman" w:eastAsia="Times New Roman" w:hAnsi="Times New Roman" w:cs="Times New Roman"/>
          <w:sz w:val="16"/>
          <w:szCs w:val="16"/>
          <w:lang w:val="en-US" w:eastAsia="de-DE"/>
        </w:rPr>
        <w:t xml:space="preserve">, John G. A.: The Machiavellian moment. Florentine political thought and the Atlantic republican tradition. </w:t>
      </w:r>
      <w:r w:rsidRPr="00E5060F">
        <w:rPr>
          <w:rFonts w:ascii="Times New Roman" w:eastAsia="Times New Roman" w:hAnsi="Times New Roman" w:cs="Times New Roman"/>
          <w:sz w:val="16"/>
          <w:szCs w:val="16"/>
          <w:lang w:eastAsia="de-DE"/>
        </w:rPr>
        <w:t>New Jersey 1975.</w:t>
      </w:r>
    </w:p>
    <w:p w14:paraId="0742A51E"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Pocock</w:t>
      </w:r>
      <w:proofErr w:type="spellEnd"/>
      <w:r w:rsidRPr="00E5060F">
        <w:rPr>
          <w:rFonts w:ascii="Times New Roman" w:eastAsia="Times New Roman" w:hAnsi="Times New Roman" w:cs="Times New Roman"/>
          <w:sz w:val="16"/>
          <w:szCs w:val="16"/>
          <w:lang w:eastAsia="de-DE"/>
        </w:rPr>
        <w:t xml:space="preserve">, John G. A.: Die Mobilität des Eigentums und die Entstehung der Soziologie des 18. Jahrhunderts (1979). In: </w:t>
      </w:r>
      <w:proofErr w:type="spellStart"/>
      <w:r w:rsidRPr="00E5060F">
        <w:rPr>
          <w:rFonts w:ascii="Times New Roman" w:eastAsia="Times New Roman" w:hAnsi="Times New Roman" w:cs="Times New Roman"/>
          <w:sz w:val="16"/>
          <w:szCs w:val="16"/>
          <w:lang w:eastAsia="de-DE"/>
        </w:rPr>
        <w:t>Ders</w:t>
      </w:r>
      <w:proofErr w:type="spellEnd"/>
      <w:r w:rsidRPr="00E5060F">
        <w:rPr>
          <w:rFonts w:ascii="Times New Roman" w:eastAsia="Times New Roman" w:hAnsi="Times New Roman" w:cs="Times New Roman"/>
          <w:sz w:val="16"/>
          <w:szCs w:val="16"/>
          <w:lang w:eastAsia="de-DE"/>
        </w:rPr>
        <w:t>.: Die andere Bürgergesellschaft. Zur Dialektik von Tugend und Korruption. Frankfurt/M. 1993, S. 60–96.</w:t>
      </w:r>
    </w:p>
    <w:p w14:paraId="22C52241"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eastAsia="de-DE"/>
        </w:rPr>
        <w:t>Pocock</w:t>
      </w:r>
      <w:proofErr w:type="spellEnd"/>
      <w:r w:rsidRPr="00E5060F">
        <w:rPr>
          <w:rFonts w:ascii="Times New Roman" w:eastAsia="Times New Roman" w:hAnsi="Times New Roman" w:cs="Times New Roman"/>
          <w:sz w:val="16"/>
          <w:szCs w:val="16"/>
          <w:lang w:eastAsia="de-DE"/>
        </w:rPr>
        <w:t xml:space="preserve">, John G. A.: Autorität und Eigentum. Die Frage nach den liberalen Ursprüngen (1980). In: </w:t>
      </w:r>
      <w:proofErr w:type="spellStart"/>
      <w:r w:rsidRPr="00E5060F">
        <w:rPr>
          <w:rFonts w:ascii="Times New Roman" w:eastAsia="Times New Roman" w:hAnsi="Times New Roman" w:cs="Times New Roman"/>
          <w:sz w:val="16"/>
          <w:szCs w:val="16"/>
          <w:lang w:eastAsia="de-DE"/>
        </w:rPr>
        <w:t>Ders</w:t>
      </w:r>
      <w:proofErr w:type="spellEnd"/>
      <w:r w:rsidRPr="00E5060F">
        <w:rPr>
          <w:rFonts w:ascii="Times New Roman" w:eastAsia="Times New Roman" w:hAnsi="Times New Roman" w:cs="Times New Roman"/>
          <w:sz w:val="16"/>
          <w:szCs w:val="16"/>
          <w:lang w:eastAsia="de-DE"/>
        </w:rPr>
        <w:t xml:space="preserve">.: Die andere Bürgergesellschaft. Zur Dialektik von Tugend und Korruption. </w:t>
      </w:r>
      <w:r w:rsidRPr="00E5060F">
        <w:rPr>
          <w:rFonts w:ascii="Times New Roman" w:eastAsia="Times New Roman" w:hAnsi="Times New Roman" w:cs="Times New Roman"/>
          <w:sz w:val="16"/>
          <w:szCs w:val="16"/>
          <w:lang w:val="en-US" w:eastAsia="de-DE"/>
        </w:rPr>
        <w:t>Frankfurt/M. 1993, S. 97–133.</w:t>
      </w:r>
    </w:p>
    <w:p w14:paraId="7FBFCD7C"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val="en-US" w:eastAsia="de-DE"/>
        </w:rPr>
        <w:t>Raab</w:t>
      </w:r>
      <w:proofErr w:type="spellEnd"/>
      <w:r w:rsidRPr="00E5060F">
        <w:rPr>
          <w:rFonts w:ascii="Times New Roman" w:eastAsia="Times New Roman" w:hAnsi="Times New Roman" w:cs="Times New Roman"/>
          <w:sz w:val="16"/>
          <w:szCs w:val="16"/>
          <w:lang w:val="en-US" w:eastAsia="de-DE"/>
        </w:rPr>
        <w:t xml:space="preserve">, Felix: The English Face of </w:t>
      </w:r>
      <w:proofErr w:type="spellStart"/>
      <w:r w:rsidRPr="00E5060F">
        <w:rPr>
          <w:rFonts w:ascii="Times New Roman" w:eastAsia="Times New Roman" w:hAnsi="Times New Roman" w:cs="Times New Roman"/>
          <w:sz w:val="16"/>
          <w:szCs w:val="16"/>
          <w:lang w:val="en-US" w:eastAsia="de-DE"/>
        </w:rPr>
        <w:t>Macchiavelli</w:t>
      </w:r>
      <w:proofErr w:type="spellEnd"/>
      <w:r w:rsidRPr="00E5060F">
        <w:rPr>
          <w:rFonts w:ascii="Times New Roman" w:eastAsia="Times New Roman" w:hAnsi="Times New Roman" w:cs="Times New Roman"/>
          <w:sz w:val="16"/>
          <w:szCs w:val="16"/>
          <w:lang w:val="en-US" w:eastAsia="de-DE"/>
        </w:rPr>
        <w:t>: A Changing Interpretation, 1500–1700. London 1964.</w:t>
      </w:r>
    </w:p>
    <w:p w14:paraId="7C3AFEE3"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val="en-US" w:eastAsia="de-DE"/>
        </w:rPr>
        <w:t xml:space="preserve">Skinner, Quentin: Meaning and Understanding in the History of Ideas. </w:t>
      </w:r>
      <w:r w:rsidRPr="00E5060F">
        <w:rPr>
          <w:rFonts w:ascii="Times New Roman" w:eastAsia="Times New Roman" w:hAnsi="Times New Roman" w:cs="Times New Roman"/>
          <w:sz w:val="16"/>
          <w:szCs w:val="16"/>
          <w:lang w:eastAsia="de-DE"/>
        </w:rPr>
        <w:t xml:space="preserve">In: </w:t>
      </w:r>
      <w:proofErr w:type="spellStart"/>
      <w:r w:rsidRPr="00E5060F">
        <w:rPr>
          <w:rFonts w:ascii="Times New Roman" w:eastAsia="Times New Roman" w:hAnsi="Times New Roman" w:cs="Times New Roman"/>
          <w:sz w:val="16"/>
          <w:szCs w:val="16"/>
          <w:lang w:eastAsia="de-DE"/>
        </w:rPr>
        <w:t>History</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and</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Theory</w:t>
      </w:r>
      <w:proofErr w:type="spellEnd"/>
      <w:r w:rsidRPr="00E5060F">
        <w:rPr>
          <w:rFonts w:ascii="Times New Roman" w:eastAsia="Times New Roman" w:hAnsi="Times New Roman" w:cs="Times New Roman"/>
          <w:sz w:val="16"/>
          <w:szCs w:val="16"/>
          <w:lang w:eastAsia="de-DE"/>
        </w:rPr>
        <w:t xml:space="preserve"> 8 (1969), S. 3–53.</w:t>
      </w:r>
    </w:p>
    <w:p w14:paraId="7E513994"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Tröhler</w:t>
      </w:r>
      <w:proofErr w:type="spellEnd"/>
      <w:r w:rsidRPr="00E5060F">
        <w:rPr>
          <w:rFonts w:ascii="Times New Roman" w:eastAsia="Times New Roman" w:hAnsi="Times New Roman" w:cs="Times New Roman"/>
          <w:sz w:val="16"/>
          <w:szCs w:val="16"/>
          <w:lang w:eastAsia="de-DE"/>
        </w:rPr>
        <w:t>, Daniel: Republikanismus und Pädagogik. Pestalozzi im historischen Kontext. Bad Heilbrunn 2006.</w:t>
      </w:r>
    </w:p>
    <w:p w14:paraId="0D1AF15C"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proofErr w:type="spellStart"/>
      <w:r w:rsidRPr="00E5060F">
        <w:rPr>
          <w:rFonts w:ascii="Times New Roman" w:eastAsia="Times New Roman" w:hAnsi="Times New Roman" w:cs="Times New Roman"/>
          <w:sz w:val="16"/>
          <w:szCs w:val="16"/>
          <w:lang w:eastAsia="de-DE"/>
        </w:rPr>
        <w:t>Tröhler</w:t>
      </w:r>
      <w:proofErr w:type="spellEnd"/>
      <w:r w:rsidRPr="00E5060F">
        <w:rPr>
          <w:rFonts w:ascii="Times New Roman" w:eastAsia="Times New Roman" w:hAnsi="Times New Roman" w:cs="Times New Roman"/>
          <w:sz w:val="16"/>
          <w:szCs w:val="16"/>
          <w:lang w:eastAsia="de-DE"/>
        </w:rPr>
        <w:t xml:space="preserve">, Daniel: Konzipieren und Organisieren von Bildung: Die kurze Geschichte der </w:t>
      </w:r>
      <w:r w:rsidRPr="00E5060F">
        <w:rPr>
          <w:rFonts w:ascii="Arial" w:eastAsia="Times New Roman" w:hAnsi="Arial" w:cs="Times New Roman"/>
          <w:color w:val="000000"/>
          <w:kern w:val="1"/>
          <w:sz w:val="16"/>
          <w:szCs w:val="16"/>
          <w:lang w:eastAsia="x-none"/>
        </w:rPr>
        <w:t>„</w:t>
      </w:r>
      <w:r w:rsidRPr="00E5060F">
        <w:rPr>
          <w:rFonts w:ascii="Times New Roman" w:eastAsia="Times New Roman" w:hAnsi="Times New Roman" w:cs="Times New Roman"/>
          <w:sz w:val="16"/>
          <w:szCs w:val="16"/>
          <w:lang w:eastAsia="de-DE"/>
        </w:rPr>
        <w:t xml:space="preserve">Moralisch-politischen und historischen Gesellschaft“ in Zürich (1762–1764). In: </w:t>
      </w:r>
      <w:proofErr w:type="spellStart"/>
      <w:r w:rsidRPr="00E5060F">
        <w:rPr>
          <w:rFonts w:ascii="Times New Roman" w:eastAsia="Times New Roman" w:hAnsi="Times New Roman" w:cs="Times New Roman"/>
          <w:sz w:val="16"/>
          <w:szCs w:val="16"/>
          <w:lang w:eastAsia="de-DE"/>
        </w:rPr>
        <w:t>Göhlich</w:t>
      </w:r>
      <w:proofErr w:type="spellEnd"/>
      <w:r w:rsidRPr="00E5060F">
        <w:rPr>
          <w:rFonts w:ascii="Times New Roman" w:eastAsia="Times New Roman" w:hAnsi="Times New Roman" w:cs="Times New Roman"/>
          <w:sz w:val="16"/>
          <w:szCs w:val="16"/>
          <w:lang w:eastAsia="de-DE"/>
        </w:rPr>
        <w:t>, Michael/Hopf, Caroline/</w:t>
      </w:r>
      <w:proofErr w:type="spellStart"/>
      <w:r w:rsidRPr="00E5060F">
        <w:rPr>
          <w:rFonts w:ascii="Times New Roman" w:eastAsia="Times New Roman" w:hAnsi="Times New Roman" w:cs="Times New Roman"/>
          <w:sz w:val="16"/>
          <w:szCs w:val="16"/>
          <w:lang w:eastAsia="de-DE"/>
        </w:rPr>
        <w:t>Tröhler</w:t>
      </w:r>
      <w:proofErr w:type="spellEnd"/>
      <w:r w:rsidRPr="00E5060F">
        <w:rPr>
          <w:rFonts w:ascii="Times New Roman" w:eastAsia="Times New Roman" w:hAnsi="Times New Roman" w:cs="Times New Roman"/>
          <w:sz w:val="16"/>
          <w:szCs w:val="16"/>
          <w:lang w:eastAsia="de-DE"/>
        </w:rPr>
        <w:t>, Daniel (Hrsg.): Persistenz und Verschwinden. Pädagogische Organisationen im historischen Kontext. Wiesbaden 2008, S. 83–98.</w:t>
      </w:r>
    </w:p>
    <w:p w14:paraId="5DA9FD02"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eastAsia="de-DE"/>
        </w:rPr>
        <w:t>Tröhler</w:t>
      </w:r>
      <w:proofErr w:type="spellEnd"/>
      <w:r w:rsidRPr="00E5060F">
        <w:rPr>
          <w:rFonts w:ascii="Times New Roman" w:eastAsia="Times New Roman" w:hAnsi="Times New Roman" w:cs="Times New Roman"/>
          <w:sz w:val="16"/>
          <w:szCs w:val="16"/>
          <w:lang w:eastAsia="de-DE"/>
        </w:rPr>
        <w:t xml:space="preserve">, Daniel: </w:t>
      </w:r>
      <w:proofErr w:type="spellStart"/>
      <w:r w:rsidRPr="00E5060F">
        <w:rPr>
          <w:rFonts w:ascii="Times New Roman" w:eastAsia="Times New Roman" w:hAnsi="Times New Roman" w:cs="Times New Roman"/>
          <w:sz w:val="16"/>
          <w:szCs w:val="16"/>
          <w:lang w:eastAsia="de-DE"/>
        </w:rPr>
        <w:t>Languages</w:t>
      </w:r>
      <w:proofErr w:type="spellEnd"/>
      <w:r w:rsidRPr="00E5060F">
        <w:rPr>
          <w:rFonts w:ascii="Times New Roman" w:eastAsia="Times New Roman" w:hAnsi="Times New Roman" w:cs="Times New Roman"/>
          <w:sz w:val="16"/>
          <w:szCs w:val="16"/>
          <w:lang w:eastAsia="de-DE"/>
        </w:rPr>
        <w:t xml:space="preserve"> </w:t>
      </w:r>
      <w:proofErr w:type="spellStart"/>
      <w:r w:rsidRPr="00E5060F">
        <w:rPr>
          <w:rFonts w:ascii="Times New Roman" w:eastAsia="Times New Roman" w:hAnsi="Times New Roman" w:cs="Times New Roman"/>
          <w:sz w:val="16"/>
          <w:szCs w:val="16"/>
          <w:lang w:eastAsia="de-DE"/>
        </w:rPr>
        <w:t>of</w:t>
      </w:r>
      <w:proofErr w:type="spellEnd"/>
      <w:r w:rsidRPr="00E5060F">
        <w:rPr>
          <w:rFonts w:ascii="Times New Roman" w:eastAsia="Times New Roman" w:hAnsi="Times New Roman" w:cs="Times New Roman"/>
          <w:sz w:val="16"/>
          <w:szCs w:val="16"/>
          <w:lang w:eastAsia="de-DE"/>
        </w:rPr>
        <w:t xml:space="preserve"> Education. </w:t>
      </w:r>
      <w:r w:rsidRPr="00E5060F">
        <w:rPr>
          <w:rFonts w:ascii="Times New Roman" w:eastAsia="Times New Roman" w:hAnsi="Times New Roman" w:cs="Times New Roman"/>
          <w:sz w:val="16"/>
          <w:szCs w:val="16"/>
          <w:lang w:val="en-US" w:eastAsia="de-DE"/>
        </w:rPr>
        <w:t>Protestant Legacies, National Identities, and Global Aspirations. New York 2011.</w:t>
      </w:r>
    </w:p>
    <w:p w14:paraId="5D5C2478"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val="en-US" w:eastAsia="de-DE"/>
        </w:rPr>
      </w:pPr>
      <w:proofErr w:type="spellStart"/>
      <w:r w:rsidRPr="00E5060F">
        <w:rPr>
          <w:rFonts w:ascii="Times New Roman" w:eastAsia="Times New Roman" w:hAnsi="Times New Roman" w:cs="Times New Roman"/>
          <w:sz w:val="16"/>
          <w:szCs w:val="16"/>
          <w:lang w:val="en-US" w:eastAsia="de-DE"/>
        </w:rPr>
        <w:t>Tröhler</w:t>
      </w:r>
      <w:proofErr w:type="spellEnd"/>
      <w:r w:rsidRPr="00E5060F">
        <w:rPr>
          <w:rFonts w:ascii="Times New Roman" w:eastAsia="Times New Roman" w:hAnsi="Times New Roman" w:cs="Times New Roman"/>
          <w:sz w:val="16"/>
          <w:szCs w:val="16"/>
          <w:lang w:val="en-US" w:eastAsia="de-DE"/>
        </w:rPr>
        <w:t>, Daniel: Rousseau’s Emile or the fear of passions. In: Studies in Philosophy and Education 31 (2012), S. 477–489.</w:t>
      </w:r>
    </w:p>
    <w:p w14:paraId="32EFFB44"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Zehnder-</w:t>
      </w:r>
      <w:proofErr w:type="spellStart"/>
      <w:r w:rsidRPr="00E5060F">
        <w:rPr>
          <w:rFonts w:ascii="Times New Roman" w:eastAsia="Times New Roman" w:hAnsi="Times New Roman" w:cs="Times New Roman"/>
          <w:sz w:val="16"/>
          <w:szCs w:val="16"/>
          <w:lang w:eastAsia="de-DE"/>
        </w:rPr>
        <w:t>Stadlin</w:t>
      </w:r>
      <w:proofErr w:type="spellEnd"/>
      <w:r w:rsidRPr="00E5060F">
        <w:rPr>
          <w:rFonts w:ascii="Times New Roman" w:eastAsia="Times New Roman" w:hAnsi="Times New Roman" w:cs="Times New Roman"/>
          <w:sz w:val="16"/>
          <w:szCs w:val="16"/>
          <w:lang w:eastAsia="de-DE"/>
        </w:rPr>
        <w:t xml:space="preserve">, Josephine: </w:t>
      </w:r>
      <w:bookmarkStart w:id="6" w:name="OLE_LINK2"/>
      <w:r w:rsidRPr="00E5060F">
        <w:rPr>
          <w:rFonts w:ascii="Times New Roman" w:eastAsia="Times New Roman" w:hAnsi="Times New Roman" w:cs="Times New Roman"/>
          <w:sz w:val="16"/>
          <w:szCs w:val="16"/>
          <w:lang w:eastAsia="de-DE"/>
        </w:rPr>
        <w:t>Pestalozzi. Idee und Macht der menschlichen Entwicklung</w:t>
      </w:r>
      <w:bookmarkEnd w:id="6"/>
      <w:r w:rsidRPr="00E5060F">
        <w:rPr>
          <w:rFonts w:ascii="Times New Roman" w:eastAsia="Times New Roman" w:hAnsi="Times New Roman" w:cs="Times New Roman"/>
          <w:sz w:val="16"/>
          <w:szCs w:val="16"/>
          <w:lang w:eastAsia="de-DE"/>
        </w:rPr>
        <w:t>. Gotha 1875.</w:t>
      </w:r>
    </w:p>
    <w:p w14:paraId="3B873A38" w14:textId="77777777" w:rsidR="00E5060F" w:rsidRPr="00E5060F" w:rsidRDefault="00E5060F" w:rsidP="00E5060F">
      <w:pPr>
        <w:spacing w:after="0" w:line="200" w:lineRule="exact"/>
        <w:ind w:left="198" w:hanging="198"/>
        <w:jc w:val="both"/>
        <w:rPr>
          <w:rFonts w:ascii="Times New Roman" w:eastAsia="Times New Roman" w:hAnsi="Times New Roman" w:cs="Times New Roman"/>
          <w:sz w:val="16"/>
          <w:szCs w:val="16"/>
          <w:lang w:eastAsia="de-DE"/>
        </w:rPr>
      </w:pPr>
      <w:r w:rsidRPr="00E5060F">
        <w:rPr>
          <w:rFonts w:ascii="Times New Roman" w:eastAsia="Times New Roman" w:hAnsi="Times New Roman" w:cs="Times New Roman"/>
          <w:sz w:val="16"/>
          <w:szCs w:val="16"/>
          <w:lang w:eastAsia="de-DE"/>
        </w:rPr>
        <w:t>Zimmermann, Clemens/</w:t>
      </w:r>
      <w:proofErr w:type="spellStart"/>
      <w:r w:rsidRPr="00E5060F">
        <w:rPr>
          <w:rFonts w:ascii="Times New Roman" w:eastAsia="Times New Roman" w:hAnsi="Times New Roman" w:cs="Times New Roman"/>
          <w:sz w:val="16"/>
          <w:szCs w:val="16"/>
          <w:lang w:eastAsia="de-DE"/>
        </w:rPr>
        <w:t>Reulecke</w:t>
      </w:r>
      <w:proofErr w:type="spellEnd"/>
      <w:r w:rsidRPr="00E5060F">
        <w:rPr>
          <w:rFonts w:ascii="Times New Roman" w:eastAsia="Times New Roman" w:hAnsi="Times New Roman" w:cs="Times New Roman"/>
          <w:sz w:val="16"/>
          <w:szCs w:val="16"/>
          <w:lang w:eastAsia="de-DE"/>
        </w:rPr>
        <w:t xml:space="preserve">, Jürgen (Hrsg.): Die Stadt als Moloch? Das Land als Kraftquell? Wahrnehmungen und Wirkungen der </w:t>
      </w:r>
      <w:proofErr w:type="spellStart"/>
      <w:r w:rsidRPr="00E5060F">
        <w:rPr>
          <w:rFonts w:ascii="Times New Roman" w:eastAsia="Times New Roman" w:hAnsi="Times New Roman" w:cs="Times New Roman"/>
          <w:sz w:val="16"/>
          <w:szCs w:val="16"/>
          <w:lang w:eastAsia="de-DE"/>
        </w:rPr>
        <w:t>Grossstädte</w:t>
      </w:r>
      <w:proofErr w:type="spellEnd"/>
      <w:r w:rsidRPr="00E5060F">
        <w:rPr>
          <w:rFonts w:ascii="Times New Roman" w:eastAsia="Times New Roman" w:hAnsi="Times New Roman" w:cs="Times New Roman"/>
          <w:sz w:val="16"/>
          <w:szCs w:val="16"/>
          <w:lang w:eastAsia="de-DE"/>
        </w:rPr>
        <w:t xml:space="preserve"> um 1900. Basel 1999.</w:t>
      </w:r>
    </w:p>
    <w:p w14:paraId="4DD13A01" w14:textId="77777777" w:rsidR="00E5060F" w:rsidRPr="00E5060F" w:rsidRDefault="00E5060F" w:rsidP="00E5060F">
      <w:pPr>
        <w:spacing w:after="0" w:line="240" w:lineRule="exact"/>
        <w:ind w:left="284" w:hanging="284"/>
        <w:jc w:val="both"/>
        <w:rPr>
          <w:rFonts w:ascii="Times New Roman" w:eastAsia="Times New Roman" w:hAnsi="Times New Roman" w:cs="Times New Roman"/>
          <w:sz w:val="20"/>
          <w:szCs w:val="20"/>
          <w:lang w:val="de-CH" w:eastAsia="de-DE"/>
        </w:rPr>
      </w:pPr>
    </w:p>
    <w:p w14:paraId="6EAB1306" w14:textId="77777777" w:rsidR="00E5060F" w:rsidRPr="00E5060F" w:rsidRDefault="00E5060F" w:rsidP="00E5060F">
      <w:pPr>
        <w:spacing w:after="0" w:line="240" w:lineRule="exact"/>
        <w:ind w:left="284" w:hanging="284"/>
        <w:jc w:val="both"/>
        <w:rPr>
          <w:rFonts w:ascii="Times New Roman" w:eastAsia="Times New Roman" w:hAnsi="Times New Roman" w:cs="Times New Roman"/>
          <w:sz w:val="20"/>
          <w:szCs w:val="20"/>
          <w:lang w:eastAsia="de-DE"/>
        </w:rPr>
      </w:pPr>
    </w:p>
    <w:p w14:paraId="3405C524" w14:textId="77777777" w:rsidR="00E5060F" w:rsidRPr="00E5060F" w:rsidRDefault="00E5060F" w:rsidP="00E5060F">
      <w:pPr>
        <w:spacing w:after="0" w:line="240" w:lineRule="exact"/>
        <w:rPr>
          <w:rFonts w:ascii="Times New Roman" w:eastAsia="Times New Roman" w:hAnsi="Times New Roman" w:cs="Times New Roman"/>
          <w:sz w:val="20"/>
          <w:szCs w:val="20"/>
          <w:lang w:eastAsia="de-DE"/>
        </w:rPr>
      </w:pPr>
    </w:p>
    <w:p w14:paraId="5C68C893" w14:textId="77777777" w:rsidR="00E5060F" w:rsidRPr="00E5060F" w:rsidRDefault="00E5060F" w:rsidP="00E5060F">
      <w:pPr>
        <w:spacing w:after="0" w:line="240" w:lineRule="exact"/>
        <w:ind w:left="284" w:hanging="284"/>
        <w:jc w:val="both"/>
        <w:rPr>
          <w:rFonts w:ascii="Times New Roman" w:eastAsia="Times New Roman" w:hAnsi="Times New Roman" w:cs="Times New Roman"/>
          <w:sz w:val="20"/>
          <w:szCs w:val="20"/>
          <w:lang w:eastAsia="de-DE"/>
        </w:rPr>
      </w:pPr>
    </w:p>
    <w:p w14:paraId="3AE388B8" w14:textId="77777777" w:rsidR="00E5060F" w:rsidRPr="00E5060F" w:rsidRDefault="00E5060F" w:rsidP="00E5060F">
      <w:pPr>
        <w:spacing w:after="0" w:line="240" w:lineRule="exact"/>
        <w:ind w:left="284" w:hanging="284"/>
        <w:jc w:val="both"/>
        <w:rPr>
          <w:rFonts w:ascii="Times New Roman" w:eastAsia="Times New Roman" w:hAnsi="Times New Roman" w:cs="Times New Roman"/>
          <w:sz w:val="20"/>
          <w:szCs w:val="20"/>
          <w:lang w:eastAsia="de-DE"/>
        </w:rPr>
      </w:pPr>
    </w:p>
    <w:p w14:paraId="4600C21A" w14:textId="77777777" w:rsidR="00E5060F" w:rsidRPr="00E5060F" w:rsidRDefault="00E5060F" w:rsidP="00E5060F">
      <w:pPr>
        <w:spacing w:after="0" w:line="240" w:lineRule="exact"/>
        <w:jc w:val="both"/>
        <w:rPr>
          <w:rFonts w:ascii="Times New Roman" w:eastAsia="Times New Roman" w:hAnsi="Times New Roman" w:cs="Times New Roman"/>
          <w:sz w:val="20"/>
          <w:szCs w:val="20"/>
          <w:lang w:eastAsia="de-DE"/>
        </w:rPr>
        <w:sectPr w:rsidR="00E5060F" w:rsidRPr="00E5060F" w:rsidSect="00E5060F">
          <w:headerReference w:type="even" r:id="rId8"/>
          <w:headerReference w:type="default" r:id="rId9"/>
          <w:footnotePr>
            <w:numRestart w:val="eachSect"/>
          </w:footnotePr>
          <w:pgSz w:w="11906" w:h="16838" w:code="9"/>
          <w:pgMar w:top="3686" w:right="2835" w:bottom="3686" w:left="2835" w:header="3005" w:footer="3005" w:gutter="0"/>
          <w:cols w:space="708"/>
          <w:titlePg/>
          <w:docGrid w:linePitch="360"/>
        </w:sectPr>
      </w:pPr>
    </w:p>
    <w:p w14:paraId="26232F52" w14:textId="77777777" w:rsidR="00745E40" w:rsidRDefault="00745E40" w:rsidP="00E5060F"/>
    <w:sectPr w:rsidR="00745E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D707" w14:textId="77777777" w:rsidR="001C6A62" w:rsidRDefault="001C6A62" w:rsidP="00E5060F">
      <w:pPr>
        <w:spacing w:after="0" w:line="240" w:lineRule="auto"/>
      </w:pPr>
      <w:r>
        <w:separator/>
      </w:r>
    </w:p>
  </w:endnote>
  <w:endnote w:type="continuationSeparator" w:id="0">
    <w:p w14:paraId="2FDC909F" w14:textId="77777777" w:rsidR="001C6A62" w:rsidRDefault="001C6A62" w:rsidP="00E5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B2865" w14:textId="77777777" w:rsidR="001C6A62" w:rsidRDefault="001C6A62" w:rsidP="00E5060F">
      <w:pPr>
        <w:spacing w:after="0" w:line="240" w:lineRule="auto"/>
      </w:pPr>
      <w:r>
        <w:separator/>
      </w:r>
    </w:p>
  </w:footnote>
  <w:footnote w:type="continuationSeparator" w:id="0">
    <w:p w14:paraId="0623B710" w14:textId="77777777" w:rsidR="001C6A62" w:rsidRDefault="001C6A62" w:rsidP="00E5060F">
      <w:pPr>
        <w:spacing w:after="0" w:line="240" w:lineRule="auto"/>
      </w:pPr>
      <w:r>
        <w:continuationSeparator/>
      </w:r>
    </w:p>
  </w:footnote>
  <w:footnote w:id="1">
    <w:p w14:paraId="4676BB97" w14:textId="77777777" w:rsidR="001C6A62" w:rsidRPr="000479E2"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5D6E0B">
        <w:rPr>
          <w:sz w:val="16"/>
          <w:szCs w:val="16"/>
          <w:lang w:val="en-US"/>
        </w:rPr>
        <w:t xml:space="preserve"> </w:t>
      </w:r>
      <w:r w:rsidRPr="005D6E0B">
        <w:rPr>
          <w:sz w:val="16"/>
          <w:szCs w:val="16"/>
          <w:lang w:val="en-US"/>
        </w:rPr>
        <w:tab/>
      </w:r>
      <w:r>
        <w:rPr>
          <w:sz w:val="16"/>
          <w:szCs w:val="16"/>
          <w:lang w:val="en-US"/>
        </w:rPr>
        <w:t xml:space="preserve">Rousseau: </w:t>
      </w:r>
      <w:proofErr w:type="spellStart"/>
      <w:r w:rsidRPr="005D6E0B">
        <w:rPr>
          <w:sz w:val="16"/>
          <w:szCs w:val="16"/>
          <w:lang w:val="en-US"/>
        </w:rPr>
        <w:t>Émile</w:t>
      </w:r>
      <w:proofErr w:type="spellEnd"/>
      <w:r w:rsidRPr="005D6E0B">
        <w:rPr>
          <w:sz w:val="16"/>
          <w:szCs w:val="16"/>
          <w:lang w:val="en-US"/>
        </w:rPr>
        <w:t xml:space="preserve"> </w:t>
      </w:r>
      <w:proofErr w:type="spellStart"/>
      <w:r w:rsidRPr="005D6E0B">
        <w:rPr>
          <w:sz w:val="16"/>
          <w:szCs w:val="16"/>
          <w:lang w:val="en-US"/>
        </w:rPr>
        <w:t>ou</w:t>
      </w:r>
      <w:proofErr w:type="spellEnd"/>
      <w:r w:rsidRPr="005D6E0B">
        <w:rPr>
          <w:sz w:val="16"/>
          <w:szCs w:val="16"/>
          <w:lang w:val="en-US"/>
        </w:rPr>
        <w:t xml:space="preserve"> De </w:t>
      </w:r>
      <w:proofErr w:type="spellStart"/>
      <w:r w:rsidRPr="005D6E0B">
        <w:rPr>
          <w:sz w:val="16"/>
          <w:szCs w:val="16"/>
          <w:lang w:val="en-US"/>
        </w:rPr>
        <w:t>l’éducation</w:t>
      </w:r>
      <w:proofErr w:type="spellEnd"/>
      <w:r w:rsidRPr="005D6E0B">
        <w:rPr>
          <w:sz w:val="16"/>
          <w:szCs w:val="16"/>
          <w:lang w:val="en-US"/>
        </w:rPr>
        <w:t xml:space="preserve"> 1762</w:t>
      </w:r>
      <w:r>
        <w:rPr>
          <w:sz w:val="16"/>
          <w:szCs w:val="16"/>
          <w:lang w:val="en-US"/>
        </w:rPr>
        <w:t>/1969</w:t>
      </w:r>
      <w:r w:rsidRPr="000479E2">
        <w:rPr>
          <w:sz w:val="16"/>
          <w:szCs w:val="16"/>
          <w:lang w:val="en-US"/>
        </w:rPr>
        <w:t>.</w:t>
      </w:r>
    </w:p>
  </w:footnote>
  <w:footnote w:id="2">
    <w:p w14:paraId="54075E61" w14:textId="77777777" w:rsidR="001C6A62" w:rsidRPr="00757627" w:rsidRDefault="001C6A62" w:rsidP="00E5060F">
      <w:pPr>
        <w:pStyle w:val="FootnoteText"/>
        <w:spacing w:line="200" w:lineRule="exact"/>
        <w:ind w:left="397" w:hanging="397"/>
        <w:jc w:val="both"/>
        <w:rPr>
          <w:sz w:val="16"/>
          <w:szCs w:val="16"/>
          <w:lang w:val="fr-FR"/>
        </w:rPr>
      </w:pPr>
      <w:r w:rsidRPr="000479E2">
        <w:rPr>
          <w:rStyle w:val="FootnoteReference"/>
          <w:sz w:val="16"/>
          <w:szCs w:val="16"/>
        </w:rPr>
        <w:footnoteRef/>
      </w:r>
      <w:r w:rsidRPr="005D6E0B">
        <w:rPr>
          <w:sz w:val="16"/>
          <w:szCs w:val="16"/>
          <w:lang w:val="fr-FR"/>
        </w:rPr>
        <w:t xml:space="preserve"> </w:t>
      </w:r>
      <w:r w:rsidRPr="005D6E0B">
        <w:rPr>
          <w:sz w:val="16"/>
          <w:szCs w:val="16"/>
          <w:lang w:val="fr-FR"/>
        </w:rPr>
        <w:tab/>
      </w:r>
      <w:r>
        <w:rPr>
          <w:sz w:val="16"/>
          <w:szCs w:val="16"/>
          <w:lang w:val="fr-FR"/>
        </w:rPr>
        <w:t xml:space="preserve">Rousseau: </w:t>
      </w:r>
      <w:r w:rsidRPr="005D6E0B">
        <w:rPr>
          <w:sz w:val="16"/>
          <w:szCs w:val="16"/>
          <w:lang w:val="fr-FR"/>
        </w:rPr>
        <w:t>Émile et Sophie où les Solitaires 1780</w:t>
      </w:r>
      <w:r>
        <w:rPr>
          <w:sz w:val="16"/>
          <w:szCs w:val="16"/>
          <w:lang w:val="fr-FR"/>
        </w:rPr>
        <w:t>/</w:t>
      </w:r>
      <w:r w:rsidRPr="005D6E0B">
        <w:rPr>
          <w:sz w:val="16"/>
          <w:szCs w:val="16"/>
          <w:lang w:val="fr-FR"/>
        </w:rPr>
        <w:t>1969.</w:t>
      </w:r>
    </w:p>
  </w:footnote>
  <w:footnote w:id="3">
    <w:p w14:paraId="39BC96DD"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5D6E0B">
        <w:rPr>
          <w:sz w:val="16"/>
          <w:szCs w:val="16"/>
          <w:lang w:val="fr-FR"/>
        </w:rPr>
        <w:t xml:space="preserve"> </w:t>
      </w:r>
      <w:r w:rsidRPr="005D6E0B">
        <w:rPr>
          <w:sz w:val="16"/>
          <w:szCs w:val="16"/>
          <w:lang w:val="fr-FR"/>
        </w:rPr>
        <w:tab/>
        <w:t>Zimmermann/</w:t>
      </w:r>
      <w:proofErr w:type="spellStart"/>
      <w:r w:rsidRPr="005D6E0B">
        <w:rPr>
          <w:sz w:val="16"/>
          <w:szCs w:val="16"/>
          <w:lang w:val="fr-FR"/>
        </w:rPr>
        <w:t>Reulecke</w:t>
      </w:r>
      <w:proofErr w:type="spellEnd"/>
      <w:r w:rsidRPr="005D6E0B">
        <w:rPr>
          <w:sz w:val="16"/>
          <w:szCs w:val="16"/>
          <w:lang w:val="fr-FR"/>
        </w:rPr>
        <w:t xml:space="preserve"> 1999.</w:t>
      </w:r>
    </w:p>
  </w:footnote>
  <w:footnote w:id="4">
    <w:p w14:paraId="12F47E25" w14:textId="77777777" w:rsidR="001C6A62" w:rsidRPr="005D6E0B"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5D6E0B">
        <w:rPr>
          <w:sz w:val="16"/>
          <w:szCs w:val="16"/>
          <w:lang w:val="fr-FR"/>
        </w:rPr>
        <w:t xml:space="preserve"> </w:t>
      </w:r>
      <w:r w:rsidRPr="005D6E0B">
        <w:rPr>
          <w:sz w:val="16"/>
          <w:szCs w:val="16"/>
          <w:lang w:val="fr-FR"/>
        </w:rPr>
        <w:tab/>
      </w:r>
      <w:r>
        <w:rPr>
          <w:sz w:val="16"/>
          <w:szCs w:val="16"/>
          <w:lang w:val="fr-FR"/>
        </w:rPr>
        <w:t xml:space="preserve">Rousseau: </w:t>
      </w:r>
      <w:r w:rsidRPr="005D6E0B">
        <w:rPr>
          <w:sz w:val="16"/>
          <w:szCs w:val="16"/>
          <w:lang w:val="fr-FR"/>
        </w:rPr>
        <w:t>Lettre à M. d</w:t>
      </w:r>
      <w:r w:rsidRPr="00757627">
        <w:rPr>
          <w:rFonts w:eastAsia="MS Mincho"/>
          <w:sz w:val="16"/>
          <w:szCs w:val="16"/>
          <w:lang w:val="fr-FR"/>
        </w:rPr>
        <w:t>’</w:t>
      </w:r>
      <w:r w:rsidRPr="005D6E0B">
        <w:rPr>
          <w:sz w:val="16"/>
          <w:szCs w:val="16"/>
          <w:lang w:val="fr-FR"/>
        </w:rPr>
        <w:t>Alembert 1758</w:t>
      </w:r>
      <w:r>
        <w:rPr>
          <w:sz w:val="16"/>
          <w:szCs w:val="16"/>
          <w:lang w:val="fr-FR"/>
        </w:rPr>
        <w:t>/</w:t>
      </w:r>
      <w:r w:rsidRPr="005D6E0B">
        <w:rPr>
          <w:sz w:val="16"/>
          <w:szCs w:val="16"/>
          <w:lang w:val="fr-FR"/>
        </w:rPr>
        <w:t>1995.</w:t>
      </w:r>
    </w:p>
  </w:footnote>
  <w:footnote w:id="5">
    <w:p w14:paraId="48980D75"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Rousseau lobt ihn dieser Schrift die geselligen </w:t>
      </w:r>
      <w:proofErr w:type="spellStart"/>
      <w:r w:rsidRPr="00757627">
        <w:rPr>
          <w:i/>
          <w:sz w:val="16"/>
          <w:szCs w:val="16"/>
        </w:rPr>
        <w:t>cercles</w:t>
      </w:r>
      <w:proofErr w:type="spellEnd"/>
      <w:r w:rsidRPr="00757627">
        <w:rPr>
          <w:sz w:val="16"/>
          <w:szCs w:val="16"/>
        </w:rPr>
        <w:t xml:space="preserve"> der Stadt Genf, in denen die Bürger versammelt sind, wobei Frauen und Männer jeweils eigene </w:t>
      </w:r>
      <w:proofErr w:type="spellStart"/>
      <w:r w:rsidRPr="00757627">
        <w:rPr>
          <w:i/>
          <w:sz w:val="16"/>
          <w:szCs w:val="16"/>
        </w:rPr>
        <w:t>cercles</w:t>
      </w:r>
      <w:proofErr w:type="spellEnd"/>
      <w:r w:rsidRPr="00757627">
        <w:rPr>
          <w:sz w:val="16"/>
          <w:szCs w:val="16"/>
        </w:rPr>
        <w:t xml:space="preserve"> bilden. Die Kinder, ebenfalls geschlechtlich getrennt, werden in diesen </w:t>
      </w:r>
      <w:proofErr w:type="spellStart"/>
      <w:r w:rsidRPr="00757627">
        <w:rPr>
          <w:i/>
          <w:sz w:val="16"/>
          <w:szCs w:val="16"/>
        </w:rPr>
        <w:t>cercles</w:t>
      </w:r>
      <w:proofErr w:type="spellEnd"/>
      <w:r w:rsidRPr="00757627">
        <w:rPr>
          <w:sz w:val="16"/>
          <w:szCs w:val="16"/>
        </w:rPr>
        <w:t xml:space="preserve"> sozialisiert und erhalten so die notwendige Erziehung. Für die männlichen Jugendlichen ist das Erziehungsziel – ganz im Unterschied zum Ziel des </w:t>
      </w:r>
      <w:r>
        <w:rPr>
          <w:sz w:val="16"/>
          <w:szCs w:val="16"/>
        </w:rPr>
        <w:t>„É</w:t>
      </w:r>
      <w:r w:rsidRPr="00B640B6">
        <w:rPr>
          <w:sz w:val="16"/>
          <w:szCs w:val="16"/>
        </w:rPr>
        <w:t>mile</w:t>
      </w:r>
      <w:r>
        <w:rPr>
          <w:sz w:val="16"/>
          <w:szCs w:val="16"/>
        </w:rPr>
        <w:t>“</w:t>
      </w:r>
      <w:r w:rsidRPr="00757627">
        <w:rPr>
          <w:sz w:val="16"/>
          <w:szCs w:val="16"/>
        </w:rPr>
        <w:t xml:space="preserve"> – die republikanische Tugend: </w:t>
      </w:r>
      <w:r w:rsidRPr="00F41963">
        <w:rPr>
          <w:rStyle w:val="Flietext1"/>
          <w:sz w:val="16"/>
          <w:szCs w:val="16"/>
        </w:rPr>
        <w:t>„</w:t>
      </w:r>
      <w:r w:rsidRPr="00757627">
        <w:rPr>
          <w:sz w:val="16"/>
          <w:szCs w:val="16"/>
        </w:rPr>
        <w:t xml:space="preserve">Nos </w:t>
      </w:r>
      <w:proofErr w:type="spellStart"/>
      <w:r w:rsidRPr="00757627">
        <w:rPr>
          <w:sz w:val="16"/>
          <w:szCs w:val="16"/>
        </w:rPr>
        <w:t>cercles</w:t>
      </w:r>
      <w:proofErr w:type="spellEnd"/>
      <w:r w:rsidRPr="00757627">
        <w:rPr>
          <w:sz w:val="16"/>
          <w:szCs w:val="16"/>
        </w:rPr>
        <w:t xml:space="preserve"> </w:t>
      </w:r>
      <w:proofErr w:type="spellStart"/>
      <w:r w:rsidRPr="00757627">
        <w:rPr>
          <w:sz w:val="16"/>
          <w:szCs w:val="16"/>
        </w:rPr>
        <w:t>conservent</w:t>
      </w:r>
      <w:proofErr w:type="spellEnd"/>
      <w:r w:rsidRPr="00757627">
        <w:rPr>
          <w:sz w:val="16"/>
          <w:szCs w:val="16"/>
        </w:rPr>
        <w:t xml:space="preserve"> </w:t>
      </w:r>
      <w:proofErr w:type="spellStart"/>
      <w:r w:rsidRPr="00757627">
        <w:rPr>
          <w:sz w:val="16"/>
          <w:szCs w:val="16"/>
        </w:rPr>
        <w:t>encore</w:t>
      </w:r>
      <w:proofErr w:type="spellEnd"/>
      <w:r w:rsidRPr="00757627">
        <w:rPr>
          <w:sz w:val="16"/>
          <w:szCs w:val="16"/>
        </w:rPr>
        <w:t xml:space="preserve"> </w:t>
      </w:r>
      <w:proofErr w:type="spellStart"/>
      <w:r w:rsidRPr="00757627">
        <w:rPr>
          <w:sz w:val="16"/>
          <w:szCs w:val="16"/>
        </w:rPr>
        <w:t>parmi</w:t>
      </w:r>
      <w:proofErr w:type="spellEnd"/>
      <w:r w:rsidRPr="00757627">
        <w:rPr>
          <w:sz w:val="16"/>
          <w:szCs w:val="16"/>
        </w:rPr>
        <w:t xml:space="preserve"> </w:t>
      </w:r>
      <w:proofErr w:type="spellStart"/>
      <w:r w:rsidRPr="00757627">
        <w:rPr>
          <w:sz w:val="16"/>
          <w:szCs w:val="16"/>
        </w:rPr>
        <w:t>nous</w:t>
      </w:r>
      <w:proofErr w:type="spellEnd"/>
      <w:r w:rsidRPr="00757627">
        <w:rPr>
          <w:sz w:val="16"/>
          <w:szCs w:val="16"/>
        </w:rPr>
        <w:t xml:space="preserve"> </w:t>
      </w:r>
      <w:proofErr w:type="spellStart"/>
      <w:r w:rsidRPr="00757627">
        <w:rPr>
          <w:sz w:val="16"/>
          <w:szCs w:val="16"/>
        </w:rPr>
        <w:t>quelque</w:t>
      </w:r>
      <w:proofErr w:type="spellEnd"/>
      <w:r w:rsidRPr="00757627">
        <w:rPr>
          <w:sz w:val="16"/>
          <w:szCs w:val="16"/>
        </w:rPr>
        <w:t xml:space="preserve"> </w:t>
      </w:r>
      <w:proofErr w:type="spellStart"/>
      <w:r w:rsidRPr="00757627">
        <w:rPr>
          <w:sz w:val="16"/>
          <w:szCs w:val="16"/>
        </w:rPr>
        <w:t>image</w:t>
      </w:r>
      <w:proofErr w:type="spellEnd"/>
      <w:r w:rsidRPr="00757627">
        <w:rPr>
          <w:sz w:val="16"/>
          <w:szCs w:val="16"/>
        </w:rPr>
        <w:t xml:space="preserve"> des </w:t>
      </w:r>
      <w:proofErr w:type="spellStart"/>
      <w:r w:rsidRPr="00757627">
        <w:rPr>
          <w:sz w:val="16"/>
          <w:szCs w:val="16"/>
        </w:rPr>
        <w:t>m</w:t>
      </w:r>
      <w:r>
        <w:rPr>
          <w:sz w:val="16"/>
          <w:szCs w:val="16"/>
        </w:rPr>
        <w:t>oe</w:t>
      </w:r>
      <w:r w:rsidRPr="00757627">
        <w:rPr>
          <w:sz w:val="16"/>
          <w:szCs w:val="16"/>
        </w:rPr>
        <w:t>urs</w:t>
      </w:r>
      <w:proofErr w:type="spellEnd"/>
      <w:r w:rsidRPr="00757627">
        <w:rPr>
          <w:sz w:val="16"/>
          <w:szCs w:val="16"/>
        </w:rPr>
        <w:t xml:space="preserve"> </w:t>
      </w:r>
      <w:proofErr w:type="spellStart"/>
      <w:r w:rsidRPr="00757627">
        <w:rPr>
          <w:sz w:val="16"/>
          <w:szCs w:val="16"/>
        </w:rPr>
        <w:t>antiques</w:t>
      </w:r>
      <w:proofErr w:type="spellEnd"/>
      <w:r w:rsidRPr="00F41963">
        <w:rPr>
          <w:rStyle w:val="Flietext1"/>
          <w:sz w:val="16"/>
          <w:szCs w:val="16"/>
        </w:rPr>
        <w:t>“</w:t>
      </w:r>
      <w:r w:rsidRPr="00757627">
        <w:rPr>
          <w:sz w:val="16"/>
          <w:szCs w:val="16"/>
        </w:rPr>
        <w:t xml:space="preserve">. Und hier wage man es noch, schreibt Rousseau, von </w:t>
      </w:r>
      <w:r w:rsidRPr="00F41963">
        <w:rPr>
          <w:rStyle w:val="Flietext1"/>
          <w:sz w:val="16"/>
          <w:szCs w:val="16"/>
        </w:rPr>
        <w:t>„</w:t>
      </w:r>
      <w:proofErr w:type="spellStart"/>
      <w:r w:rsidRPr="00757627">
        <w:rPr>
          <w:sz w:val="16"/>
          <w:szCs w:val="16"/>
        </w:rPr>
        <w:t>patrie</w:t>
      </w:r>
      <w:proofErr w:type="spellEnd"/>
      <w:r w:rsidRPr="00F41963">
        <w:rPr>
          <w:rStyle w:val="Flietext1"/>
          <w:sz w:val="16"/>
          <w:szCs w:val="16"/>
        </w:rPr>
        <w:t>“</w:t>
      </w:r>
      <w:r w:rsidRPr="00757627">
        <w:rPr>
          <w:sz w:val="16"/>
          <w:szCs w:val="16"/>
        </w:rPr>
        <w:t xml:space="preserve"> und </w:t>
      </w:r>
      <w:r w:rsidRPr="00F41963">
        <w:rPr>
          <w:rStyle w:val="Flietext1"/>
          <w:sz w:val="16"/>
          <w:szCs w:val="16"/>
        </w:rPr>
        <w:t>„</w:t>
      </w:r>
      <w:r w:rsidRPr="00757627">
        <w:rPr>
          <w:sz w:val="16"/>
          <w:szCs w:val="16"/>
        </w:rPr>
        <w:t>vertu</w:t>
      </w:r>
      <w:r w:rsidRPr="00F41963">
        <w:rPr>
          <w:rStyle w:val="Flietext1"/>
          <w:sz w:val="16"/>
          <w:szCs w:val="16"/>
        </w:rPr>
        <w:t>“</w:t>
      </w:r>
      <w:r w:rsidRPr="00757627">
        <w:rPr>
          <w:sz w:val="16"/>
          <w:szCs w:val="16"/>
        </w:rPr>
        <w:t xml:space="preserve"> zu sprechen. </w:t>
      </w:r>
      <w:proofErr w:type="spellStart"/>
      <w:r w:rsidRPr="00757627">
        <w:rPr>
          <w:sz w:val="16"/>
          <w:szCs w:val="16"/>
          <w:lang w:val="fr-FR"/>
        </w:rPr>
        <w:t>Geselligkeit</w:t>
      </w:r>
      <w:proofErr w:type="spellEnd"/>
      <w:r w:rsidRPr="00757627">
        <w:rPr>
          <w:sz w:val="16"/>
          <w:szCs w:val="16"/>
          <w:lang w:val="fr-FR"/>
        </w:rPr>
        <w:t>, (</w:t>
      </w:r>
      <w:proofErr w:type="spellStart"/>
      <w:r w:rsidRPr="00757627">
        <w:rPr>
          <w:sz w:val="16"/>
          <w:szCs w:val="16"/>
          <w:lang w:val="fr-FR"/>
        </w:rPr>
        <w:t>militärische</w:t>
      </w:r>
      <w:proofErr w:type="spellEnd"/>
      <w:r w:rsidRPr="00757627">
        <w:rPr>
          <w:sz w:val="16"/>
          <w:szCs w:val="16"/>
          <w:lang w:val="fr-FR"/>
        </w:rPr>
        <w:t xml:space="preserve">) </w:t>
      </w:r>
      <w:proofErr w:type="spellStart"/>
      <w:r w:rsidRPr="00757627">
        <w:rPr>
          <w:sz w:val="16"/>
          <w:szCs w:val="16"/>
          <w:lang w:val="fr-FR"/>
        </w:rPr>
        <w:t>Übungen</w:t>
      </w:r>
      <w:proofErr w:type="spellEnd"/>
      <w:r w:rsidRPr="00757627">
        <w:rPr>
          <w:sz w:val="16"/>
          <w:szCs w:val="16"/>
          <w:lang w:val="fr-FR"/>
        </w:rPr>
        <w:t xml:space="preserve">, </w:t>
      </w:r>
      <w:proofErr w:type="spellStart"/>
      <w:r w:rsidRPr="00757627">
        <w:rPr>
          <w:sz w:val="16"/>
          <w:szCs w:val="16"/>
          <w:lang w:val="fr-FR"/>
        </w:rPr>
        <w:t>Schwimmen</w:t>
      </w:r>
      <w:proofErr w:type="spellEnd"/>
      <w:r w:rsidRPr="00757627">
        <w:rPr>
          <w:sz w:val="16"/>
          <w:szCs w:val="16"/>
          <w:lang w:val="fr-FR"/>
        </w:rPr>
        <w:t xml:space="preserve"> </w:t>
      </w:r>
      <w:proofErr w:type="spellStart"/>
      <w:r w:rsidRPr="00757627">
        <w:rPr>
          <w:sz w:val="16"/>
          <w:szCs w:val="16"/>
          <w:lang w:val="fr-FR"/>
        </w:rPr>
        <w:t>und</w:t>
      </w:r>
      <w:proofErr w:type="spellEnd"/>
      <w:r w:rsidRPr="00757627">
        <w:rPr>
          <w:sz w:val="16"/>
          <w:szCs w:val="16"/>
          <w:lang w:val="fr-FR"/>
        </w:rPr>
        <w:t xml:space="preserve"> </w:t>
      </w:r>
      <w:proofErr w:type="spellStart"/>
      <w:r w:rsidRPr="00757627">
        <w:rPr>
          <w:sz w:val="16"/>
          <w:szCs w:val="16"/>
          <w:lang w:val="fr-FR"/>
        </w:rPr>
        <w:t>Jagd</w:t>
      </w:r>
      <w:proofErr w:type="spellEnd"/>
      <w:r w:rsidRPr="00757627">
        <w:rPr>
          <w:sz w:val="16"/>
          <w:szCs w:val="16"/>
          <w:lang w:val="fr-FR"/>
        </w:rPr>
        <w:t xml:space="preserve"> – </w:t>
      </w:r>
      <w:proofErr w:type="spellStart"/>
      <w:r w:rsidRPr="00757627">
        <w:rPr>
          <w:sz w:val="16"/>
          <w:szCs w:val="16"/>
          <w:lang w:val="fr-FR"/>
        </w:rPr>
        <w:t>diese</w:t>
      </w:r>
      <w:proofErr w:type="spellEnd"/>
      <w:r w:rsidRPr="00757627">
        <w:rPr>
          <w:sz w:val="16"/>
          <w:szCs w:val="16"/>
          <w:lang w:val="fr-FR"/>
        </w:rPr>
        <w:t xml:space="preserve"> </w:t>
      </w:r>
      <w:r w:rsidRPr="00F41963">
        <w:rPr>
          <w:rStyle w:val="Flietext1"/>
          <w:sz w:val="16"/>
          <w:szCs w:val="16"/>
        </w:rPr>
        <w:t>„</w:t>
      </w:r>
      <w:r w:rsidRPr="00757627">
        <w:rPr>
          <w:sz w:val="16"/>
          <w:szCs w:val="16"/>
          <w:lang w:val="fr-FR"/>
        </w:rPr>
        <w:t>honnêtes et innocentes institutions</w:t>
      </w:r>
      <w:r w:rsidRPr="00F41963">
        <w:rPr>
          <w:rStyle w:val="Flietext1"/>
          <w:sz w:val="16"/>
          <w:szCs w:val="16"/>
        </w:rPr>
        <w:t>“</w:t>
      </w:r>
      <w:r w:rsidRPr="00757627">
        <w:rPr>
          <w:sz w:val="16"/>
          <w:szCs w:val="16"/>
          <w:lang w:val="fr-FR"/>
        </w:rPr>
        <w:t xml:space="preserve"> – </w:t>
      </w:r>
      <w:proofErr w:type="spellStart"/>
      <w:r w:rsidRPr="00757627">
        <w:rPr>
          <w:sz w:val="16"/>
          <w:szCs w:val="16"/>
          <w:lang w:val="fr-FR"/>
        </w:rPr>
        <w:t>seien</w:t>
      </w:r>
      <w:proofErr w:type="spellEnd"/>
      <w:r w:rsidRPr="00757627">
        <w:rPr>
          <w:sz w:val="16"/>
          <w:szCs w:val="16"/>
          <w:lang w:val="fr-FR"/>
        </w:rPr>
        <w:t xml:space="preserve"> die </w:t>
      </w:r>
      <w:proofErr w:type="spellStart"/>
      <w:r w:rsidRPr="00757627">
        <w:rPr>
          <w:sz w:val="16"/>
          <w:szCs w:val="16"/>
          <w:lang w:val="fr-FR"/>
        </w:rPr>
        <w:t>richtigen</w:t>
      </w:r>
      <w:proofErr w:type="spellEnd"/>
      <w:r w:rsidRPr="00757627">
        <w:rPr>
          <w:sz w:val="16"/>
          <w:szCs w:val="16"/>
          <w:lang w:val="fr-FR"/>
        </w:rPr>
        <w:t xml:space="preserve"> </w:t>
      </w:r>
      <w:proofErr w:type="spellStart"/>
      <w:r w:rsidRPr="00757627">
        <w:rPr>
          <w:sz w:val="16"/>
          <w:szCs w:val="16"/>
          <w:lang w:val="fr-FR"/>
        </w:rPr>
        <w:t>Mittel</w:t>
      </w:r>
      <w:proofErr w:type="spellEnd"/>
      <w:r w:rsidRPr="00757627">
        <w:rPr>
          <w:sz w:val="16"/>
          <w:szCs w:val="16"/>
          <w:lang w:val="fr-FR"/>
        </w:rPr>
        <w:t xml:space="preserve"> </w:t>
      </w:r>
      <w:r w:rsidRPr="00F41963">
        <w:rPr>
          <w:rStyle w:val="Flietext1"/>
          <w:sz w:val="16"/>
          <w:szCs w:val="16"/>
        </w:rPr>
        <w:t>„</w:t>
      </w:r>
      <w:r w:rsidRPr="00757627">
        <w:rPr>
          <w:sz w:val="16"/>
          <w:szCs w:val="16"/>
          <w:lang w:val="fr-FR"/>
        </w:rPr>
        <w:t xml:space="preserve">à former dans les mêmes hommes des amis, des citoyens, des soldats, et par </w:t>
      </w:r>
      <w:proofErr w:type="spellStart"/>
      <w:r w:rsidRPr="00757627">
        <w:rPr>
          <w:sz w:val="16"/>
          <w:szCs w:val="16"/>
          <w:lang w:val="fr-FR"/>
        </w:rPr>
        <w:t>consequent</w:t>
      </w:r>
      <w:proofErr w:type="spellEnd"/>
      <w:r w:rsidRPr="00757627">
        <w:rPr>
          <w:sz w:val="16"/>
          <w:szCs w:val="16"/>
          <w:lang w:val="fr-FR"/>
        </w:rPr>
        <w:t xml:space="preserve"> tout ce qui convient le mieux à un peuple libre</w:t>
      </w:r>
      <w:r w:rsidRPr="00F41963">
        <w:rPr>
          <w:rStyle w:val="Flietext1"/>
          <w:sz w:val="16"/>
          <w:szCs w:val="16"/>
        </w:rPr>
        <w:t>“</w:t>
      </w:r>
      <w:r w:rsidRPr="00757627">
        <w:rPr>
          <w:sz w:val="16"/>
          <w:szCs w:val="16"/>
          <w:lang w:val="fr-FR"/>
        </w:rPr>
        <w:t xml:space="preserve"> (</w:t>
      </w:r>
      <w:proofErr w:type="spellStart"/>
      <w:r>
        <w:rPr>
          <w:sz w:val="16"/>
          <w:szCs w:val="16"/>
          <w:lang w:val="fr-FR"/>
        </w:rPr>
        <w:t>ebd</w:t>
      </w:r>
      <w:proofErr w:type="spellEnd"/>
      <w:r>
        <w:rPr>
          <w:sz w:val="16"/>
          <w:szCs w:val="16"/>
          <w:lang w:val="fr-FR"/>
        </w:rPr>
        <w:t>.,</w:t>
      </w:r>
      <w:r w:rsidRPr="00757627">
        <w:rPr>
          <w:sz w:val="16"/>
          <w:szCs w:val="16"/>
          <w:lang w:val="fr-FR"/>
        </w:rPr>
        <w:t xml:space="preserve"> S. 96).</w:t>
      </w:r>
    </w:p>
  </w:footnote>
  <w:footnote w:id="6">
    <w:p w14:paraId="0C492E4E"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Skinner 1969.</w:t>
      </w:r>
    </w:p>
  </w:footnote>
  <w:footnote w:id="7">
    <w:p w14:paraId="6E820FEB" w14:textId="77777777"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757627">
        <w:rPr>
          <w:sz w:val="16"/>
          <w:szCs w:val="16"/>
        </w:rPr>
        <w:t xml:space="preserve"> </w:t>
      </w:r>
      <w:r w:rsidRPr="00757627">
        <w:rPr>
          <w:sz w:val="16"/>
          <w:szCs w:val="16"/>
        </w:rPr>
        <w:tab/>
        <w:t xml:space="preserve">Zum Unterschied vom deutschen, d.h. lutherischen, und schweizerischen (und damit auch amerikanischen) Protestantismus und deren unterschiedliche pädagogische Konzeptionen </w:t>
      </w:r>
      <w:r>
        <w:rPr>
          <w:sz w:val="16"/>
          <w:szCs w:val="16"/>
        </w:rPr>
        <w:t>vgl.</w:t>
      </w:r>
      <w:r w:rsidRPr="00757627">
        <w:rPr>
          <w:sz w:val="16"/>
          <w:szCs w:val="16"/>
        </w:rPr>
        <w:t xml:space="preserve"> </w:t>
      </w:r>
      <w:proofErr w:type="spellStart"/>
      <w:r w:rsidRPr="00757627">
        <w:rPr>
          <w:sz w:val="16"/>
          <w:szCs w:val="16"/>
        </w:rPr>
        <w:t>Tröhler</w:t>
      </w:r>
      <w:proofErr w:type="spellEnd"/>
      <w:r w:rsidRPr="00757627">
        <w:rPr>
          <w:sz w:val="16"/>
          <w:szCs w:val="16"/>
        </w:rPr>
        <w:t xml:space="preserve"> 2011.</w:t>
      </w:r>
    </w:p>
  </w:footnote>
  <w:footnote w:id="8">
    <w:p w14:paraId="0EA9A34F"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Vgl. Raab 1964, S. 237.</w:t>
      </w:r>
    </w:p>
  </w:footnote>
  <w:footnote w:id="9">
    <w:p w14:paraId="1CEAC7C5"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Vgl. </w:t>
      </w:r>
      <w:proofErr w:type="spellStart"/>
      <w:r w:rsidRPr="00757627">
        <w:rPr>
          <w:sz w:val="16"/>
          <w:szCs w:val="16"/>
        </w:rPr>
        <w:t>Hirschman</w:t>
      </w:r>
      <w:proofErr w:type="spellEnd"/>
      <w:r w:rsidRPr="00757627">
        <w:rPr>
          <w:sz w:val="16"/>
          <w:szCs w:val="16"/>
        </w:rPr>
        <w:t xml:space="preserve"> 1977/1980, S. 51</w:t>
      </w:r>
      <w:r>
        <w:rPr>
          <w:sz w:val="16"/>
          <w:szCs w:val="16"/>
        </w:rPr>
        <w:t xml:space="preserve"> </w:t>
      </w:r>
      <w:r w:rsidRPr="00757627">
        <w:rPr>
          <w:sz w:val="16"/>
          <w:szCs w:val="16"/>
        </w:rPr>
        <w:t>ff.</w:t>
      </w:r>
    </w:p>
  </w:footnote>
  <w:footnote w:id="10">
    <w:p w14:paraId="75FEA1A3"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Pocock</w:t>
      </w:r>
      <w:proofErr w:type="spellEnd"/>
      <w:r w:rsidRPr="00757627">
        <w:rPr>
          <w:sz w:val="16"/>
          <w:szCs w:val="16"/>
        </w:rPr>
        <w:t xml:space="preserve"> 1979/1993, S. 71.</w:t>
      </w:r>
    </w:p>
  </w:footnote>
  <w:footnote w:id="11">
    <w:p w14:paraId="448BD896"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70</w:t>
      </w:r>
      <w:r>
        <w:rPr>
          <w:sz w:val="16"/>
          <w:szCs w:val="16"/>
        </w:rPr>
        <w:t xml:space="preserve"> </w:t>
      </w:r>
      <w:r w:rsidRPr="00757627">
        <w:rPr>
          <w:sz w:val="16"/>
          <w:szCs w:val="16"/>
        </w:rPr>
        <w:t>f.</w:t>
      </w:r>
    </w:p>
  </w:footnote>
  <w:footnote w:id="12">
    <w:p w14:paraId="4400BB66"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Pocock</w:t>
      </w:r>
      <w:proofErr w:type="spellEnd"/>
      <w:r w:rsidRPr="00757627">
        <w:rPr>
          <w:sz w:val="16"/>
          <w:szCs w:val="16"/>
        </w:rPr>
        <w:t xml:space="preserve"> 1980/1993, S. 129.</w:t>
      </w:r>
    </w:p>
  </w:footnote>
  <w:footnote w:id="13">
    <w:p w14:paraId="6B2207C7"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Pocock</w:t>
      </w:r>
      <w:proofErr w:type="spellEnd"/>
      <w:r w:rsidRPr="00757627">
        <w:rPr>
          <w:sz w:val="16"/>
          <w:szCs w:val="16"/>
        </w:rPr>
        <w:t xml:space="preserve"> 1975, S. 464.</w:t>
      </w:r>
    </w:p>
  </w:footnote>
  <w:footnote w:id="14">
    <w:p w14:paraId="13914153" w14:textId="77777777"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757627">
        <w:rPr>
          <w:sz w:val="16"/>
          <w:szCs w:val="16"/>
        </w:rPr>
        <w:t xml:space="preserve"> </w:t>
      </w:r>
      <w:r w:rsidRPr="00757627">
        <w:rPr>
          <w:sz w:val="16"/>
          <w:szCs w:val="16"/>
        </w:rPr>
        <w:tab/>
        <w:t xml:space="preserve">In </w:t>
      </w:r>
      <w:r>
        <w:rPr>
          <w:sz w:val="16"/>
          <w:szCs w:val="16"/>
        </w:rPr>
        <w:t>„</w:t>
      </w:r>
      <w:proofErr w:type="spellStart"/>
      <w:r w:rsidRPr="005C5ABE">
        <w:rPr>
          <w:sz w:val="16"/>
          <w:szCs w:val="16"/>
        </w:rPr>
        <w:t>Zedlers</w:t>
      </w:r>
      <w:proofErr w:type="spellEnd"/>
      <w:r w:rsidRPr="005C5ABE">
        <w:rPr>
          <w:sz w:val="16"/>
          <w:szCs w:val="16"/>
        </w:rPr>
        <w:t xml:space="preserve"> Universallexikon</w:t>
      </w:r>
      <w:r>
        <w:rPr>
          <w:sz w:val="16"/>
          <w:szCs w:val="16"/>
        </w:rPr>
        <w:t>“</w:t>
      </w:r>
      <w:r w:rsidRPr="00757627">
        <w:rPr>
          <w:sz w:val="16"/>
          <w:szCs w:val="16"/>
        </w:rPr>
        <w:t xml:space="preserve"> steht unter dem Lemma </w:t>
      </w:r>
      <w:r w:rsidRPr="00F41963">
        <w:rPr>
          <w:rStyle w:val="Flietext1"/>
          <w:sz w:val="16"/>
          <w:szCs w:val="16"/>
        </w:rPr>
        <w:t>„</w:t>
      </w:r>
      <w:proofErr w:type="spellStart"/>
      <w:r w:rsidRPr="00757627">
        <w:rPr>
          <w:sz w:val="16"/>
          <w:szCs w:val="16"/>
        </w:rPr>
        <w:t>Luxuria</w:t>
      </w:r>
      <w:proofErr w:type="spellEnd"/>
      <w:r w:rsidRPr="00F41963">
        <w:rPr>
          <w:rStyle w:val="Flietext1"/>
          <w:sz w:val="16"/>
          <w:szCs w:val="16"/>
        </w:rPr>
        <w:t>“</w:t>
      </w:r>
      <w:r w:rsidRPr="00757627">
        <w:rPr>
          <w:sz w:val="16"/>
          <w:szCs w:val="16"/>
        </w:rPr>
        <w:t xml:space="preserve">: </w:t>
      </w:r>
      <w:r w:rsidRPr="00F41963">
        <w:rPr>
          <w:rStyle w:val="Flietext1"/>
          <w:sz w:val="16"/>
          <w:szCs w:val="16"/>
        </w:rPr>
        <w:t>„</w:t>
      </w:r>
      <w:r w:rsidRPr="00757627">
        <w:rPr>
          <w:sz w:val="16"/>
          <w:szCs w:val="16"/>
        </w:rPr>
        <w:t xml:space="preserve">Verschwenderische Ausgabe, it. der </w:t>
      </w:r>
      <w:proofErr w:type="spellStart"/>
      <w:r w:rsidRPr="00757627">
        <w:rPr>
          <w:sz w:val="16"/>
          <w:szCs w:val="16"/>
        </w:rPr>
        <w:t>Muthwill</w:t>
      </w:r>
      <w:proofErr w:type="spellEnd"/>
      <w:r w:rsidRPr="00757627">
        <w:rPr>
          <w:sz w:val="16"/>
          <w:szCs w:val="16"/>
        </w:rPr>
        <w:t xml:space="preserve">, Insolenz (…) it. die Geilheit, </w:t>
      </w:r>
      <w:proofErr w:type="spellStart"/>
      <w:r w:rsidRPr="00757627">
        <w:rPr>
          <w:sz w:val="16"/>
          <w:szCs w:val="16"/>
        </w:rPr>
        <w:t>Schwelgerey</w:t>
      </w:r>
      <w:proofErr w:type="spellEnd"/>
      <w:r w:rsidRPr="00757627">
        <w:rPr>
          <w:sz w:val="16"/>
          <w:szCs w:val="16"/>
        </w:rPr>
        <w:t xml:space="preserve">, </w:t>
      </w:r>
      <w:proofErr w:type="spellStart"/>
      <w:r w:rsidRPr="00757627">
        <w:rPr>
          <w:sz w:val="16"/>
          <w:szCs w:val="16"/>
        </w:rPr>
        <w:t>Uebermässigkeit</w:t>
      </w:r>
      <w:proofErr w:type="spellEnd"/>
      <w:r w:rsidRPr="00757627">
        <w:rPr>
          <w:sz w:val="16"/>
          <w:szCs w:val="16"/>
        </w:rPr>
        <w:t xml:space="preserve"> im Essen und </w:t>
      </w:r>
      <w:proofErr w:type="spellStart"/>
      <w:r w:rsidRPr="00757627">
        <w:rPr>
          <w:sz w:val="16"/>
          <w:szCs w:val="16"/>
        </w:rPr>
        <w:t>Trincken</w:t>
      </w:r>
      <w:proofErr w:type="spellEnd"/>
      <w:r w:rsidRPr="00757627">
        <w:rPr>
          <w:sz w:val="16"/>
          <w:szCs w:val="16"/>
        </w:rPr>
        <w:t xml:space="preserve"> und Kleidern</w:t>
      </w:r>
      <w:r w:rsidRPr="00F41963">
        <w:rPr>
          <w:rStyle w:val="Flietext1"/>
          <w:sz w:val="16"/>
          <w:szCs w:val="16"/>
        </w:rPr>
        <w:t>“</w:t>
      </w:r>
      <w:r w:rsidRPr="00757627">
        <w:rPr>
          <w:sz w:val="16"/>
          <w:szCs w:val="16"/>
        </w:rPr>
        <w:t xml:space="preserve"> (Bd. 18, </w:t>
      </w:r>
      <w:proofErr w:type="spellStart"/>
      <w:r w:rsidRPr="00757627">
        <w:rPr>
          <w:sz w:val="16"/>
          <w:szCs w:val="16"/>
        </w:rPr>
        <w:t>Sp</w:t>
      </w:r>
      <w:proofErr w:type="spellEnd"/>
      <w:r w:rsidRPr="00757627">
        <w:rPr>
          <w:sz w:val="16"/>
          <w:szCs w:val="16"/>
        </w:rPr>
        <w:t xml:space="preserve">. 1404). Das Lemma </w:t>
      </w:r>
      <w:r w:rsidRPr="00F41963">
        <w:rPr>
          <w:rStyle w:val="Flietext1"/>
          <w:sz w:val="16"/>
          <w:szCs w:val="16"/>
        </w:rPr>
        <w:t>„</w:t>
      </w:r>
      <w:r w:rsidRPr="00757627">
        <w:rPr>
          <w:sz w:val="16"/>
          <w:szCs w:val="16"/>
        </w:rPr>
        <w:t>Geilheit</w:t>
      </w:r>
      <w:r w:rsidRPr="00F41963">
        <w:rPr>
          <w:rStyle w:val="Flietext1"/>
          <w:sz w:val="16"/>
          <w:szCs w:val="16"/>
        </w:rPr>
        <w:t>“</w:t>
      </w:r>
      <w:r w:rsidRPr="00757627">
        <w:rPr>
          <w:sz w:val="16"/>
          <w:szCs w:val="16"/>
        </w:rPr>
        <w:t xml:space="preserve"> hat zwei Einträge. </w:t>
      </w:r>
      <w:r w:rsidRPr="00F41963">
        <w:rPr>
          <w:rStyle w:val="Flietext1"/>
          <w:sz w:val="16"/>
          <w:szCs w:val="16"/>
        </w:rPr>
        <w:t>„</w:t>
      </w:r>
      <w:r w:rsidRPr="00757627">
        <w:rPr>
          <w:sz w:val="16"/>
          <w:szCs w:val="16"/>
        </w:rPr>
        <w:t xml:space="preserve">Geilheit, </w:t>
      </w:r>
      <w:proofErr w:type="spellStart"/>
      <w:r w:rsidRPr="00757627">
        <w:rPr>
          <w:sz w:val="16"/>
          <w:szCs w:val="16"/>
        </w:rPr>
        <w:t>Salacitas</w:t>
      </w:r>
      <w:proofErr w:type="spellEnd"/>
      <w:r w:rsidRPr="00F41963">
        <w:rPr>
          <w:rStyle w:val="Flietext1"/>
          <w:sz w:val="16"/>
          <w:szCs w:val="16"/>
        </w:rPr>
        <w:t>“</w:t>
      </w:r>
      <w:r w:rsidRPr="00757627">
        <w:rPr>
          <w:sz w:val="16"/>
          <w:szCs w:val="16"/>
        </w:rPr>
        <w:t xml:space="preserve"> beschreibt </w:t>
      </w:r>
      <w:r w:rsidRPr="00F41963">
        <w:rPr>
          <w:rStyle w:val="Flietext1"/>
          <w:sz w:val="16"/>
          <w:szCs w:val="16"/>
        </w:rPr>
        <w:t>„</w:t>
      </w:r>
      <w:r w:rsidRPr="00757627">
        <w:rPr>
          <w:sz w:val="16"/>
          <w:szCs w:val="16"/>
        </w:rPr>
        <w:t>eine Neigung und Vermögen zur Fortpflanzung</w:t>
      </w:r>
      <w:r w:rsidRPr="00F41963">
        <w:rPr>
          <w:rStyle w:val="Flietext1"/>
          <w:sz w:val="16"/>
          <w:szCs w:val="16"/>
        </w:rPr>
        <w:t>“</w:t>
      </w:r>
      <w:r w:rsidRPr="00757627">
        <w:rPr>
          <w:sz w:val="16"/>
          <w:szCs w:val="16"/>
        </w:rPr>
        <w:t xml:space="preserve"> am Beispiel von Böcken und Sperlingen, und im Rahmen der menschlichen Tugendlehre wird in Übereinstimmung mit Luther auf Gottes Einrichtung der </w:t>
      </w:r>
      <w:r w:rsidRPr="00F41963">
        <w:rPr>
          <w:rStyle w:val="Flietext1"/>
          <w:sz w:val="16"/>
          <w:szCs w:val="16"/>
        </w:rPr>
        <w:t>„</w:t>
      </w:r>
      <w:r w:rsidRPr="00757627">
        <w:rPr>
          <w:sz w:val="16"/>
          <w:szCs w:val="16"/>
        </w:rPr>
        <w:t>fleischlichen Vermischung</w:t>
      </w:r>
      <w:r w:rsidRPr="00F41963">
        <w:rPr>
          <w:rStyle w:val="Flietext1"/>
          <w:sz w:val="16"/>
          <w:szCs w:val="16"/>
        </w:rPr>
        <w:t>“</w:t>
      </w:r>
      <w:r w:rsidRPr="00757627">
        <w:rPr>
          <w:sz w:val="16"/>
          <w:szCs w:val="16"/>
        </w:rPr>
        <w:t xml:space="preserve"> zum Zwecke der Fortpflanzung hingewiesen, nicht ohne Ermahnung, dass wenn diese </w:t>
      </w:r>
      <w:r w:rsidRPr="00F41963">
        <w:rPr>
          <w:rStyle w:val="Flietext1"/>
          <w:sz w:val="16"/>
          <w:szCs w:val="16"/>
        </w:rPr>
        <w:t>„</w:t>
      </w:r>
      <w:r w:rsidRPr="00757627">
        <w:rPr>
          <w:sz w:val="16"/>
          <w:szCs w:val="16"/>
        </w:rPr>
        <w:t>allerweiseste Einrichtung des Schöpfers</w:t>
      </w:r>
      <w:r w:rsidRPr="00F41963">
        <w:rPr>
          <w:rStyle w:val="Flietext1"/>
          <w:sz w:val="16"/>
          <w:szCs w:val="16"/>
        </w:rPr>
        <w:t>“</w:t>
      </w:r>
      <w:r w:rsidRPr="00757627">
        <w:rPr>
          <w:sz w:val="16"/>
          <w:szCs w:val="16"/>
        </w:rPr>
        <w:t xml:space="preserve"> überschritten werde und sie nicht mehr als ein Mittel sondern </w:t>
      </w:r>
      <w:r w:rsidRPr="00F41963">
        <w:rPr>
          <w:rStyle w:val="Flietext1"/>
          <w:sz w:val="16"/>
          <w:szCs w:val="16"/>
        </w:rPr>
        <w:t>„</w:t>
      </w:r>
      <w:r w:rsidRPr="00757627">
        <w:rPr>
          <w:sz w:val="16"/>
          <w:szCs w:val="16"/>
        </w:rPr>
        <w:t>als ein Endzweck angesehen</w:t>
      </w:r>
      <w:r w:rsidRPr="00F41963">
        <w:rPr>
          <w:rStyle w:val="Flietext1"/>
          <w:sz w:val="16"/>
          <w:szCs w:val="16"/>
        </w:rPr>
        <w:t>“</w:t>
      </w:r>
      <w:r w:rsidRPr="00757627">
        <w:rPr>
          <w:sz w:val="16"/>
          <w:szCs w:val="16"/>
        </w:rPr>
        <w:t xml:space="preserve"> werde, </w:t>
      </w:r>
      <w:r w:rsidRPr="00F41963">
        <w:rPr>
          <w:rStyle w:val="Flietext1"/>
          <w:sz w:val="16"/>
          <w:szCs w:val="16"/>
        </w:rPr>
        <w:t>„</w:t>
      </w:r>
      <w:r w:rsidRPr="00757627">
        <w:rPr>
          <w:sz w:val="16"/>
          <w:szCs w:val="16"/>
        </w:rPr>
        <w:t xml:space="preserve">so wird es </w:t>
      </w:r>
      <w:proofErr w:type="spellStart"/>
      <w:r w:rsidRPr="00757627">
        <w:rPr>
          <w:sz w:val="16"/>
          <w:szCs w:val="16"/>
        </w:rPr>
        <w:t>sündlich</w:t>
      </w:r>
      <w:proofErr w:type="spellEnd"/>
      <w:r w:rsidRPr="00F41963">
        <w:rPr>
          <w:rStyle w:val="Flietext1"/>
          <w:sz w:val="16"/>
          <w:szCs w:val="16"/>
        </w:rPr>
        <w:t>“</w:t>
      </w:r>
      <w:r w:rsidRPr="00757627">
        <w:rPr>
          <w:sz w:val="16"/>
          <w:szCs w:val="16"/>
        </w:rPr>
        <w:t xml:space="preserve">. Diesem kurzen, nicht einmal eine halbe Spalte umfassenden Lemma folgt das zweite, </w:t>
      </w:r>
      <w:r w:rsidRPr="00F41963">
        <w:rPr>
          <w:rStyle w:val="Flietext1"/>
          <w:sz w:val="16"/>
          <w:szCs w:val="16"/>
        </w:rPr>
        <w:t>„</w:t>
      </w:r>
      <w:r w:rsidRPr="00757627">
        <w:rPr>
          <w:sz w:val="16"/>
          <w:szCs w:val="16"/>
        </w:rPr>
        <w:t>Geilheit, (weibliche)</w:t>
      </w:r>
      <w:r w:rsidRPr="00215329">
        <w:rPr>
          <w:rStyle w:val="FootnoteReference"/>
          <w:sz w:val="16"/>
          <w:szCs w:val="16"/>
        </w:rPr>
        <w:t xml:space="preserve"> </w:t>
      </w:r>
      <w:r w:rsidRPr="00F41963">
        <w:rPr>
          <w:rStyle w:val="Flietext1"/>
          <w:sz w:val="16"/>
          <w:szCs w:val="16"/>
        </w:rPr>
        <w:t>“</w:t>
      </w:r>
      <w:r w:rsidRPr="00757627">
        <w:rPr>
          <w:sz w:val="16"/>
          <w:szCs w:val="16"/>
        </w:rPr>
        <w:t xml:space="preserve">, das insgesamt sieben Spalten (!) umfasst und sich dem Phänomen der </w:t>
      </w:r>
      <w:r w:rsidRPr="00F41963">
        <w:rPr>
          <w:rStyle w:val="Flietext1"/>
          <w:sz w:val="16"/>
          <w:szCs w:val="16"/>
        </w:rPr>
        <w:t>„</w:t>
      </w:r>
      <w:proofErr w:type="spellStart"/>
      <w:r w:rsidRPr="00757627">
        <w:rPr>
          <w:sz w:val="16"/>
          <w:szCs w:val="16"/>
        </w:rPr>
        <w:t>Nymphomania</w:t>
      </w:r>
      <w:proofErr w:type="spellEnd"/>
      <w:r w:rsidRPr="00F41963">
        <w:rPr>
          <w:rStyle w:val="Flietext1"/>
          <w:sz w:val="16"/>
          <w:szCs w:val="16"/>
        </w:rPr>
        <w:t>“</w:t>
      </w:r>
      <w:r w:rsidRPr="00757627">
        <w:rPr>
          <w:sz w:val="16"/>
          <w:szCs w:val="16"/>
        </w:rPr>
        <w:t xml:space="preserve"> widmet – ein männliches Pendant gibt es in </w:t>
      </w:r>
      <w:r>
        <w:rPr>
          <w:sz w:val="16"/>
          <w:szCs w:val="16"/>
        </w:rPr>
        <w:t>„</w:t>
      </w:r>
      <w:proofErr w:type="spellStart"/>
      <w:r w:rsidRPr="005C5ABE">
        <w:rPr>
          <w:sz w:val="16"/>
          <w:szCs w:val="16"/>
        </w:rPr>
        <w:t>Zedlers</w:t>
      </w:r>
      <w:proofErr w:type="spellEnd"/>
      <w:r w:rsidRPr="005C5ABE">
        <w:rPr>
          <w:sz w:val="16"/>
          <w:szCs w:val="16"/>
        </w:rPr>
        <w:t xml:space="preserve"> Universallexikon</w:t>
      </w:r>
      <w:r>
        <w:rPr>
          <w:sz w:val="16"/>
          <w:szCs w:val="16"/>
        </w:rPr>
        <w:t>“</w:t>
      </w:r>
      <w:r w:rsidRPr="00757627">
        <w:rPr>
          <w:sz w:val="16"/>
          <w:szCs w:val="16"/>
        </w:rPr>
        <w:t xml:space="preserve"> nicht (Bd. 10, </w:t>
      </w:r>
      <w:proofErr w:type="spellStart"/>
      <w:r w:rsidRPr="00757627">
        <w:rPr>
          <w:sz w:val="16"/>
          <w:szCs w:val="16"/>
        </w:rPr>
        <w:t>Sp</w:t>
      </w:r>
      <w:proofErr w:type="spellEnd"/>
      <w:r w:rsidRPr="00757627">
        <w:rPr>
          <w:sz w:val="16"/>
          <w:szCs w:val="16"/>
        </w:rPr>
        <w:t>. 637</w:t>
      </w:r>
      <w:r>
        <w:rPr>
          <w:sz w:val="16"/>
          <w:szCs w:val="16"/>
        </w:rPr>
        <w:t xml:space="preserve"> </w:t>
      </w:r>
      <w:r w:rsidRPr="00757627">
        <w:rPr>
          <w:sz w:val="16"/>
          <w:szCs w:val="16"/>
        </w:rPr>
        <w:t>ff.).</w:t>
      </w:r>
    </w:p>
  </w:footnote>
  <w:footnote w:id="15">
    <w:p w14:paraId="4683D383"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George 2006 und </w:t>
      </w:r>
      <w:proofErr w:type="spellStart"/>
      <w:r w:rsidRPr="00757627">
        <w:rPr>
          <w:sz w:val="16"/>
          <w:szCs w:val="16"/>
        </w:rPr>
        <w:t>Kleinau</w:t>
      </w:r>
      <w:proofErr w:type="spellEnd"/>
      <w:r w:rsidRPr="00757627">
        <w:rPr>
          <w:sz w:val="16"/>
          <w:szCs w:val="16"/>
        </w:rPr>
        <w:t xml:space="preserve"> 2012.</w:t>
      </w:r>
    </w:p>
  </w:footnote>
  <w:footnote w:id="16">
    <w:p w14:paraId="4A561192" w14:textId="77777777"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757627">
        <w:rPr>
          <w:sz w:val="16"/>
          <w:szCs w:val="16"/>
        </w:rPr>
        <w:t xml:space="preserve"> </w:t>
      </w:r>
      <w:r w:rsidRPr="00757627">
        <w:rPr>
          <w:sz w:val="16"/>
          <w:szCs w:val="16"/>
        </w:rPr>
        <w:tab/>
        <w:t xml:space="preserve">Die Briefe waren an Madelaine Catherine </w:t>
      </w:r>
      <w:proofErr w:type="spellStart"/>
      <w:r w:rsidRPr="00757627">
        <w:rPr>
          <w:sz w:val="16"/>
          <w:szCs w:val="16"/>
        </w:rPr>
        <w:t>Delessert</w:t>
      </w:r>
      <w:proofErr w:type="spellEnd"/>
      <w:r w:rsidRPr="00757627">
        <w:rPr>
          <w:sz w:val="16"/>
          <w:szCs w:val="16"/>
        </w:rPr>
        <w:t xml:space="preserve"> (*1747) gerichtet, bzw. an ihre Tochter Marguerite-Madelaine (*1767). Sie erschienen zuerst 1781 in den </w:t>
      </w:r>
      <w:r>
        <w:rPr>
          <w:sz w:val="16"/>
          <w:szCs w:val="16"/>
        </w:rPr>
        <w:t>„</w:t>
      </w:r>
      <w:proofErr w:type="spellStart"/>
      <w:r w:rsidRPr="00A4348E">
        <w:rPr>
          <w:sz w:val="16"/>
          <w:szCs w:val="16"/>
        </w:rPr>
        <w:t>Collections</w:t>
      </w:r>
      <w:proofErr w:type="spellEnd"/>
      <w:r w:rsidRPr="00A4348E">
        <w:rPr>
          <w:sz w:val="16"/>
          <w:szCs w:val="16"/>
        </w:rPr>
        <w:t xml:space="preserve"> </w:t>
      </w:r>
      <w:proofErr w:type="spellStart"/>
      <w:r w:rsidRPr="00A4348E">
        <w:rPr>
          <w:sz w:val="16"/>
          <w:szCs w:val="16"/>
        </w:rPr>
        <w:t>Complètes</w:t>
      </w:r>
      <w:proofErr w:type="spellEnd"/>
      <w:r w:rsidRPr="00A4348E">
        <w:rPr>
          <w:sz w:val="16"/>
          <w:szCs w:val="16"/>
        </w:rPr>
        <w:t xml:space="preserve"> des </w:t>
      </w:r>
      <w:r w:rsidRPr="006F59A2">
        <w:rPr>
          <w:sz w:val="16"/>
          <w:szCs w:val="16"/>
        </w:rPr>
        <w:t>Oe</w:t>
      </w:r>
      <w:r w:rsidRPr="00A4348E">
        <w:rPr>
          <w:sz w:val="16"/>
          <w:szCs w:val="16"/>
        </w:rPr>
        <w:t>uvres de J.J. Rousseau</w:t>
      </w:r>
      <w:r>
        <w:rPr>
          <w:sz w:val="16"/>
          <w:szCs w:val="16"/>
        </w:rPr>
        <w:t>“</w:t>
      </w:r>
      <w:r w:rsidRPr="00757627">
        <w:rPr>
          <w:sz w:val="16"/>
          <w:szCs w:val="16"/>
        </w:rPr>
        <w:t xml:space="preserve">, von wo sie noch im selben Jahr in die deutsche Sprache übersetzt wurden. 1785 erschien eine durch Thomas </w:t>
      </w:r>
      <w:proofErr w:type="spellStart"/>
      <w:r w:rsidRPr="00757627">
        <w:rPr>
          <w:sz w:val="16"/>
          <w:szCs w:val="16"/>
        </w:rPr>
        <w:t>Martyn</w:t>
      </w:r>
      <w:proofErr w:type="spellEnd"/>
      <w:r w:rsidRPr="00757627">
        <w:rPr>
          <w:sz w:val="16"/>
          <w:szCs w:val="16"/>
        </w:rPr>
        <w:t xml:space="preserve">, </w:t>
      </w:r>
      <w:proofErr w:type="spellStart"/>
      <w:r w:rsidRPr="00757627">
        <w:rPr>
          <w:sz w:val="16"/>
          <w:szCs w:val="16"/>
        </w:rPr>
        <w:t>Botanikprofessor</w:t>
      </w:r>
      <w:proofErr w:type="spellEnd"/>
      <w:r w:rsidRPr="00757627">
        <w:rPr>
          <w:sz w:val="16"/>
          <w:szCs w:val="16"/>
        </w:rPr>
        <w:t xml:space="preserve"> in Cambridge, besorgte englische Ausgabe unter dem Titel </w:t>
      </w:r>
      <w:r>
        <w:rPr>
          <w:sz w:val="16"/>
          <w:szCs w:val="16"/>
        </w:rPr>
        <w:t>„</w:t>
      </w:r>
      <w:r w:rsidRPr="00A4348E">
        <w:rPr>
          <w:sz w:val="16"/>
          <w:szCs w:val="16"/>
        </w:rPr>
        <w:t xml:space="preserve">Letters on </w:t>
      </w:r>
      <w:proofErr w:type="spellStart"/>
      <w:r w:rsidRPr="00A4348E">
        <w:rPr>
          <w:sz w:val="16"/>
          <w:szCs w:val="16"/>
        </w:rPr>
        <w:t>the</w:t>
      </w:r>
      <w:proofErr w:type="spellEnd"/>
      <w:r w:rsidRPr="00A4348E">
        <w:rPr>
          <w:sz w:val="16"/>
          <w:szCs w:val="16"/>
        </w:rPr>
        <w:t xml:space="preserve"> Elements </w:t>
      </w:r>
      <w:proofErr w:type="spellStart"/>
      <w:r w:rsidRPr="00A4348E">
        <w:rPr>
          <w:sz w:val="16"/>
          <w:szCs w:val="16"/>
        </w:rPr>
        <w:t>of</w:t>
      </w:r>
      <w:proofErr w:type="spellEnd"/>
      <w:r w:rsidRPr="00A4348E">
        <w:rPr>
          <w:sz w:val="16"/>
          <w:szCs w:val="16"/>
        </w:rPr>
        <w:t xml:space="preserve"> </w:t>
      </w:r>
      <w:proofErr w:type="spellStart"/>
      <w:r w:rsidRPr="00A4348E">
        <w:rPr>
          <w:sz w:val="16"/>
          <w:szCs w:val="16"/>
        </w:rPr>
        <w:t>Botany</w:t>
      </w:r>
      <w:proofErr w:type="spellEnd"/>
      <w:r w:rsidRPr="00A4348E">
        <w:rPr>
          <w:sz w:val="16"/>
          <w:szCs w:val="16"/>
        </w:rPr>
        <w:t xml:space="preserve"> </w:t>
      </w:r>
      <w:proofErr w:type="spellStart"/>
      <w:r w:rsidRPr="00A4348E">
        <w:rPr>
          <w:sz w:val="16"/>
          <w:szCs w:val="16"/>
        </w:rPr>
        <w:t>Adressed</w:t>
      </w:r>
      <w:proofErr w:type="spellEnd"/>
      <w:r w:rsidRPr="00A4348E">
        <w:rPr>
          <w:sz w:val="16"/>
          <w:szCs w:val="16"/>
        </w:rPr>
        <w:t xml:space="preserve"> </w:t>
      </w:r>
      <w:proofErr w:type="spellStart"/>
      <w:r w:rsidRPr="00A4348E">
        <w:rPr>
          <w:sz w:val="16"/>
          <w:szCs w:val="16"/>
        </w:rPr>
        <w:t>to</w:t>
      </w:r>
      <w:proofErr w:type="spellEnd"/>
      <w:r w:rsidRPr="00A4348E">
        <w:rPr>
          <w:sz w:val="16"/>
          <w:szCs w:val="16"/>
        </w:rPr>
        <w:t xml:space="preserve"> a Lady</w:t>
      </w:r>
      <w:r>
        <w:rPr>
          <w:sz w:val="16"/>
          <w:szCs w:val="16"/>
        </w:rPr>
        <w:t>“</w:t>
      </w:r>
      <w:r w:rsidRPr="00757627">
        <w:rPr>
          <w:sz w:val="16"/>
          <w:szCs w:val="16"/>
        </w:rPr>
        <w:t>.</w:t>
      </w:r>
      <w:r>
        <w:rPr>
          <w:sz w:val="16"/>
          <w:szCs w:val="16"/>
        </w:rPr>
        <w:t xml:space="preserve"> Vgl. auch den Beitrag von Frank </w:t>
      </w:r>
      <w:proofErr w:type="spellStart"/>
      <w:r>
        <w:rPr>
          <w:sz w:val="16"/>
          <w:szCs w:val="16"/>
        </w:rPr>
        <w:t>Tosch</w:t>
      </w:r>
      <w:proofErr w:type="spellEnd"/>
      <w:r>
        <w:rPr>
          <w:sz w:val="16"/>
          <w:szCs w:val="16"/>
        </w:rPr>
        <w:t xml:space="preserve"> in diesem Band.</w:t>
      </w:r>
    </w:p>
  </w:footnote>
  <w:footnote w:id="17">
    <w:p w14:paraId="62ECE4BB"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Vgl. Rousseau</w:t>
      </w:r>
      <w:r>
        <w:rPr>
          <w:sz w:val="16"/>
          <w:szCs w:val="16"/>
        </w:rPr>
        <w:t xml:space="preserve">: </w:t>
      </w:r>
      <w:r w:rsidRPr="00B4007B">
        <w:rPr>
          <w:sz w:val="16"/>
          <w:szCs w:val="16"/>
        </w:rPr>
        <w:t xml:space="preserve">J.J. Rousseaus Botanik für Frauenzimmer in Briefen </w:t>
      </w:r>
      <w:proofErr w:type="spellStart"/>
      <w:r w:rsidRPr="00B4007B">
        <w:rPr>
          <w:sz w:val="16"/>
          <w:szCs w:val="16"/>
        </w:rPr>
        <w:t>and</w:t>
      </w:r>
      <w:proofErr w:type="spellEnd"/>
      <w:r w:rsidRPr="00B4007B">
        <w:rPr>
          <w:sz w:val="16"/>
          <w:szCs w:val="16"/>
        </w:rPr>
        <w:t xml:space="preserve"> die frau von L**</w:t>
      </w:r>
      <w:r w:rsidRPr="00757627">
        <w:rPr>
          <w:sz w:val="16"/>
          <w:szCs w:val="16"/>
        </w:rPr>
        <w:t xml:space="preserve"> 1781, S. 2.</w:t>
      </w:r>
    </w:p>
  </w:footnote>
  <w:footnote w:id="18">
    <w:p w14:paraId="350FB9D8"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Moralische Gesellschaft 1769, S. 30.</w:t>
      </w:r>
    </w:p>
  </w:footnote>
  <w:footnote w:id="19">
    <w:p w14:paraId="37595A21"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Tscharner</w:t>
      </w:r>
      <w:proofErr w:type="spellEnd"/>
      <w:r w:rsidRPr="00757627">
        <w:rPr>
          <w:sz w:val="16"/>
          <w:szCs w:val="16"/>
        </w:rPr>
        <w:t xml:space="preserve"> 1774, S. 61</w:t>
      </w:r>
      <w:r>
        <w:rPr>
          <w:sz w:val="16"/>
          <w:szCs w:val="16"/>
        </w:rPr>
        <w:t xml:space="preserve"> </w:t>
      </w:r>
      <w:r w:rsidRPr="00757627">
        <w:rPr>
          <w:sz w:val="16"/>
          <w:szCs w:val="16"/>
        </w:rPr>
        <w:t>f.</w:t>
      </w:r>
    </w:p>
  </w:footnote>
  <w:footnote w:id="20">
    <w:p w14:paraId="79E3627A" w14:textId="77777777"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757627">
        <w:rPr>
          <w:sz w:val="16"/>
          <w:szCs w:val="16"/>
          <w:lang w:val="fr-FR"/>
        </w:rPr>
        <w:t xml:space="preserve"> </w:t>
      </w:r>
      <w:r w:rsidRPr="00757627">
        <w:rPr>
          <w:sz w:val="16"/>
          <w:szCs w:val="16"/>
          <w:lang w:val="fr-FR"/>
        </w:rPr>
        <w:tab/>
      </w:r>
      <w:proofErr w:type="spellStart"/>
      <w:r w:rsidRPr="00757627">
        <w:rPr>
          <w:sz w:val="16"/>
          <w:szCs w:val="16"/>
        </w:rPr>
        <w:t>Bodmer</w:t>
      </w:r>
      <w:proofErr w:type="spellEnd"/>
      <w:r w:rsidRPr="00757627">
        <w:rPr>
          <w:sz w:val="16"/>
          <w:szCs w:val="16"/>
        </w:rPr>
        <w:t xml:space="preserve"> 1755, </w:t>
      </w:r>
      <w:proofErr w:type="spellStart"/>
      <w:r w:rsidRPr="00757627">
        <w:rPr>
          <w:sz w:val="16"/>
          <w:szCs w:val="16"/>
        </w:rPr>
        <w:t>f.o</w:t>
      </w:r>
      <w:proofErr w:type="spellEnd"/>
      <w:r w:rsidRPr="00757627">
        <w:rPr>
          <w:sz w:val="16"/>
          <w:szCs w:val="16"/>
        </w:rPr>
        <w:t xml:space="preserve"> 88. </w:t>
      </w:r>
    </w:p>
    <w:p w14:paraId="2345CEE5" w14:textId="0E910450" w:rsidR="001C6A62" w:rsidRPr="00757627" w:rsidRDefault="001C6A62" w:rsidP="00E5060F">
      <w:pPr>
        <w:pStyle w:val="FootnoteText"/>
        <w:spacing w:line="200" w:lineRule="exact"/>
        <w:ind w:left="397"/>
        <w:jc w:val="both"/>
        <w:rPr>
          <w:sz w:val="16"/>
          <w:szCs w:val="16"/>
        </w:rPr>
      </w:pPr>
      <w:proofErr w:type="spellStart"/>
      <w:r w:rsidRPr="00757627">
        <w:rPr>
          <w:sz w:val="16"/>
          <w:szCs w:val="16"/>
          <w:lang w:val="fr-FR"/>
        </w:rPr>
        <w:t>Das</w:t>
      </w:r>
      <w:proofErr w:type="spellEnd"/>
      <w:r w:rsidRPr="00757627">
        <w:rPr>
          <w:sz w:val="16"/>
          <w:szCs w:val="16"/>
          <w:lang w:val="fr-FR"/>
        </w:rPr>
        <w:t xml:space="preserve"> Argument </w:t>
      </w:r>
      <w:proofErr w:type="spellStart"/>
      <w:r w:rsidRPr="00757627">
        <w:rPr>
          <w:sz w:val="16"/>
          <w:szCs w:val="16"/>
          <w:lang w:val="fr-FR"/>
        </w:rPr>
        <w:t>stammt</w:t>
      </w:r>
      <w:proofErr w:type="spellEnd"/>
      <w:r w:rsidRPr="00757627">
        <w:rPr>
          <w:sz w:val="16"/>
          <w:szCs w:val="16"/>
          <w:lang w:val="fr-FR"/>
        </w:rPr>
        <w:t xml:space="preserve"> </w:t>
      </w:r>
      <w:proofErr w:type="spellStart"/>
      <w:r w:rsidRPr="00757627">
        <w:rPr>
          <w:sz w:val="16"/>
          <w:szCs w:val="16"/>
          <w:lang w:val="fr-FR"/>
        </w:rPr>
        <w:t>aus</w:t>
      </w:r>
      <w:proofErr w:type="spellEnd"/>
      <w:r w:rsidRPr="00757627">
        <w:rPr>
          <w:sz w:val="16"/>
          <w:szCs w:val="16"/>
          <w:lang w:val="fr-FR"/>
        </w:rPr>
        <w:t xml:space="preserve"> </w:t>
      </w:r>
      <w:proofErr w:type="spellStart"/>
      <w:r w:rsidRPr="00757627">
        <w:rPr>
          <w:sz w:val="16"/>
          <w:szCs w:val="16"/>
          <w:lang w:val="fr-FR"/>
        </w:rPr>
        <w:t>dem</w:t>
      </w:r>
      <w:proofErr w:type="spellEnd"/>
      <w:r w:rsidRPr="00757627">
        <w:rPr>
          <w:sz w:val="16"/>
          <w:szCs w:val="16"/>
          <w:lang w:val="fr-FR"/>
        </w:rPr>
        <w:t xml:space="preserve"> </w:t>
      </w:r>
      <w:proofErr w:type="spellStart"/>
      <w:r w:rsidRPr="00757627">
        <w:rPr>
          <w:sz w:val="16"/>
          <w:szCs w:val="16"/>
          <w:lang w:val="fr-FR"/>
        </w:rPr>
        <w:t>siebten</w:t>
      </w:r>
      <w:proofErr w:type="spellEnd"/>
      <w:r w:rsidRPr="00757627">
        <w:rPr>
          <w:sz w:val="16"/>
          <w:szCs w:val="16"/>
          <w:lang w:val="fr-FR"/>
        </w:rPr>
        <w:t xml:space="preserve"> </w:t>
      </w:r>
      <w:proofErr w:type="spellStart"/>
      <w:r w:rsidRPr="00757627">
        <w:rPr>
          <w:sz w:val="16"/>
          <w:szCs w:val="16"/>
          <w:lang w:val="fr-FR"/>
        </w:rPr>
        <w:t>Buch</w:t>
      </w:r>
      <w:proofErr w:type="spellEnd"/>
      <w:r w:rsidRPr="00757627">
        <w:rPr>
          <w:sz w:val="16"/>
          <w:szCs w:val="16"/>
          <w:lang w:val="fr-FR"/>
        </w:rPr>
        <w:t xml:space="preserve"> </w:t>
      </w:r>
      <w:proofErr w:type="spellStart"/>
      <w:r w:rsidRPr="00757627">
        <w:rPr>
          <w:sz w:val="16"/>
          <w:szCs w:val="16"/>
          <w:lang w:val="fr-FR"/>
        </w:rPr>
        <w:t>von</w:t>
      </w:r>
      <w:proofErr w:type="spellEnd"/>
      <w:r w:rsidRPr="00757627">
        <w:rPr>
          <w:sz w:val="16"/>
          <w:szCs w:val="16"/>
          <w:lang w:val="fr-FR"/>
        </w:rPr>
        <w:t xml:space="preserve"> </w:t>
      </w:r>
      <w:proofErr w:type="spellStart"/>
      <w:r w:rsidRPr="00757627">
        <w:rPr>
          <w:sz w:val="16"/>
          <w:szCs w:val="16"/>
          <w:lang w:val="fr-FR"/>
        </w:rPr>
        <w:t>Montesquieus</w:t>
      </w:r>
      <w:proofErr w:type="spellEnd"/>
      <w:r w:rsidRPr="00757627">
        <w:rPr>
          <w:sz w:val="16"/>
          <w:szCs w:val="16"/>
          <w:lang w:val="fr-FR"/>
        </w:rPr>
        <w:t xml:space="preserve"> </w:t>
      </w:r>
      <w:r w:rsidRPr="000D2E1B">
        <w:rPr>
          <w:rStyle w:val="Flietext1"/>
          <w:sz w:val="16"/>
          <w:szCs w:val="16"/>
        </w:rPr>
        <w:t>„</w:t>
      </w:r>
      <w:r w:rsidRPr="005D6E0B">
        <w:rPr>
          <w:sz w:val="16"/>
          <w:szCs w:val="16"/>
          <w:lang w:val="fr-FR"/>
        </w:rPr>
        <w:t>De l</w:t>
      </w:r>
      <w:r w:rsidRPr="00757627">
        <w:rPr>
          <w:rFonts w:eastAsia="MS Mincho"/>
          <w:sz w:val="16"/>
          <w:szCs w:val="16"/>
          <w:lang w:val="fr-FR"/>
        </w:rPr>
        <w:t>’</w:t>
      </w:r>
      <w:proofErr w:type="spellStart"/>
      <w:r w:rsidRPr="005D6E0B">
        <w:rPr>
          <w:sz w:val="16"/>
          <w:szCs w:val="16"/>
          <w:lang w:val="fr-FR"/>
        </w:rPr>
        <w:t>Ésprit</w:t>
      </w:r>
      <w:proofErr w:type="spellEnd"/>
      <w:r w:rsidRPr="005D6E0B">
        <w:rPr>
          <w:sz w:val="16"/>
          <w:szCs w:val="16"/>
          <w:lang w:val="fr-FR"/>
        </w:rPr>
        <w:t xml:space="preserve"> des </w:t>
      </w:r>
      <w:proofErr w:type="spellStart"/>
      <w:r w:rsidRPr="005D6E0B">
        <w:rPr>
          <w:sz w:val="16"/>
          <w:szCs w:val="16"/>
          <w:lang w:val="fr-FR"/>
        </w:rPr>
        <w:t>Loix</w:t>
      </w:r>
      <w:proofErr w:type="spellEnd"/>
      <w:r w:rsidRPr="000D2E1B">
        <w:rPr>
          <w:rStyle w:val="Flietext1"/>
          <w:sz w:val="16"/>
          <w:szCs w:val="16"/>
        </w:rPr>
        <w:t>“</w:t>
      </w:r>
      <w:r>
        <w:rPr>
          <w:rStyle w:val="Flietext1"/>
          <w:sz w:val="16"/>
          <w:szCs w:val="16"/>
        </w:rPr>
        <w:t> </w:t>
      </w:r>
      <w:r>
        <w:rPr>
          <w:sz w:val="16"/>
          <w:szCs w:val="16"/>
          <w:lang w:val="fr-FR"/>
        </w:rPr>
        <w:t>:</w:t>
      </w:r>
      <w:r w:rsidRPr="00757627">
        <w:rPr>
          <w:sz w:val="16"/>
          <w:szCs w:val="16"/>
          <w:lang w:val="fr-FR"/>
        </w:rPr>
        <w:t xml:space="preserve"> </w:t>
      </w:r>
      <w:r w:rsidRPr="00F41963">
        <w:rPr>
          <w:rStyle w:val="Flietext1"/>
          <w:sz w:val="16"/>
          <w:szCs w:val="16"/>
        </w:rPr>
        <w:t>„</w:t>
      </w:r>
      <w:r w:rsidRPr="00757627">
        <w:rPr>
          <w:color w:val="000000"/>
          <w:sz w:val="16"/>
          <w:szCs w:val="16"/>
          <w:lang w:val="fr-FR"/>
        </w:rPr>
        <w:t>A mesure que le luxe s</w:t>
      </w:r>
      <w:r w:rsidRPr="00757627">
        <w:rPr>
          <w:rFonts w:eastAsia="MS Mincho"/>
          <w:sz w:val="16"/>
          <w:szCs w:val="16"/>
          <w:lang w:val="fr-FR"/>
        </w:rPr>
        <w:t>’</w:t>
      </w:r>
      <w:r w:rsidRPr="00757627">
        <w:rPr>
          <w:color w:val="000000"/>
          <w:sz w:val="16"/>
          <w:szCs w:val="16"/>
          <w:lang w:val="fr-FR"/>
        </w:rPr>
        <w:t>établit dans une république, l</w:t>
      </w:r>
      <w:r w:rsidRPr="00757627">
        <w:rPr>
          <w:rFonts w:eastAsia="MS Mincho"/>
          <w:sz w:val="16"/>
          <w:szCs w:val="16"/>
          <w:lang w:val="fr-FR"/>
        </w:rPr>
        <w:t>’</w:t>
      </w:r>
      <w:r w:rsidRPr="00757627">
        <w:rPr>
          <w:color w:val="000000"/>
          <w:sz w:val="16"/>
          <w:szCs w:val="16"/>
          <w:lang w:val="fr-FR"/>
        </w:rPr>
        <w:t>esprit se tourne vers l</w:t>
      </w:r>
      <w:r w:rsidRPr="00757627">
        <w:rPr>
          <w:rFonts w:eastAsia="MS Mincho"/>
          <w:sz w:val="16"/>
          <w:szCs w:val="16"/>
          <w:lang w:val="fr-FR"/>
        </w:rPr>
        <w:t>’</w:t>
      </w:r>
      <w:r w:rsidRPr="00757627">
        <w:rPr>
          <w:color w:val="000000"/>
          <w:sz w:val="16"/>
          <w:szCs w:val="16"/>
          <w:lang w:val="fr-FR"/>
        </w:rPr>
        <w:t xml:space="preserve">intérêt particulier. A des gens à qui il ne faut rien que le nécessaire, il ne reste à désirer que la </w:t>
      </w:r>
      <w:proofErr w:type="spellStart"/>
      <w:r w:rsidRPr="00757627">
        <w:rPr>
          <w:color w:val="000000"/>
          <w:sz w:val="16"/>
          <w:szCs w:val="16"/>
          <w:lang w:val="fr-FR"/>
        </w:rPr>
        <w:t>glorie</w:t>
      </w:r>
      <w:proofErr w:type="spellEnd"/>
      <w:r w:rsidRPr="00757627">
        <w:rPr>
          <w:color w:val="000000"/>
          <w:sz w:val="16"/>
          <w:szCs w:val="16"/>
          <w:lang w:val="fr-FR"/>
        </w:rPr>
        <w:t xml:space="preserve"> de la patrie et la sienne propre. Mais une âme </w:t>
      </w:r>
      <w:proofErr w:type="spellStart"/>
      <w:r w:rsidRPr="00757627">
        <w:rPr>
          <w:color w:val="000000"/>
          <w:sz w:val="16"/>
          <w:szCs w:val="16"/>
          <w:lang w:val="fr-FR"/>
        </w:rPr>
        <w:t>corrumpue</w:t>
      </w:r>
      <w:proofErr w:type="spellEnd"/>
      <w:r w:rsidRPr="00757627">
        <w:rPr>
          <w:color w:val="000000"/>
          <w:sz w:val="16"/>
          <w:szCs w:val="16"/>
          <w:lang w:val="fr-FR"/>
        </w:rPr>
        <w:t xml:space="preserve"> par le luxe a bien d</w:t>
      </w:r>
      <w:r w:rsidRPr="00757627">
        <w:rPr>
          <w:rFonts w:eastAsia="MS Mincho"/>
          <w:sz w:val="16"/>
          <w:szCs w:val="16"/>
          <w:lang w:val="fr-FR"/>
        </w:rPr>
        <w:t>’</w:t>
      </w:r>
      <w:r w:rsidRPr="00757627">
        <w:rPr>
          <w:color w:val="000000"/>
          <w:sz w:val="16"/>
          <w:szCs w:val="16"/>
          <w:lang w:val="fr-FR"/>
        </w:rPr>
        <w:t>autres désirs</w:t>
      </w:r>
      <w:r w:rsidRPr="00215329">
        <w:rPr>
          <w:rStyle w:val="Flietext1"/>
          <w:sz w:val="16"/>
          <w:szCs w:val="16"/>
          <w:lang w:val="en-US"/>
        </w:rPr>
        <w:t>“</w:t>
      </w:r>
      <w:r w:rsidRPr="00757627">
        <w:rPr>
          <w:color w:val="000000"/>
          <w:sz w:val="16"/>
          <w:szCs w:val="16"/>
          <w:lang w:val="fr-FR"/>
        </w:rPr>
        <w:t xml:space="preserve"> (Montesquieu 1748</w:t>
      </w:r>
      <w:r>
        <w:rPr>
          <w:color w:val="000000"/>
          <w:sz w:val="16"/>
          <w:szCs w:val="16"/>
          <w:lang w:val="fr-FR"/>
        </w:rPr>
        <w:t>/1951</w:t>
      </w:r>
      <w:r w:rsidRPr="00757627">
        <w:rPr>
          <w:color w:val="000000"/>
          <w:sz w:val="16"/>
          <w:szCs w:val="16"/>
          <w:lang w:val="fr-FR"/>
        </w:rPr>
        <w:t xml:space="preserve">, S. 335). </w:t>
      </w:r>
      <w:proofErr w:type="spellStart"/>
      <w:r w:rsidRPr="00757627">
        <w:rPr>
          <w:color w:val="000000"/>
          <w:sz w:val="16"/>
          <w:szCs w:val="16"/>
        </w:rPr>
        <w:t>Bodmer</w:t>
      </w:r>
      <w:proofErr w:type="spellEnd"/>
      <w:r w:rsidRPr="00757627">
        <w:rPr>
          <w:color w:val="000000"/>
          <w:sz w:val="16"/>
          <w:szCs w:val="16"/>
        </w:rPr>
        <w:t xml:space="preserve"> hatte im Herbst 1754 mit seinen Studenten </w:t>
      </w:r>
      <w:r w:rsidRPr="00F41963">
        <w:rPr>
          <w:rStyle w:val="Flietext1"/>
          <w:sz w:val="16"/>
          <w:szCs w:val="16"/>
        </w:rPr>
        <w:t>„</w:t>
      </w:r>
      <w:r w:rsidRPr="00757627">
        <w:rPr>
          <w:color w:val="000000"/>
          <w:sz w:val="16"/>
          <w:szCs w:val="16"/>
        </w:rPr>
        <w:t>privatim</w:t>
      </w:r>
      <w:r w:rsidRPr="00F41963">
        <w:rPr>
          <w:rStyle w:val="Flietext1"/>
          <w:sz w:val="16"/>
          <w:szCs w:val="16"/>
        </w:rPr>
        <w:t>“</w:t>
      </w:r>
      <w:r w:rsidRPr="00757627">
        <w:rPr>
          <w:color w:val="000000"/>
          <w:sz w:val="16"/>
          <w:szCs w:val="16"/>
        </w:rPr>
        <w:t xml:space="preserve"> </w:t>
      </w:r>
      <w:r w:rsidRPr="00757627">
        <w:rPr>
          <w:sz w:val="16"/>
          <w:szCs w:val="16"/>
        </w:rPr>
        <w:t xml:space="preserve">Spaldings </w:t>
      </w:r>
      <w:r>
        <w:rPr>
          <w:sz w:val="16"/>
          <w:szCs w:val="16"/>
        </w:rPr>
        <w:t>„</w:t>
      </w:r>
      <w:r w:rsidRPr="00215329">
        <w:rPr>
          <w:sz w:val="16"/>
          <w:szCs w:val="16"/>
        </w:rPr>
        <w:t>Abhandlung von der Bestimmung des Menschen</w:t>
      </w:r>
      <w:r>
        <w:rPr>
          <w:sz w:val="16"/>
          <w:szCs w:val="16"/>
        </w:rPr>
        <w:t>“</w:t>
      </w:r>
      <w:r w:rsidRPr="00757627">
        <w:rPr>
          <w:sz w:val="16"/>
          <w:szCs w:val="16"/>
        </w:rPr>
        <w:t xml:space="preserve"> und Montesquieus </w:t>
      </w:r>
      <w:r w:rsidRPr="00215329">
        <w:rPr>
          <w:sz w:val="16"/>
          <w:szCs w:val="16"/>
        </w:rPr>
        <w:t xml:space="preserve">„Esprit des Lois“ </w:t>
      </w:r>
      <w:r w:rsidRPr="00757627">
        <w:rPr>
          <w:sz w:val="16"/>
          <w:szCs w:val="16"/>
        </w:rPr>
        <w:t>gelesen, wie er in einem Brief an Zellweger im September 1754 mitteilt (</w:t>
      </w:r>
      <w:proofErr w:type="spellStart"/>
      <w:r w:rsidRPr="00757627">
        <w:rPr>
          <w:sz w:val="16"/>
          <w:szCs w:val="16"/>
        </w:rPr>
        <w:t>Bodmer</w:t>
      </w:r>
      <w:proofErr w:type="spellEnd"/>
      <w:r w:rsidRPr="00757627">
        <w:rPr>
          <w:sz w:val="16"/>
          <w:szCs w:val="16"/>
        </w:rPr>
        <w:t xml:space="preserve"> 1754, </w:t>
      </w:r>
      <w:proofErr w:type="spellStart"/>
      <w:r w:rsidRPr="00757627">
        <w:rPr>
          <w:sz w:val="16"/>
          <w:szCs w:val="16"/>
        </w:rPr>
        <w:t>f.o</w:t>
      </w:r>
      <w:proofErr w:type="spellEnd"/>
      <w:r w:rsidRPr="00757627">
        <w:rPr>
          <w:sz w:val="16"/>
          <w:szCs w:val="16"/>
        </w:rPr>
        <w:t xml:space="preserve"> 82).</w:t>
      </w:r>
    </w:p>
  </w:footnote>
  <w:footnote w:id="21">
    <w:p w14:paraId="481EE24F"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Bodmer</w:t>
      </w:r>
      <w:proofErr w:type="spellEnd"/>
      <w:r w:rsidRPr="00757627">
        <w:rPr>
          <w:sz w:val="16"/>
          <w:szCs w:val="16"/>
        </w:rPr>
        <w:t xml:space="preserve"> 1755, </w:t>
      </w:r>
      <w:proofErr w:type="spellStart"/>
      <w:r w:rsidRPr="00757627">
        <w:rPr>
          <w:sz w:val="16"/>
          <w:szCs w:val="16"/>
        </w:rPr>
        <w:t>f.o</w:t>
      </w:r>
      <w:proofErr w:type="spellEnd"/>
      <w:r w:rsidRPr="00757627">
        <w:rPr>
          <w:sz w:val="16"/>
          <w:szCs w:val="16"/>
        </w:rPr>
        <w:t xml:space="preserve"> 88.</w:t>
      </w:r>
    </w:p>
  </w:footnote>
  <w:footnote w:id="22">
    <w:p w14:paraId="63DCD69A"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Tröhler</w:t>
      </w:r>
      <w:proofErr w:type="spellEnd"/>
      <w:r w:rsidRPr="00757627">
        <w:rPr>
          <w:sz w:val="16"/>
          <w:szCs w:val="16"/>
        </w:rPr>
        <w:t xml:space="preserve"> 2008.</w:t>
      </w:r>
    </w:p>
  </w:footnote>
  <w:footnote w:id="23">
    <w:p w14:paraId="2A21ACFC"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Escher 1765, </w:t>
      </w:r>
      <w:proofErr w:type="spellStart"/>
      <w:r w:rsidRPr="00757627">
        <w:rPr>
          <w:sz w:val="16"/>
          <w:szCs w:val="16"/>
        </w:rPr>
        <w:t>f.o</w:t>
      </w:r>
      <w:proofErr w:type="spellEnd"/>
      <w:r w:rsidRPr="00757627">
        <w:rPr>
          <w:sz w:val="16"/>
          <w:szCs w:val="16"/>
        </w:rPr>
        <w:t xml:space="preserve"> 144.</w:t>
      </w:r>
    </w:p>
  </w:footnote>
  <w:footnote w:id="24">
    <w:p w14:paraId="68F60D9F"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Anonym 1762, </w:t>
      </w:r>
      <w:proofErr w:type="spellStart"/>
      <w:r w:rsidRPr="00757627">
        <w:rPr>
          <w:sz w:val="16"/>
          <w:szCs w:val="16"/>
        </w:rPr>
        <w:t>f.o</w:t>
      </w:r>
      <w:proofErr w:type="spellEnd"/>
      <w:r w:rsidRPr="00757627">
        <w:rPr>
          <w:sz w:val="16"/>
          <w:szCs w:val="16"/>
        </w:rPr>
        <w:t xml:space="preserve"> 12.</w:t>
      </w:r>
    </w:p>
  </w:footnote>
  <w:footnote w:id="25">
    <w:p w14:paraId="427570F1"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Ordnungen und Gesetze 1762, Art. 10.</w:t>
      </w:r>
    </w:p>
  </w:footnote>
  <w:footnote w:id="26">
    <w:p w14:paraId="2E7AA1C6"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Schulthess</w:t>
      </w:r>
      <w:proofErr w:type="spellEnd"/>
      <w:r w:rsidRPr="00757627">
        <w:rPr>
          <w:sz w:val="16"/>
          <w:szCs w:val="16"/>
        </w:rPr>
        <w:t xml:space="preserve"> 1765, S. 1.</w:t>
      </w:r>
    </w:p>
  </w:footnote>
  <w:footnote w:id="27">
    <w:p w14:paraId="319CE2B3"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2.</w:t>
      </w:r>
    </w:p>
  </w:footnote>
  <w:footnote w:id="28">
    <w:p w14:paraId="6AB1C896"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Vgl. </w:t>
      </w:r>
      <w:proofErr w:type="spellStart"/>
      <w:r w:rsidRPr="00757627">
        <w:rPr>
          <w:sz w:val="16"/>
          <w:szCs w:val="16"/>
        </w:rPr>
        <w:t>Tröhler</w:t>
      </w:r>
      <w:proofErr w:type="spellEnd"/>
      <w:r w:rsidRPr="00757627">
        <w:rPr>
          <w:sz w:val="16"/>
          <w:szCs w:val="16"/>
        </w:rPr>
        <w:t xml:space="preserve"> 2006, S. 39</w:t>
      </w:r>
      <w:r>
        <w:rPr>
          <w:sz w:val="16"/>
          <w:szCs w:val="16"/>
        </w:rPr>
        <w:t xml:space="preserve"> </w:t>
      </w:r>
      <w:r w:rsidRPr="00757627">
        <w:rPr>
          <w:sz w:val="16"/>
          <w:szCs w:val="16"/>
        </w:rPr>
        <w:t>ff.</w:t>
      </w:r>
    </w:p>
  </w:footnote>
  <w:footnote w:id="29">
    <w:p w14:paraId="41692159"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B64393">
        <w:rPr>
          <w:sz w:val="16"/>
          <w:szCs w:val="16"/>
          <w:lang w:val="fr-FR"/>
        </w:rPr>
        <w:t xml:space="preserve"> </w:t>
      </w:r>
      <w:r w:rsidRPr="00B64393">
        <w:rPr>
          <w:sz w:val="16"/>
          <w:szCs w:val="16"/>
          <w:lang w:val="fr-FR"/>
        </w:rPr>
        <w:tab/>
        <w:t>Pestalozzi 1774/1927.</w:t>
      </w:r>
    </w:p>
  </w:footnote>
  <w:footnote w:id="30">
    <w:p w14:paraId="79311AA9"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883233">
        <w:rPr>
          <w:sz w:val="16"/>
          <w:szCs w:val="16"/>
          <w:lang w:val="fr-FR"/>
        </w:rPr>
        <w:t xml:space="preserve"> </w:t>
      </w:r>
      <w:r w:rsidRPr="00883233">
        <w:rPr>
          <w:sz w:val="16"/>
          <w:szCs w:val="16"/>
          <w:lang w:val="fr-FR"/>
        </w:rPr>
        <w:tab/>
      </w:r>
      <w:proofErr w:type="spellStart"/>
      <w:r w:rsidRPr="00883233">
        <w:rPr>
          <w:sz w:val="16"/>
          <w:szCs w:val="16"/>
          <w:lang w:val="fr-FR"/>
        </w:rPr>
        <w:t>Vgl</w:t>
      </w:r>
      <w:proofErr w:type="spellEnd"/>
      <w:r w:rsidRPr="00883233">
        <w:rPr>
          <w:sz w:val="16"/>
          <w:szCs w:val="16"/>
          <w:lang w:val="fr-FR"/>
        </w:rPr>
        <w:t xml:space="preserve">. </w:t>
      </w:r>
      <w:proofErr w:type="spellStart"/>
      <w:r w:rsidRPr="00883233">
        <w:rPr>
          <w:sz w:val="16"/>
          <w:szCs w:val="16"/>
          <w:lang w:val="fr-FR"/>
        </w:rPr>
        <w:t>ebd</w:t>
      </w:r>
      <w:proofErr w:type="spellEnd"/>
      <w:r w:rsidRPr="00883233">
        <w:rPr>
          <w:sz w:val="16"/>
          <w:szCs w:val="16"/>
          <w:lang w:val="fr-FR"/>
        </w:rPr>
        <w:t>., S. 123, S. 126, S. 127.</w:t>
      </w:r>
    </w:p>
  </w:footnote>
  <w:footnote w:id="31">
    <w:p w14:paraId="6BD8C299"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883233">
        <w:rPr>
          <w:sz w:val="16"/>
          <w:szCs w:val="16"/>
          <w:lang w:val="fr-FR"/>
        </w:rPr>
        <w:t xml:space="preserve"> </w:t>
      </w:r>
      <w:r w:rsidRPr="00883233">
        <w:rPr>
          <w:sz w:val="16"/>
          <w:szCs w:val="16"/>
          <w:lang w:val="fr-FR"/>
        </w:rPr>
        <w:tab/>
      </w:r>
      <w:proofErr w:type="spellStart"/>
      <w:r w:rsidRPr="00757627">
        <w:rPr>
          <w:sz w:val="16"/>
          <w:szCs w:val="16"/>
          <w:lang w:val="fr-FR"/>
        </w:rPr>
        <w:t>Ebd</w:t>
      </w:r>
      <w:proofErr w:type="spellEnd"/>
      <w:r w:rsidRPr="00757627">
        <w:rPr>
          <w:sz w:val="16"/>
          <w:szCs w:val="16"/>
          <w:lang w:val="fr-FR"/>
        </w:rPr>
        <w:t xml:space="preserve">., </w:t>
      </w:r>
      <w:r w:rsidRPr="00883233">
        <w:rPr>
          <w:sz w:val="16"/>
          <w:szCs w:val="16"/>
          <w:lang w:val="fr-FR"/>
        </w:rPr>
        <w:t>S. 128.</w:t>
      </w:r>
    </w:p>
  </w:footnote>
  <w:footnote w:id="32">
    <w:p w14:paraId="75AE5580"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883233">
        <w:rPr>
          <w:sz w:val="16"/>
          <w:szCs w:val="16"/>
          <w:lang w:val="fr-FR"/>
        </w:rPr>
        <w:t xml:space="preserve"> </w:t>
      </w:r>
      <w:r w:rsidRPr="00883233">
        <w:rPr>
          <w:sz w:val="16"/>
          <w:szCs w:val="16"/>
          <w:lang w:val="fr-FR"/>
        </w:rPr>
        <w:tab/>
        <w:t>Anna Pestalozzi in Pestalozzi/Pestalozzi 1769</w:t>
      </w:r>
      <w:r>
        <w:rPr>
          <w:sz w:val="16"/>
          <w:szCs w:val="16"/>
          <w:lang w:val="fr-FR"/>
        </w:rPr>
        <w:t>–</w:t>
      </w:r>
      <w:r w:rsidRPr="00883233">
        <w:rPr>
          <w:sz w:val="16"/>
          <w:szCs w:val="16"/>
          <w:lang w:val="fr-FR"/>
        </w:rPr>
        <w:t>70</w:t>
      </w:r>
      <w:r>
        <w:rPr>
          <w:sz w:val="16"/>
          <w:szCs w:val="16"/>
          <w:lang w:val="fr-FR"/>
        </w:rPr>
        <w:t>/1927</w:t>
      </w:r>
      <w:r w:rsidRPr="00883233">
        <w:rPr>
          <w:sz w:val="16"/>
          <w:szCs w:val="16"/>
          <w:lang w:val="fr-FR"/>
        </w:rPr>
        <w:t>, S. 41.</w:t>
      </w:r>
    </w:p>
  </w:footnote>
  <w:footnote w:id="33">
    <w:p w14:paraId="3C12FB53"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883233">
        <w:rPr>
          <w:sz w:val="16"/>
          <w:szCs w:val="16"/>
          <w:lang w:val="fr-FR"/>
        </w:rPr>
        <w:t xml:space="preserve"> </w:t>
      </w:r>
      <w:r w:rsidRPr="00883233">
        <w:rPr>
          <w:sz w:val="16"/>
          <w:szCs w:val="16"/>
          <w:lang w:val="fr-FR"/>
        </w:rPr>
        <w:tab/>
      </w:r>
      <w:proofErr w:type="spellStart"/>
      <w:r w:rsidRPr="00757627">
        <w:rPr>
          <w:sz w:val="16"/>
          <w:szCs w:val="16"/>
          <w:lang w:val="fr-FR"/>
        </w:rPr>
        <w:t>Ebd</w:t>
      </w:r>
      <w:proofErr w:type="spellEnd"/>
      <w:r w:rsidRPr="00757627">
        <w:rPr>
          <w:sz w:val="16"/>
          <w:szCs w:val="16"/>
          <w:lang w:val="fr-FR"/>
        </w:rPr>
        <w:t xml:space="preserve">., </w:t>
      </w:r>
      <w:r w:rsidRPr="00883233">
        <w:rPr>
          <w:sz w:val="16"/>
          <w:szCs w:val="16"/>
          <w:lang w:val="fr-FR"/>
        </w:rPr>
        <w:t>S. 54.</w:t>
      </w:r>
    </w:p>
  </w:footnote>
  <w:footnote w:id="34">
    <w:p w14:paraId="3F406150" w14:textId="77777777"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883233">
        <w:rPr>
          <w:sz w:val="16"/>
          <w:szCs w:val="16"/>
          <w:lang w:val="fr-FR"/>
        </w:rPr>
        <w:t xml:space="preserve"> </w:t>
      </w:r>
      <w:r w:rsidRPr="00883233">
        <w:rPr>
          <w:sz w:val="16"/>
          <w:szCs w:val="16"/>
          <w:lang w:val="fr-FR"/>
        </w:rPr>
        <w:tab/>
        <w:t xml:space="preserve">Als Pestalozzi </w:t>
      </w:r>
      <w:proofErr w:type="spellStart"/>
      <w:r w:rsidRPr="00883233">
        <w:rPr>
          <w:sz w:val="16"/>
          <w:szCs w:val="16"/>
          <w:lang w:val="fr-FR"/>
        </w:rPr>
        <w:t>bezügli</w:t>
      </w:r>
      <w:r w:rsidRPr="00757627">
        <w:rPr>
          <w:sz w:val="16"/>
          <w:szCs w:val="16"/>
        </w:rPr>
        <w:t>ch</w:t>
      </w:r>
      <w:proofErr w:type="spellEnd"/>
      <w:r w:rsidRPr="00757627">
        <w:rPr>
          <w:sz w:val="16"/>
          <w:szCs w:val="16"/>
        </w:rPr>
        <w:t xml:space="preserve"> des </w:t>
      </w:r>
      <w:proofErr w:type="spellStart"/>
      <w:r w:rsidRPr="00757627">
        <w:rPr>
          <w:sz w:val="16"/>
          <w:szCs w:val="16"/>
        </w:rPr>
        <w:t>Ausmasses</w:t>
      </w:r>
      <w:proofErr w:type="spellEnd"/>
      <w:r w:rsidRPr="00757627">
        <w:rPr>
          <w:sz w:val="16"/>
          <w:szCs w:val="16"/>
        </w:rPr>
        <w:t xml:space="preserve"> seiner Strenge nicht mehr weiterwusste, entwarf er eine zweispaltige Tabelle, wobei die linke Spalte mit </w:t>
      </w:r>
      <w:r w:rsidRPr="00F41963">
        <w:rPr>
          <w:rStyle w:val="Flietext1"/>
          <w:sz w:val="16"/>
          <w:szCs w:val="16"/>
        </w:rPr>
        <w:t>„</w:t>
      </w:r>
      <w:r w:rsidRPr="00757627">
        <w:rPr>
          <w:sz w:val="16"/>
          <w:szCs w:val="16"/>
        </w:rPr>
        <w:t xml:space="preserve">Gründe für </w:t>
      </w:r>
      <w:proofErr w:type="spellStart"/>
      <w:r w:rsidRPr="00757627">
        <w:rPr>
          <w:sz w:val="16"/>
          <w:szCs w:val="16"/>
        </w:rPr>
        <w:t>Fryheit</w:t>
      </w:r>
      <w:proofErr w:type="spellEnd"/>
      <w:r w:rsidRPr="00F41963">
        <w:rPr>
          <w:rStyle w:val="Flietext1"/>
          <w:sz w:val="16"/>
          <w:szCs w:val="16"/>
        </w:rPr>
        <w:t>“</w:t>
      </w:r>
      <w:r w:rsidRPr="00757627">
        <w:rPr>
          <w:sz w:val="16"/>
          <w:szCs w:val="16"/>
        </w:rPr>
        <w:t xml:space="preserve"> und die rechte mit </w:t>
      </w:r>
      <w:r w:rsidRPr="00F41963">
        <w:rPr>
          <w:rStyle w:val="Flietext1"/>
          <w:sz w:val="16"/>
          <w:szCs w:val="16"/>
        </w:rPr>
        <w:t>„</w:t>
      </w:r>
      <w:r w:rsidRPr="00757627">
        <w:rPr>
          <w:sz w:val="16"/>
          <w:szCs w:val="16"/>
        </w:rPr>
        <w:t>Gründe für Gehorsam</w:t>
      </w:r>
      <w:r w:rsidRPr="00F41963">
        <w:rPr>
          <w:rStyle w:val="Flietext1"/>
          <w:sz w:val="16"/>
          <w:szCs w:val="16"/>
        </w:rPr>
        <w:t>“</w:t>
      </w:r>
      <w:r w:rsidRPr="00757627">
        <w:rPr>
          <w:sz w:val="16"/>
          <w:szCs w:val="16"/>
        </w:rPr>
        <w:t xml:space="preserve"> überschrieben ist. In Letzterer steht unter anderem: </w:t>
      </w:r>
      <w:r w:rsidRPr="00F41963">
        <w:rPr>
          <w:rStyle w:val="Flietext1"/>
          <w:sz w:val="16"/>
          <w:szCs w:val="16"/>
        </w:rPr>
        <w:t>„</w:t>
      </w:r>
      <w:r w:rsidRPr="00757627">
        <w:rPr>
          <w:sz w:val="16"/>
          <w:szCs w:val="16"/>
        </w:rPr>
        <w:t xml:space="preserve">Und selbst Rousseau redet von der Gefahr des </w:t>
      </w:r>
      <w:proofErr w:type="spellStart"/>
      <w:r w:rsidRPr="00757627">
        <w:rPr>
          <w:sz w:val="16"/>
          <w:szCs w:val="16"/>
        </w:rPr>
        <w:t>Feüers</w:t>
      </w:r>
      <w:proofErr w:type="spellEnd"/>
      <w:r w:rsidRPr="00757627">
        <w:rPr>
          <w:sz w:val="16"/>
          <w:szCs w:val="16"/>
        </w:rPr>
        <w:t xml:space="preserve"> von </w:t>
      </w:r>
      <w:proofErr w:type="spellStart"/>
      <w:r w:rsidRPr="00757627">
        <w:rPr>
          <w:sz w:val="16"/>
          <w:szCs w:val="16"/>
        </w:rPr>
        <w:t>schwirigen</w:t>
      </w:r>
      <w:proofErr w:type="spellEnd"/>
      <w:r w:rsidRPr="00757627">
        <w:rPr>
          <w:sz w:val="16"/>
          <w:szCs w:val="16"/>
        </w:rPr>
        <w:t xml:space="preserve"> </w:t>
      </w:r>
      <w:proofErr w:type="spellStart"/>
      <w:r w:rsidRPr="00757627">
        <w:rPr>
          <w:sz w:val="16"/>
          <w:szCs w:val="16"/>
        </w:rPr>
        <w:t>Caracteren</w:t>
      </w:r>
      <w:proofErr w:type="spellEnd"/>
      <w:r w:rsidRPr="00757627">
        <w:rPr>
          <w:sz w:val="16"/>
          <w:szCs w:val="16"/>
        </w:rPr>
        <w:t xml:space="preserve">, die man frühe auf eine Art </w:t>
      </w:r>
      <w:proofErr w:type="spellStart"/>
      <w:r w:rsidRPr="00757627">
        <w:rPr>
          <w:sz w:val="16"/>
          <w:szCs w:val="16"/>
        </w:rPr>
        <w:t>zurükhalten</w:t>
      </w:r>
      <w:proofErr w:type="spellEnd"/>
      <w:r w:rsidRPr="00757627">
        <w:rPr>
          <w:sz w:val="16"/>
          <w:szCs w:val="16"/>
        </w:rPr>
        <w:t xml:space="preserve"> muss, die die </w:t>
      </w:r>
      <w:proofErr w:type="spellStart"/>
      <w:r w:rsidRPr="00757627">
        <w:rPr>
          <w:sz w:val="16"/>
          <w:szCs w:val="16"/>
        </w:rPr>
        <w:t>societetische</w:t>
      </w:r>
      <w:proofErr w:type="spellEnd"/>
      <w:r w:rsidRPr="00757627">
        <w:rPr>
          <w:sz w:val="16"/>
          <w:szCs w:val="16"/>
        </w:rPr>
        <w:t xml:space="preserve"> </w:t>
      </w:r>
      <w:proofErr w:type="spellStart"/>
      <w:r w:rsidRPr="00757627">
        <w:rPr>
          <w:sz w:val="16"/>
          <w:szCs w:val="16"/>
        </w:rPr>
        <w:t>Abhänglichkeit</w:t>
      </w:r>
      <w:proofErr w:type="spellEnd"/>
      <w:r w:rsidRPr="00757627">
        <w:rPr>
          <w:sz w:val="16"/>
          <w:szCs w:val="16"/>
        </w:rPr>
        <w:t xml:space="preserve"> </w:t>
      </w:r>
      <w:proofErr w:type="spellStart"/>
      <w:r w:rsidRPr="00757627">
        <w:rPr>
          <w:sz w:val="16"/>
          <w:szCs w:val="16"/>
        </w:rPr>
        <w:t>voraussezt</w:t>
      </w:r>
      <w:proofErr w:type="spellEnd"/>
      <w:r w:rsidRPr="00757627">
        <w:rPr>
          <w:sz w:val="16"/>
          <w:szCs w:val="16"/>
        </w:rPr>
        <w:t xml:space="preserve">, </w:t>
      </w:r>
      <w:proofErr w:type="spellStart"/>
      <w:r w:rsidRPr="00757627">
        <w:rPr>
          <w:sz w:val="16"/>
          <w:szCs w:val="16"/>
        </w:rPr>
        <w:t>Mentschen</w:t>
      </w:r>
      <w:proofErr w:type="spellEnd"/>
      <w:r w:rsidRPr="00757627">
        <w:rPr>
          <w:sz w:val="16"/>
          <w:szCs w:val="16"/>
        </w:rPr>
        <w:t xml:space="preserve">, denen eine ganz </w:t>
      </w:r>
      <w:proofErr w:type="spellStart"/>
      <w:r w:rsidRPr="00757627">
        <w:rPr>
          <w:sz w:val="16"/>
          <w:szCs w:val="16"/>
        </w:rPr>
        <w:t>frye</w:t>
      </w:r>
      <w:proofErr w:type="spellEnd"/>
      <w:r w:rsidRPr="00757627">
        <w:rPr>
          <w:sz w:val="16"/>
          <w:szCs w:val="16"/>
        </w:rPr>
        <w:t xml:space="preserve"> Kindheit </w:t>
      </w:r>
      <w:proofErr w:type="spellStart"/>
      <w:r w:rsidRPr="00757627">
        <w:rPr>
          <w:sz w:val="16"/>
          <w:szCs w:val="16"/>
        </w:rPr>
        <w:t>ohnfehlbar</w:t>
      </w:r>
      <w:proofErr w:type="spellEnd"/>
      <w:r w:rsidRPr="00757627">
        <w:rPr>
          <w:sz w:val="16"/>
          <w:szCs w:val="16"/>
        </w:rPr>
        <w:t xml:space="preserve"> Fesseln und Banden in den Jugendjahren zuziehen müsste</w:t>
      </w:r>
      <w:r>
        <w:rPr>
          <w:sz w:val="16"/>
          <w:szCs w:val="16"/>
        </w:rPr>
        <w:t>.“</w:t>
      </w:r>
      <w:r w:rsidRPr="00757627">
        <w:rPr>
          <w:sz w:val="16"/>
          <w:szCs w:val="16"/>
        </w:rPr>
        <w:t xml:space="preserve"> (Pestalozzi 1774</w:t>
      </w:r>
      <w:r>
        <w:rPr>
          <w:sz w:val="16"/>
          <w:szCs w:val="16"/>
        </w:rPr>
        <w:t>/1927</w:t>
      </w:r>
      <w:r w:rsidRPr="00757627">
        <w:rPr>
          <w:sz w:val="16"/>
          <w:szCs w:val="16"/>
        </w:rPr>
        <w:t>, S. 126</w:t>
      </w:r>
      <w:r>
        <w:rPr>
          <w:sz w:val="16"/>
          <w:szCs w:val="16"/>
        </w:rPr>
        <w:t xml:space="preserve"> </w:t>
      </w:r>
      <w:r w:rsidRPr="00757627">
        <w:rPr>
          <w:sz w:val="16"/>
          <w:szCs w:val="16"/>
        </w:rPr>
        <w:t>f.). Ganz offensichtlich rang Pestalozzi mit den bei</w:t>
      </w:r>
      <w:r w:rsidRPr="00883233">
        <w:rPr>
          <w:sz w:val="16"/>
          <w:szCs w:val="16"/>
        </w:rPr>
        <w:t>den pädagogischen Konzepten aus Rousseaus „</w:t>
      </w:r>
      <w:r>
        <w:rPr>
          <w:sz w:val="16"/>
          <w:szCs w:val="16"/>
        </w:rPr>
        <w:t>É</w:t>
      </w:r>
      <w:r w:rsidRPr="00883233">
        <w:rPr>
          <w:sz w:val="16"/>
          <w:szCs w:val="16"/>
        </w:rPr>
        <w:t>mile“ und dem „</w:t>
      </w:r>
      <w:proofErr w:type="spellStart"/>
      <w:r w:rsidRPr="00883233">
        <w:rPr>
          <w:sz w:val="16"/>
          <w:szCs w:val="16"/>
        </w:rPr>
        <w:t>Lettre</w:t>
      </w:r>
      <w:proofErr w:type="spellEnd"/>
      <w:r w:rsidRPr="00883233">
        <w:rPr>
          <w:sz w:val="16"/>
          <w:szCs w:val="16"/>
        </w:rPr>
        <w:t xml:space="preserve"> à d</w:t>
      </w:r>
      <w:r w:rsidRPr="00757627">
        <w:rPr>
          <w:rFonts w:eastAsia="MS Mincho"/>
          <w:sz w:val="16"/>
          <w:szCs w:val="16"/>
          <w:lang w:val="fr-FR"/>
        </w:rPr>
        <w:t>’</w:t>
      </w:r>
      <w:r w:rsidRPr="00883233">
        <w:rPr>
          <w:sz w:val="16"/>
          <w:szCs w:val="16"/>
        </w:rPr>
        <w:t>Alembert“</w:t>
      </w:r>
      <w:r w:rsidRPr="00757627">
        <w:rPr>
          <w:sz w:val="16"/>
          <w:szCs w:val="16"/>
        </w:rPr>
        <w:t>.</w:t>
      </w:r>
    </w:p>
  </w:footnote>
  <w:footnote w:id="35">
    <w:p w14:paraId="23E222D0"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Pestalozzi 1774</w:t>
      </w:r>
      <w:r>
        <w:rPr>
          <w:sz w:val="16"/>
          <w:szCs w:val="16"/>
        </w:rPr>
        <w:t>/1927</w:t>
      </w:r>
      <w:r w:rsidRPr="00757627">
        <w:rPr>
          <w:sz w:val="16"/>
          <w:szCs w:val="16"/>
        </w:rPr>
        <w:t>, S. 118.</w:t>
      </w:r>
    </w:p>
  </w:footnote>
  <w:footnote w:id="36">
    <w:p w14:paraId="355E5CDB"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lang w:val="fr-FR"/>
        </w:rPr>
        <w:t>Ebd</w:t>
      </w:r>
      <w:proofErr w:type="spellEnd"/>
      <w:r w:rsidRPr="00757627">
        <w:rPr>
          <w:sz w:val="16"/>
          <w:szCs w:val="16"/>
          <w:lang w:val="fr-FR"/>
        </w:rPr>
        <w:t xml:space="preserve">., </w:t>
      </w:r>
      <w:r w:rsidRPr="00757627">
        <w:rPr>
          <w:sz w:val="16"/>
          <w:szCs w:val="16"/>
        </w:rPr>
        <w:t>S. 121.</w:t>
      </w:r>
    </w:p>
  </w:footnote>
  <w:footnote w:id="37">
    <w:p w14:paraId="001D087E"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124.</w:t>
      </w:r>
    </w:p>
  </w:footnote>
  <w:footnote w:id="38">
    <w:p w14:paraId="74DB6F76"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Ebd., </w:t>
      </w:r>
      <w:r w:rsidRPr="00757627">
        <w:rPr>
          <w:rFonts w:eastAsia="Times"/>
          <w:sz w:val="16"/>
          <w:szCs w:val="16"/>
        </w:rPr>
        <w:t>S. 125.</w:t>
      </w:r>
    </w:p>
  </w:footnote>
  <w:footnote w:id="39">
    <w:p w14:paraId="214FE9B9" w14:textId="017B6523" w:rsidR="001C6A62" w:rsidRPr="00757627" w:rsidRDefault="001C6A62" w:rsidP="00E5060F">
      <w:pPr>
        <w:pStyle w:val="FootnoteText"/>
        <w:spacing w:line="200" w:lineRule="exact"/>
        <w:ind w:left="397" w:hanging="397"/>
        <w:jc w:val="both"/>
        <w:rPr>
          <w:sz w:val="16"/>
          <w:szCs w:val="16"/>
        </w:rPr>
      </w:pPr>
      <w:r w:rsidRPr="00757627">
        <w:rPr>
          <w:rStyle w:val="FootnoteReference"/>
          <w:sz w:val="16"/>
          <w:szCs w:val="16"/>
        </w:rPr>
        <w:footnoteRef/>
      </w:r>
      <w:r w:rsidRPr="00757627">
        <w:rPr>
          <w:sz w:val="16"/>
          <w:szCs w:val="16"/>
        </w:rPr>
        <w:t xml:space="preserve"> </w:t>
      </w:r>
      <w:r w:rsidRPr="00757627">
        <w:rPr>
          <w:sz w:val="16"/>
          <w:szCs w:val="16"/>
        </w:rPr>
        <w:tab/>
        <w:t>Hirzel war 1761 mit seiner</w:t>
      </w:r>
      <w:r w:rsidRPr="00883233">
        <w:rPr>
          <w:sz w:val="16"/>
          <w:szCs w:val="16"/>
        </w:rPr>
        <w:t xml:space="preserve"> Schrift „Die </w:t>
      </w:r>
      <w:proofErr w:type="spellStart"/>
      <w:r w:rsidRPr="00883233">
        <w:rPr>
          <w:sz w:val="16"/>
          <w:szCs w:val="16"/>
        </w:rPr>
        <w:t>Wirthschaft</w:t>
      </w:r>
      <w:proofErr w:type="spellEnd"/>
      <w:r w:rsidRPr="00883233">
        <w:rPr>
          <w:sz w:val="16"/>
          <w:szCs w:val="16"/>
        </w:rPr>
        <w:t xml:space="preserve"> eines philosophischen Bauers“, in </w:t>
      </w:r>
      <w:r w:rsidRPr="00757627">
        <w:rPr>
          <w:sz w:val="16"/>
          <w:szCs w:val="16"/>
        </w:rPr>
        <w:t xml:space="preserve">welcher er </w:t>
      </w:r>
      <w:proofErr w:type="spellStart"/>
      <w:r w:rsidRPr="00757627">
        <w:rPr>
          <w:sz w:val="16"/>
          <w:szCs w:val="16"/>
        </w:rPr>
        <w:t>Fleiss</w:t>
      </w:r>
      <w:proofErr w:type="spellEnd"/>
      <w:r w:rsidRPr="00757627">
        <w:rPr>
          <w:sz w:val="16"/>
          <w:szCs w:val="16"/>
        </w:rPr>
        <w:t xml:space="preserve">, Sparsamkeit, Besonnenheit und Gehorsam als Grundtugenden </w:t>
      </w:r>
      <w:r>
        <w:rPr>
          <w:sz w:val="16"/>
          <w:szCs w:val="16"/>
        </w:rPr>
        <w:t>‚</w:t>
      </w:r>
      <w:r w:rsidRPr="00757627">
        <w:rPr>
          <w:sz w:val="16"/>
          <w:szCs w:val="16"/>
        </w:rPr>
        <w:t>weiser</w:t>
      </w:r>
      <w:r>
        <w:rPr>
          <w:sz w:val="16"/>
          <w:szCs w:val="16"/>
        </w:rPr>
        <w:t>‘</w:t>
      </w:r>
      <w:r w:rsidRPr="00757627">
        <w:rPr>
          <w:sz w:val="16"/>
          <w:szCs w:val="16"/>
        </w:rPr>
        <w:t xml:space="preserve"> Bauern pries, europaweit bekannt geworden (vgl. Hirzel 1761). Bereits 1762 erschien eine französische Übersetzung unter dem Titel </w:t>
      </w:r>
      <w:r w:rsidRPr="00883233">
        <w:rPr>
          <w:sz w:val="16"/>
          <w:szCs w:val="16"/>
        </w:rPr>
        <w:t xml:space="preserve">„Le </w:t>
      </w:r>
      <w:proofErr w:type="spellStart"/>
      <w:r w:rsidRPr="00883233">
        <w:rPr>
          <w:sz w:val="16"/>
          <w:szCs w:val="16"/>
        </w:rPr>
        <w:t>Socrate</w:t>
      </w:r>
      <w:proofErr w:type="spellEnd"/>
      <w:r w:rsidRPr="00883233">
        <w:rPr>
          <w:sz w:val="16"/>
          <w:szCs w:val="16"/>
        </w:rPr>
        <w:t xml:space="preserve"> </w:t>
      </w:r>
      <w:proofErr w:type="spellStart"/>
      <w:r w:rsidRPr="00883233">
        <w:rPr>
          <w:sz w:val="16"/>
          <w:szCs w:val="16"/>
        </w:rPr>
        <w:t>rustique</w:t>
      </w:r>
      <w:proofErr w:type="spellEnd"/>
      <w:r w:rsidRPr="00883233">
        <w:rPr>
          <w:sz w:val="16"/>
          <w:szCs w:val="16"/>
        </w:rPr>
        <w:t xml:space="preserve">, </w:t>
      </w:r>
      <w:proofErr w:type="spellStart"/>
      <w:r w:rsidRPr="00883233">
        <w:rPr>
          <w:sz w:val="16"/>
          <w:szCs w:val="16"/>
        </w:rPr>
        <w:t>ou</w:t>
      </w:r>
      <w:proofErr w:type="spellEnd"/>
      <w:r w:rsidRPr="00883233">
        <w:rPr>
          <w:sz w:val="16"/>
          <w:szCs w:val="16"/>
        </w:rPr>
        <w:t xml:space="preserve"> </w:t>
      </w:r>
      <w:proofErr w:type="spellStart"/>
      <w:r w:rsidRPr="00883233">
        <w:rPr>
          <w:sz w:val="16"/>
          <w:szCs w:val="16"/>
        </w:rPr>
        <w:t>description</w:t>
      </w:r>
      <w:proofErr w:type="spellEnd"/>
      <w:r w:rsidRPr="00883233">
        <w:rPr>
          <w:sz w:val="16"/>
          <w:szCs w:val="16"/>
        </w:rPr>
        <w:t xml:space="preserve"> de la </w:t>
      </w:r>
      <w:proofErr w:type="spellStart"/>
      <w:r w:rsidRPr="00883233">
        <w:rPr>
          <w:sz w:val="16"/>
          <w:szCs w:val="16"/>
        </w:rPr>
        <w:t>conduite</w:t>
      </w:r>
      <w:proofErr w:type="spellEnd"/>
      <w:r w:rsidRPr="00883233">
        <w:rPr>
          <w:sz w:val="16"/>
          <w:szCs w:val="16"/>
        </w:rPr>
        <w:t xml:space="preserve"> </w:t>
      </w:r>
      <w:proofErr w:type="spellStart"/>
      <w:r w:rsidRPr="00883233">
        <w:rPr>
          <w:sz w:val="16"/>
          <w:szCs w:val="16"/>
        </w:rPr>
        <w:t>économique</w:t>
      </w:r>
      <w:proofErr w:type="spellEnd"/>
      <w:r w:rsidRPr="00883233">
        <w:rPr>
          <w:sz w:val="16"/>
          <w:szCs w:val="16"/>
        </w:rPr>
        <w:t xml:space="preserve"> et </w:t>
      </w:r>
      <w:proofErr w:type="spellStart"/>
      <w:r w:rsidRPr="00883233">
        <w:rPr>
          <w:sz w:val="16"/>
          <w:szCs w:val="16"/>
        </w:rPr>
        <w:t>morale</w:t>
      </w:r>
      <w:proofErr w:type="spellEnd"/>
      <w:r w:rsidRPr="00883233">
        <w:rPr>
          <w:sz w:val="16"/>
          <w:szCs w:val="16"/>
        </w:rPr>
        <w:t xml:space="preserve"> </w:t>
      </w:r>
      <w:proofErr w:type="spellStart"/>
      <w:r w:rsidRPr="00883233">
        <w:rPr>
          <w:sz w:val="16"/>
          <w:szCs w:val="16"/>
        </w:rPr>
        <w:t>d’un</w:t>
      </w:r>
      <w:proofErr w:type="spellEnd"/>
      <w:r w:rsidRPr="00883233">
        <w:rPr>
          <w:sz w:val="16"/>
          <w:szCs w:val="16"/>
        </w:rPr>
        <w:t xml:space="preserve"> </w:t>
      </w:r>
      <w:proofErr w:type="spellStart"/>
      <w:r w:rsidRPr="00883233">
        <w:rPr>
          <w:sz w:val="16"/>
          <w:szCs w:val="16"/>
        </w:rPr>
        <w:t>paysan</w:t>
      </w:r>
      <w:proofErr w:type="spellEnd"/>
      <w:r w:rsidRPr="00883233">
        <w:rPr>
          <w:sz w:val="16"/>
          <w:szCs w:val="16"/>
        </w:rPr>
        <w:t xml:space="preserve"> </w:t>
      </w:r>
      <w:proofErr w:type="spellStart"/>
      <w:r w:rsidRPr="00883233">
        <w:rPr>
          <w:sz w:val="16"/>
          <w:szCs w:val="16"/>
        </w:rPr>
        <w:t>philosophe</w:t>
      </w:r>
      <w:proofErr w:type="spellEnd"/>
      <w:r w:rsidRPr="00883233">
        <w:rPr>
          <w:sz w:val="16"/>
          <w:szCs w:val="16"/>
        </w:rPr>
        <w:t>“</w:t>
      </w:r>
      <w:r w:rsidRPr="00757627">
        <w:rPr>
          <w:sz w:val="16"/>
          <w:szCs w:val="16"/>
        </w:rPr>
        <w:t xml:space="preserve">, die von einem Offizier in französischen Diensten, dem Basler Jean Rodolphe Frey, besorgt wurde. </w:t>
      </w:r>
      <w:r w:rsidRPr="00757627">
        <w:rPr>
          <w:color w:val="000000"/>
          <w:sz w:val="16"/>
          <w:szCs w:val="16"/>
        </w:rPr>
        <w:t xml:space="preserve">Hirzel schickte diese französische Fassung mit der Widmung „au </w:t>
      </w:r>
      <w:proofErr w:type="spellStart"/>
      <w:r w:rsidRPr="00757627">
        <w:rPr>
          <w:color w:val="000000"/>
          <w:sz w:val="16"/>
          <w:szCs w:val="16"/>
        </w:rPr>
        <w:t>premier</w:t>
      </w:r>
      <w:proofErr w:type="spellEnd"/>
      <w:r w:rsidRPr="00757627">
        <w:rPr>
          <w:color w:val="000000"/>
          <w:sz w:val="16"/>
          <w:szCs w:val="16"/>
        </w:rPr>
        <w:t xml:space="preserve"> des </w:t>
      </w:r>
      <w:proofErr w:type="spellStart"/>
      <w:r w:rsidRPr="00757627">
        <w:rPr>
          <w:color w:val="000000"/>
          <w:sz w:val="16"/>
          <w:szCs w:val="16"/>
        </w:rPr>
        <w:t>hommes</w:t>
      </w:r>
      <w:proofErr w:type="spellEnd"/>
      <w:r w:rsidRPr="00757627">
        <w:rPr>
          <w:color w:val="000000"/>
          <w:sz w:val="16"/>
          <w:szCs w:val="16"/>
        </w:rPr>
        <w:t>“</w:t>
      </w:r>
      <w:r>
        <w:rPr>
          <w:color w:val="000000"/>
          <w:sz w:val="16"/>
          <w:szCs w:val="16"/>
        </w:rPr>
        <w:t xml:space="preserve"> an Rousseau</w:t>
      </w:r>
      <w:r w:rsidRPr="00757627">
        <w:rPr>
          <w:color w:val="000000"/>
          <w:sz w:val="16"/>
          <w:szCs w:val="16"/>
        </w:rPr>
        <w:t>, welcher seinerseits das Werk sehr schätzte (</w:t>
      </w:r>
      <w:r>
        <w:rPr>
          <w:color w:val="000000"/>
          <w:sz w:val="16"/>
          <w:szCs w:val="16"/>
        </w:rPr>
        <w:t xml:space="preserve">Brief an </w:t>
      </w:r>
      <w:proofErr w:type="spellStart"/>
      <w:r>
        <w:rPr>
          <w:color w:val="000000"/>
          <w:sz w:val="16"/>
          <w:szCs w:val="16"/>
        </w:rPr>
        <w:t>Usteri</w:t>
      </w:r>
      <w:proofErr w:type="spellEnd"/>
      <w:r>
        <w:rPr>
          <w:color w:val="000000"/>
          <w:sz w:val="16"/>
          <w:szCs w:val="16"/>
        </w:rPr>
        <w:t xml:space="preserve"> vom 2. </w:t>
      </w:r>
      <w:r w:rsidRPr="00B64393">
        <w:rPr>
          <w:color w:val="000000"/>
          <w:sz w:val="16"/>
          <w:szCs w:val="16"/>
        </w:rPr>
        <w:t xml:space="preserve">September 1762. </w:t>
      </w:r>
      <w:r w:rsidRPr="0085301C">
        <w:rPr>
          <w:color w:val="000000"/>
          <w:sz w:val="16"/>
          <w:szCs w:val="16"/>
        </w:rPr>
        <w:t xml:space="preserve">In: Rousseau: </w:t>
      </w:r>
      <w:proofErr w:type="spellStart"/>
      <w:r w:rsidRPr="0085301C">
        <w:rPr>
          <w:color w:val="000000"/>
          <w:sz w:val="16"/>
          <w:szCs w:val="16"/>
        </w:rPr>
        <w:t>Correspondance</w:t>
      </w:r>
      <w:proofErr w:type="spellEnd"/>
      <w:r w:rsidRPr="0085301C">
        <w:rPr>
          <w:color w:val="000000"/>
          <w:sz w:val="16"/>
          <w:szCs w:val="16"/>
        </w:rPr>
        <w:t xml:space="preserve"> </w:t>
      </w:r>
      <w:proofErr w:type="spellStart"/>
      <w:r w:rsidRPr="0085301C">
        <w:rPr>
          <w:color w:val="000000"/>
          <w:sz w:val="16"/>
          <w:szCs w:val="16"/>
        </w:rPr>
        <w:t>complète</w:t>
      </w:r>
      <w:proofErr w:type="spellEnd"/>
      <w:r w:rsidRPr="0085301C">
        <w:rPr>
          <w:color w:val="000000"/>
          <w:sz w:val="16"/>
          <w:szCs w:val="16"/>
        </w:rPr>
        <w:t xml:space="preserve"> XIII. 1971, S. 6).</w:t>
      </w:r>
      <w:r w:rsidRPr="0085301C">
        <w:rPr>
          <w:sz w:val="16"/>
          <w:szCs w:val="16"/>
        </w:rPr>
        <w:t xml:space="preserve"> </w:t>
      </w:r>
      <w:r w:rsidRPr="00757627">
        <w:rPr>
          <w:sz w:val="16"/>
          <w:szCs w:val="16"/>
        </w:rPr>
        <w:t xml:space="preserve">Diese Ausgabe wurde von Arthur Young ins Englische übertragen und in einer Textsammlung mit dem Titel </w:t>
      </w:r>
      <w:r w:rsidRPr="0085301C">
        <w:rPr>
          <w:sz w:val="16"/>
          <w:szCs w:val="16"/>
        </w:rPr>
        <w:t xml:space="preserve">„Rural </w:t>
      </w:r>
      <w:proofErr w:type="spellStart"/>
      <w:r w:rsidRPr="0085301C">
        <w:rPr>
          <w:sz w:val="16"/>
          <w:szCs w:val="16"/>
        </w:rPr>
        <w:t>oeconomy</w:t>
      </w:r>
      <w:proofErr w:type="spellEnd"/>
      <w:r w:rsidRPr="0085301C">
        <w:rPr>
          <w:sz w:val="16"/>
          <w:szCs w:val="16"/>
        </w:rPr>
        <w:t>“</w:t>
      </w:r>
      <w:r w:rsidRPr="00757627">
        <w:rPr>
          <w:sz w:val="16"/>
          <w:szCs w:val="16"/>
        </w:rPr>
        <w:t xml:space="preserve"> in London 1770 herausgegeben. Alle Veröffentlichungen hatten mehrere Auflagen, 1800 folgte auch eine amerikanische Ausgabe. Eine undatierte, vermutlich eher frühe Publikation erschien in italienischer Sprache in Florenz unter dem Titel </w:t>
      </w:r>
      <w:r w:rsidRPr="0085301C">
        <w:rPr>
          <w:sz w:val="16"/>
          <w:szCs w:val="16"/>
        </w:rPr>
        <w:t>„L</w:t>
      </w:r>
      <w:r w:rsidRPr="00757627">
        <w:rPr>
          <w:rFonts w:eastAsia="MS Mincho"/>
          <w:sz w:val="16"/>
          <w:szCs w:val="16"/>
          <w:lang w:val="fr-FR"/>
        </w:rPr>
        <w:t>’</w:t>
      </w:r>
      <w:proofErr w:type="spellStart"/>
      <w:r w:rsidRPr="0085301C">
        <w:rPr>
          <w:sz w:val="16"/>
          <w:szCs w:val="16"/>
        </w:rPr>
        <w:t>economia</w:t>
      </w:r>
      <w:proofErr w:type="spellEnd"/>
      <w:r w:rsidRPr="0085301C">
        <w:rPr>
          <w:sz w:val="16"/>
          <w:szCs w:val="16"/>
        </w:rPr>
        <w:t xml:space="preserve"> d</w:t>
      </w:r>
      <w:r w:rsidRPr="00757627">
        <w:rPr>
          <w:rFonts w:eastAsia="MS Mincho"/>
          <w:sz w:val="16"/>
          <w:szCs w:val="16"/>
          <w:lang w:val="fr-FR"/>
        </w:rPr>
        <w:t>’</w:t>
      </w:r>
      <w:proofErr w:type="spellStart"/>
      <w:r w:rsidRPr="0085301C">
        <w:rPr>
          <w:sz w:val="16"/>
          <w:szCs w:val="16"/>
        </w:rPr>
        <w:t>un</w:t>
      </w:r>
      <w:proofErr w:type="spellEnd"/>
      <w:r w:rsidRPr="0085301C">
        <w:rPr>
          <w:sz w:val="16"/>
          <w:szCs w:val="16"/>
        </w:rPr>
        <w:t xml:space="preserve"> </w:t>
      </w:r>
      <w:proofErr w:type="spellStart"/>
      <w:r w:rsidRPr="0085301C">
        <w:rPr>
          <w:sz w:val="16"/>
          <w:szCs w:val="16"/>
        </w:rPr>
        <w:t>contadino</w:t>
      </w:r>
      <w:proofErr w:type="spellEnd"/>
      <w:r w:rsidRPr="0085301C">
        <w:rPr>
          <w:sz w:val="16"/>
          <w:szCs w:val="16"/>
        </w:rPr>
        <w:t xml:space="preserve"> </w:t>
      </w:r>
      <w:proofErr w:type="spellStart"/>
      <w:r w:rsidRPr="0085301C">
        <w:rPr>
          <w:sz w:val="16"/>
          <w:szCs w:val="16"/>
        </w:rPr>
        <w:t>filosofo</w:t>
      </w:r>
      <w:proofErr w:type="spellEnd"/>
      <w:r w:rsidRPr="0085301C">
        <w:rPr>
          <w:sz w:val="16"/>
          <w:szCs w:val="16"/>
        </w:rPr>
        <w:t>“</w:t>
      </w:r>
      <w:r w:rsidRPr="0085301C">
        <w:rPr>
          <w:color w:val="000000"/>
          <w:sz w:val="16"/>
          <w:szCs w:val="16"/>
        </w:rPr>
        <w:t>.</w:t>
      </w:r>
    </w:p>
  </w:footnote>
  <w:footnote w:id="40">
    <w:p w14:paraId="11C616A2"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Vgl. Hirzel 1775.</w:t>
      </w:r>
    </w:p>
  </w:footnote>
  <w:footnote w:id="41">
    <w:p w14:paraId="775EEFB5"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53.</w:t>
      </w:r>
    </w:p>
  </w:footnote>
  <w:footnote w:id="42">
    <w:p w14:paraId="101EEF10"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84</w:t>
      </w:r>
      <w:r>
        <w:rPr>
          <w:sz w:val="16"/>
          <w:szCs w:val="16"/>
        </w:rPr>
        <w:t xml:space="preserve"> </w:t>
      </w:r>
      <w:r w:rsidRPr="00757627">
        <w:rPr>
          <w:sz w:val="16"/>
          <w:szCs w:val="16"/>
        </w:rPr>
        <w:t>f.</w:t>
      </w:r>
    </w:p>
  </w:footnote>
  <w:footnote w:id="43">
    <w:p w14:paraId="0DC5F97B"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B64393">
        <w:rPr>
          <w:sz w:val="16"/>
          <w:szCs w:val="16"/>
          <w:lang w:val="en-US"/>
        </w:rPr>
        <w:t xml:space="preserve"> </w:t>
      </w:r>
      <w:r w:rsidRPr="00B64393">
        <w:rPr>
          <w:sz w:val="16"/>
          <w:szCs w:val="16"/>
          <w:lang w:val="en-US"/>
        </w:rPr>
        <w:tab/>
      </w:r>
      <w:proofErr w:type="spellStart"/>
      <w:r w:rsidRPr="00B64393">
        <w:rPr>
          <w:sz w:val="16"/>
          <w:szCs w:val="16"/>
          <w:lang w:val="en-US"/>
        </w:rPr>
        <w:t>Vgl</w:t>
      </w:r>
      <w:proofErr w:type="spellEnd"/>
      <w:r w:rsidRPr="00B64393">
        <w:rPr>
          <w:sz w:val="16"/>
          <w:szCs w:val="16"/>
          <w:lang w:val="en-US"/>
        </w:rPr>
        <w:t xml:space="preserve">. </w:t>
      </w:r>
      <w:proofErr w:type="spellStart"/>
      <w:r w:rsidRPr="00B64393">
        <w:rPr>
          <w:sz w:val="16"/>
          <w:szCs w:val="16"/>
          <w:lang w:val="en-US"/>
        </w:rPr>
        <w:t>ebd</w:t>
      </w:r>
      <w:proofErr w:type="spellEnd"/>
      <w:r w:rsidRPr="00B64393">
        <w:rPr>
          <w:sz w:val="16"/>
          <w:szCs w:val="16"/>
          <w:lang w:val="en-US"/>
        </w:rPr>
        <w:t>., S. 119.</w:t>
      </w:r>
    </w:p>
  </w:footnote>
  <w:footnote w:id="44">
    <w:p w14:paraId="7F008DCA"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lang w:val="en-US"/>
        </w:rPr>
        <w:t xml:space="preserve"> </w:t>
      </w:r>
      <w:r w:rsidRPr="00757627">
        <w:rPr>
          <w:sz w:val="16"/>
          <w:szCs w:val="16"/>
          <w:lang w:val="en-US"/>
        </w:rPr>
        <w:tab/>
      </w:r>
      <w:proofErr w:type="spellStart"/>
      <w:r w:rsidRPr="00757627">
        <w:rPr>
          <w:sz w:val="16"/>
          <w:szCs w:val="16"/>
          <w:lang w:val="en-US"/>
        </w:rPr>
        <w:t>Vgl</w:t>
      </w:r>
      <w:proofErr w:type="spellEnd"/>
      <w:r w:rsidRPr="00757627">
        <w:rPr>
          <w:sz w:val="16"/>
          <w:szCs w:val="16"/>
          <w:lang w:val="en-US"/>
        </w:rPr>
        <w:t xml:space="preserve">. </w:t>
      </w:r>
      <w:proofErr w:type="spellStart"/>
      <w:r w:rsidRPr="00757627">
        <w:rPr>
          <w:sz w:val="16"/>
          <w:szCs w:val="16"/>
          <w:lang w:val="en-US"/>
        </w:rPr>
        <w:t>Mably</w:t>
      </w:r>
      <w:proofErr w:type="spellEnd"/>
      <w:r w:rsidRPr="00757627">
        <w:rPr>
          <w:sz w:val="16"/>
          <w:szCs w:val="16"/>
          <w:lang w:val="en-US"/>
        </w:rPr>
        <w:t xml:space="preserve"> 1763.</w:t>
      </w:r>
    </w:p>
  </w:footnote>
  <w:footnote w:id="45">
    <w:p w14:paraId="534C81BB"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506A80">
        <w:rPr>
          <w:sz w:val="16"/>
          <w:szCs w:val="16"/>
        </w:rPr>
        <w:t xml:space="preserve"> </w:t>
      </w:r>
      <w:r w:rsidRPr="00506A80">
        <w:rPr>
          <w:sz w:val="16"/>
          <w:szCs w:val="16"/>
        </w:rPr>
        <w:tab/>
        <w:t xml:space="preserve">Vgl. </w:t>
      </w:r>
      <w:proofErr w:type="spellStart"/>
      <w:r w:rsidRPr="00506A80">
        <w:rPr>
          <w:sz w:val="16"/>
          <w:szCs w:val="16"/>
        </w:rPr>
        <w:t>Mably</w:t>
      </w:r>
      <w:proofErr w:type="spellEnd"/>
      <w:r w:rsidRPr="00506A80">
        <w:rPr>
          <w:sz w:val="16"/>
          <w:szCs w:val="16"/>
        </w:rPr>
        <w:t xml:space="preserve"> 1764, S. 109. </w:t>
      </w:r>
    </w:p>
  </w:footnote>
  <w:footnote w:id="46">
    <w:p w14:paraId="3919CCCF"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Vögelin</w:t>
      </w:r>
      <w:proofErr w:type="spellEnd"/>
      <w:r w:rsidRPr="00757627">
        <w:rPr>
          <w:sz w:val="16"/>
          <w:szCs w:val="16"/>
        </w:rPr>
        <w:t xml:space="preserve"> zit. </w:t>
      </w:r>
      <w:r>
        <w:rPr>
          <w:sz w:val="16"/>
          <w:szCs w:val="16"/>
        </w:rPr>
        <w:t>nach</w:t>
      </w:r>
      <w:r w:rsidRPr="00757627">
        <w:rPr>
          <w:sz w:val="16"/>
          <w:szCs w:val="16"/>
        </w:rPr>
        <w:t xml:space="preserve"> Zehnder-</w:t>
      </w:r>
      <w:proofErr w:type="spellStart"/>
      <w:r w:rsidRPr="00757627">
        <w:rPr>
          <w:sz w:val="16"/>
          <w:szCs w:val="16"/>
        </w:rPr>
        <w:t>Stadlin</w:t>
      </w:r>
      <w:proofErr w:type="spellEnd"/>
      <w:r w:rsidRPr="00757627">
        <w:rPr>
          <w:sz w:val="16"/>
          <w:szCs w:val="16"/>
        </w:rPr>
        <w:t xml:space="preserve"> 1875, S. 664.</w:t>
      </w:r>
    </w:p>
  </w:footnote>
  <w:footnote w:id="47">
    <w:p w14:paraId="2DD2EDED"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Vögelin</w:t>
      </w:r>
      <w:proofErr w:type="spellEnd"/>
      <w:r w:rsidRPr="00757627">
        <w:rPr>
          <w:sz w:val="16"/>
          <w:szCs w:val="16"/>
        </w:rPr>
        <w:t xml:space="preserve"> zit. </w:t>
      </w:r>
      <w:r>
        <w:rPr>
          <w:sz w:val="16"/>
          <w:szCs w:val="16"/>
        </w:rPr>
        <w:t>nach</w:t>
      </w:r>
      <w:r w:rsidRPr="00757627">
        <w:rPr>
          <w:sz w:val="16"/>
          <w:szCs w:val="16"/>
        </w:rPr>
        <w:t xml:space="preserve"> </w:t>
      </w:r>
      <w:proofErr w:type="spellStart"/>
      <w:r w:rsidRPr="00757627">
        <w:rPr>
          <w:sz w:val="16"/>
          <w:szCs w:val="16"/>
        </w:rPr>
        <w:t>Mably</w:t>
      </w:r>
      <w:proofErr w:type="spellEnd"/>
      <w:r w:rsidRPr="00757627">
        <w:rPr>
          <w:sz w:val="16"/>
          <w:szCs w:val="16"/>
        </w:rPr>
        <w:t xml:space="preserve"> 1764, S. 111.</w:t>
      </w:r>
    </w:p>
  </w:footnote>
  <w:footnote w:id="48">
    <w:p w14:paraId="0FFE76F1"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D44686">
        <w:rPr>
          <w:sz w:val="16"/>
          <w:szCs w:val="16"/>
          <w:lang w:val="en-US"/>
        </w:rPr>
        <w:t xml:space="preserve"> </w:t>
      </w:r>
      <w:r w:rsidRPr="00D44686">
        <w:rPr>
          <w:sz w:val="16"/>
          <w:szCs w:val="16"/>
          <w:lang w:val="en-US"/>
        </w:rPr>
        <w:tab/>
      </w:r>
      <w:r>
        <w:rPr>
          <w:sz w:val="16"/>
          <w:szCs w:val="16"/>
          <w:lang w:val="en-US"/>
        </w:rPr>
        <w:t xml:space="preserve">Rousseau: </w:t>
      </w:r>
      <w:proofErr w:type="spellStart"/>
      <w:r w:rsidRPr="00D44686">
        <w:rPr>
          <w:sz w:val="16"/>
          <w:szCs w:val="16"/>
          <w:lang w:val="en-US"/>
        </w:rPr>
        <w:t>Discours</w:t>
      </w:r>
      <w:proofErr w:type="spellEnd"/>
      <w:r w:rsidRPr="00D44686">
        <w:rPr>
          <w:sz w:val="16"/>
          <w:szCs w:val="16"/>
          <w:lang w:val="en-US"/>
        </w:rPr>
        <w:t xml:space="preserve"> </w:t>
      </w:r>
      <w:proofErr w:type="spellStart"/>
      <w:r w:rsidRPr="00D44686">
        <w:rPr>
          <w:sz w:val="16"/>
          <w:szCs w:val="16"/>
          <w:lang w:val="en-US"/>
        </w:rPr>
        <w:t>sur</w:t>
      </w:r>
      <w:proofErr w:type="spellEnd"/>
      <w:r w:rsidRPr="00D44686">
        <w:rPr>
          <w:sz w:val="16"/>
          <w:szCs w:val="16"/>
          <w:lang w:val="en-US"/>
        </w:rPr>
        <w:t xml:space="preserve"> les sciences et les arts 1750</w:t>
      </w:r>
      <w:r>
        <w:rPr>
          <w:sz w:val="16"/>
          <w:szCs w:val="16"/>
          <w:lang w:val="en-US"/>
        </w:rPr>
        <w:t>/1964</w:t>
      </w:r>
      <w:r w:rsidRPr="00D44686">
        <w:rPr>
          <w:sz w:val="16"/>
          <w:szCs w:val="16"/>
          <w:lang w:val="en-US"/>
        </w:rPr>
        <w:t>.</w:t>
      </w:r>
    </w:p>
  </w:footnote>
  <w:footnote w:id="49">
    <w:p w14:paraId="3025A6DC"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Iselin</w:t>
      </w:r>
      <w:proofErr w:type="spellEnd"/>
      <w:r w:rsidRPr="00757627">
        <w:rPr>
          <w:sz w:val="16"/>
          <w:szCs w:val="16"/>
        </w:rPr>
        <w:t xml:space="preserve"> 1752/1919, S. 123</w:t>
      </w:r>
      <w:r>
        <w:rPr>
          <w:sz w:val="16"/>
          <w:szCs w:val="16"/>
        </w:rPr>
        <w:t xml:space="preserve"> </w:t>
      </w:r>
      <w:r w:rsidRPr="00757627">
        <w:rPr>
          <w:sz w:val="16"/>
          <w:szCs w:val="16"/>
        </w:rPr>
        <w:t xml:space="preserve">ff.; siehe auch </w:t>
      </w:r>
      <w:proofErr w:type="spellStart"/>
      <w:r w:rsidRPr="00757627">
        <w:rPr>
          <w:sz w:val="16"/>
          <w:szCs w:val="16"/>
        </w:rPr>
        <w:t>Kapossy</w:t>
      </w:r>
      <w:proofErr w:type="spellEnd"/>
      <w:r w:rsidRPr="00757627">
        <w:rPr>
          <w:sz w:val="16"/>
          <w:szCs w:val="16"/>
        </w:rPr>
        <w:t xml:space="preserve"> 2006.</w:t>
      </w:r>
    </w:p>
  </w:footnote>
  <w:footnote w:id="50">
    <w:p w14:paraId="2F7F1F50"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Vgl. </w:t>
      </w:r>
      <w:proofErr w:type="spellStart"/>
      <w:r w:rsidRPr="00757627">
        <w:rPr>
          <w:sz w:val="16"/>
          <w:szCs w:val="16"/>
        </w:rPr>
        <w:t>Iselin</w:t>
      </w:r>
      <w:proofErr w:type="spellEnd"/>
      <w:r w:rsidRPr="00757627">
        <w:rPr>
          <w:sz w:val="16"/>
          <w:szCs w:val="16"/>
        </w:rPr>
        <w:t xml:space="preserve"> 1781.</w:t>
      </w:r>
    </w:p>
  </w:footnote>
  <w:footnote w:id="51">
    <w:p w14:paraId="3AE10E4A"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392</w:t>
      </w:r>
      <w:r>
        <w:rPr>
          <w:sz w:val="16"/>
          <w:szCs w:val="16"/>
        </w:rPr>
        <w:t xml:space="preserve"> </w:t>
      </w:r>
      <w:r w:rsidRPr="00757627">
        <w:rPr>
          <w:sz w:val="16"/>
          <w:szCs w:val="16"/>
        </w:rPr>
        <w:t>f.</w:t>
      </w:r>
    </w:p>
  </w:footnote>
  <w:footnote w:id="52">
    <w:p w14:paraId="66EDF8A2"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lang w:val="fr-FR"/>
        </w:rPr>
        <w:t>Ebd</w:t>
      </w:r>
      <w:proofErr w:type="spellEnd"/>
      <w:r w:rsidRPr="00757627">
        <w:rPr>
          <w:sz w:val="16"/>
          <w:szCs w:val="16"/>
          <w:lang w:val="fr-FR"/>
        </w:rPr>
        <w:t xml:space="preserve">., </w:t>
      </w:r>
      <w:r w:rsidRPr="00757627">
        <w:rPr>
          <w:sz w:val="16"/>
          <w:szCs w:val="16"/>
        </w:rPr>
        <w:t>S. 420</w:t>
      </w:r>
      <w:r>
        <w:rPr>
          <w:sz w:val="16"/>
          <w:szCs w:val="16"/>
        </w:rPr>
        <w:t xml:space="preserve"> </w:t>
      </w:r>
      <w:r w:rsidRPr="00757627">
        <w:rPr>
          <w:sz w:val="16"/>
          <w:szCs w:val="16"/>
        </w:rPr>
        <w:t>ff.</w:t>
      </w:r>
    </w:p>
  </w:footnote>
  <w:footnote w:id="53">
    <w:p w14:paraId="52685131"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423.</w:t>
      </w:r>
    </w:p>
  </w:footnote>
  <w:footnote w:id="54">
    <w:p w14:paraId="06FFA5B0"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Ebd., S. 425.</w:t>
      </w:r>
    </w:p>
  </w:footnote>
  <w:footnote w:id="55">
    <w:p w14:paraId="1883FF19"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 xml:space="preserve">Pestalozzi 1781/1927, S. 106, </w:t>
      </w:r>
      <w:proofErr w:type="spellStart"/>
      <w:r>
        <w:rPr>
          <w:sz w:val="16"/>
          <w:szCs w:val="16"/>
        </w:rPr>
        <w:t>Hervorh</w:t>
      </w:r>
      <w:proofErr w:type="spellEnd"/>
      <w:r>
        <w:rPr>
          <w:sz w:val="16"/>
          <w:szCs w:val="16"/>
        </w:rPr>
        <w:t>.</w:t>
      </w:r>
      <w:r w:rsidRPr="00757627">
        <w:rPr>
          <w:sz w:val="16"/>
          <w:szCs w:val="16"/>
        </w:rPr>
        <w:t xml:space="preserve"> D</w:t>
      </w:r>
      <w:r>
        <w:rPr>
          <w:sz w:val="16"/>
          <w:szCs w:val="16"/>
        </w:rPr>
        <w:t>.</w:t>
      </w:r>
      <w:r w:rsidRPr="00757627">
        <w:rPr>
          <w:sz w:val="16"/>
          <w:szCs w:val="16"/>
        </w:rPr>
        <w:t>T.</w:t>
      </w:r>
    </w:p>
  </w:footnote>
  <w:footnote w:id="56">
    <w:p w14:paraId="1ADE115D"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lang w:val="fr-FR"/>
        </w:rPr>
        <w:t>Ebd</w:t>
      </w:r>
      <w:proofErr w:type="spellEnd"/>
      <w:r w:rsidRPr="00757627">
        <w:rPr>
          <w:sz w:val="16"/>
          <w:szCs w:val="16"/>
          <w:lang w:val="fr-FR"/>
        </w:rPr>
        <w:t xml:space="preserve">., </w:t>
      </w:r>
      <w:r w:rsidRPr="00757627">
        <w:rPr>
          <w:sz w:val="16"/>
          <w:szCs w:val="16"/>
        </w:rPr>
        <w:t>S. 106</w:t>
      </w:r>
      <w:r>
        <w:rPr>
          <w:sz w:val="16"/>
          <w:szCs w:val="16"/>
        </w:rPr>
        <w:t xml:space="preserve"> </w:t>
      </w:r>
      <w:r w:rsidRPr="00757627">
        <w:rPr>
          <w:sz w:val="16"/>
          <w:szCs w:val="16"/>
        </w:rPr>
        <w:t xml:space="preserve">f. </w:t>
      </w:r>
    </w:p>
  </w:footnote>
  <w:footnote w:id="57">
    <w:p w14:paraId="544CE7DD"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r>
      <w:proofErr w:type="spellStart"/>
      <w:r w:rsidRPr="00757627">
        <w:rPr>
          <w:sz w:val="16"/>
          <w:szCs w:val="16"/>
        </w:rPr>
        <w:t>Tröhler</w:t>
      </w:r>
      <w:proofErr w:type="spellEnd"/>
      <w:r w:rsidRPr="00757627">
        <w:rPr>
          <w:sz w:val="16"/>
          <w:szCs w:val="16"/>
        </w:rPr>
        <w:t xml:space="preserve"> 2012.</w:t>
      </w:r>
    </w:p>
  </w:footnote>
  <w:footnote w:id="58">
    <w:p w14:paraId="2567E347" w14:textId="77777777" w:rsidR="001C6A62" w:rsidRPr="00757627" w:rsidRDefault="001C6A62" w:rsidP="00E5060F">
      <w:pPr>
        <w:pStyle w:val="FootnoteText"/>
        <w:spacing w:line="200" w:lineRule="exact"/>
        <w:ind w:left="397" w:hanging="397"/>
        <w:jc w:val="both"/>
        <w:rPr>
          <w:sz w:val="16"/>
          <w:szCs w:val="16"/>
          <w:lang w:val="fr-FR"/>
        </w:rPr>
      </w:pPr>
      <w:r w:rsidRPr="00757627">
        <w:rPr>
          <w:rStyle w:val="FootnoteReference"/>
          <w:sz w:val="16"/>
          <w:szCs w:val="16"/>
        </w:rPr>
        <w:footnoteRef/>
      </w:r>
      <w:r w:rsidRPr="00757627">
        <w:rPr>
          <w:sz w:val="16"/>
          <w:szCs w:val="16"/>
        </w:rPr>
        <w:t xml:space="preserve"> </w:t>
      </w:r>
      <w:r w:rsidRPr="00757627">
        <w:rPr>
          <w:sz w:val="16"/>
          <w:szCs w:val="16"/>
        </w:rPr>
        <w:tab/>
        <w:t>Korte 2006.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392191"/>
      <w:docPartObj>
        <w:docPartGallery w:val="Page Numbers (Top of Page)"/>
        <w:docPartUnique/>
      </w:docPartObj>
    </w:sdtPr>
    <w:sdtEndPr>
      <w:rPr>
        <w:rFonts w:ascii="Times New Roman" w:hAnsi="Times New Roman"/>
      </w:rPr>
    </w:sdtEndPr>
    <w:sdtContent>
      <w:p w14:paraId="44067598" w14:textId="77777777" w:rsidR="001C6A62" w:rsidRPr="00E5060F" w:rsidRDefault="001C6A62" w:rsidP="0009318C">
        <w:pPr>
          <w:pStyle w:val="Header"/>
          <w:tabs>
            <w:tab w:val="clear" w:pos="4536"/>
            <w:tab w:val="clear" w:pos="9072"/>
            <w:tab w:val="right" w:pos="6237"/>
          </w:tabs>
          <w:rPr>
            <w:rFonts w:ascii="Times New Roman" w:hAnsi="Times New Roman"/>
          </w:rPr>
        </w:pPr>
        <w:r w:rsidRPr="00E5060F">
          <w:rPr>
            <w:rFonts w:ascii="Times New Roman" w:hAnsi="Times New Roman"/>
            <w:sz w:val="20"/>
          </w:rPr>
          <w:fldChar w:fldCharType="begin"/>
        </w:r>
        <w:r w:rsidRPr="00E5060F">
          <w:rPr>
            <w:rFonts w:ascii="Times New Roman" w:hAnsi="Times New Roman"/>
            <w:sz w:val="20"/>
          </w:rPr>
          <w:instrText>PAGE   \* MERGEFORMAT</w:instrText>
        </w:r>
        <w:r w:rsidRPr="00E5060F">
          <w:rPr>
            <w:rFonts w:ascii="Times New Roman" w:hAnsi="Times New Roman"/>
            <w:sz w:val="20"/>
          </w:rPr>
          <w:fldChar w:fldCharType="separate"/>
        </w:r>
        <w:r w:rsidR="004E7E87">
          <w:rPr>
            <w:rFonts w:ascii="Times New Roman" w:hAnsi="Times New Roman"/>
            <w:noProof/>
            <w:sz w:val="20"/>
          </w:rPr>
          <w:t>18</w:t>
        </w:r>
        <w:r w:rsidRPr="00E5060F">
          <w:rPr>
            <w:rFonts w:ascii="Times New Roman" w:hAnsi="Times New Roman"/>
            <w:sz w:val="20"/>
          </w:rPr>
          <w:fldChar w:fldCharType="end"/>
        </w:r>
        <w:r w:rsidRPr="00E5060F">
          <w:rPr>
            <w:rFonts w:ascii="Times New Roman" w:hAnsi="Times New Roman"/>
          </w:rPr>
          <w:tab/>
        </w:r>
        <w:r w:rsidRPr="00E5060F">
          <w:rPr>
            <w:rFonts w:ascii="Times New Roman" w:hAnsi="Times New Roman"/>
            <w:i/>
            <w:sz w:val="16"/>
            <w:szCs w:val="16"/>
          </w:rPr>
          <w:t xml:space="preserve">Daniel </w:t>
        </w:r>
        <w:proofErr w:type="spellStart"/>
        <w:r w:rsidRPr="00E5060F">
          <w:rPr>
            <w:rFonts w:ascii="Times New Roman" w:hAnsi="Times New Roman"/>
            <w:i/>
            <w:sz w:val="16"/>
            <w:szCs w:val="16"/>
          </w:rPr>
          <w:t>Tröhler</w:t>
        </w:r>
        <w:proofErr w:type="spellEnd"/>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469157"/>
      <w:docPartObj>
        <w:docPartGallery w:val="Page Numbers (Top of Page)"/>
        <w:docPartUnique/>
      </w:docPartObj>
    </w:sdtPr>
    <w:sdtEndPr>
      <w:rPr>
        <w:rFonts w:ascii="Times New Roman" w:hAnsi="Times New Roman"/>
        <w:sz w:val="20"/>
        <w:szCs w:val="20"/>
      </w:rPr>
    </w:sdtEndPr>
    <w:sdtContent>
      <w:p w14:paraId="371D64DC" w14:textId="77777777" w:rsidR="001C6A62" w:rsidRPr="00E5060F" w:rsidRDefault="001C6A62" w:rsidP="0009318C">
        <w:pPr>
          <w:pStyle w:val="Header"/>
          <w:tabs>
            <w:tab w:val="clear" w:pos="4536"/>
            <w:tab w:val="clear" w:pos="9072"/>
            <w:tab w:val="right" w:pos="6237"/>
          </w:tabs>
          <w:rPr>
            <w:rFonts w:ascii="Times New Roman" w:hAnsi="Times New Roman"/>
            <w:sz w:val="20"/>
            <w:szCs w:val="20"/>
          </w:rPr>
        </w:pPr>
        <w:r w:rsidRPr="00E5060F">
          <w:rPr>
            <w:rFonts w:ascii="Times New Roman" w:hAnsi="Times New Roman"/>
            <w:i/>
            <w:sz w:val="16"/>
            <w:szCs w:val="20"/>
          </w:rPr>
          <w:t>Kommerzialisierung der Gesellschaft…</w:t>
        </w:r>
        <w:r w:rsidRPr="00E5060F">
          <w:rPr>
            <w:rFonts w:ascii="Times New Roman" w:hAnsi="Times New Roman"/>
            <w:sz w:val="16"/>
            <w:szCs w:val="20"/>
          </w:rPr>
          <w:tab/>
        </w:r>
        <w:r w:rsidRPr="00E5060F">
          <w:rPr>
            <w:rFonts w:ascii="Times New Roman" w:hAnsi="Times New Roman"/>
            <w:sz w:val="20"/>
            <w:szCs w:val="20"/>
          </w:rPr>
          <w:fldChar w:fldCharType="begin"/>
        </w:r>
        <w:r w:rsidRPr="00E5060F">
          <w:rPr>
            <w:rFonts w:ascii="Times New Roman" w:hAnsi="Times New Roman"/>
            <w:sz w:val="20"/>
            <w:szCs w:val="20"/>
          </w:rPr>
          <w:instrText>PAGE   \* MERGEFORMAT</w:instrText>
        </w:r>
        <w:r w:rsidRPr="00E5060F">
          <w:rPr>
            <w:rFonts w:ascii="Times New Roman" w:hAnsi="Times New Roman"/>
            <w:sz w:val="20"/>
            <w:szCs w:val="20"/>
          </w:rPr>
          <w:fldChar w:fldCharType="separate"/>
        </w:r>
        <w:r w:rsidR="004E7E87">
          <w:rPr>
            <w:rFonts w:ascii="Times New Roman" w:hAnsi="Times New Roman"/>
            <w:noProof/>
            <w:sz w:val="20"/>
            <w:szCs w:val="20"/>
          </w:rPr>
          <w:t>17</w:t>
        </w:r>
        <w:r w:rsidRPr="00E5060F">
          <w:rPr>
            <w:rFonts w:ascii="Times New Roman" w:hAnsi="Times New Roman"/>
            <w:sz w:val="20"/>
            <w:szCs w:val="20"/>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618D"/>
    <w:multiLevelType w:val="hybridMultilevel"/>
    <w:tmpl w:val="7A3823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trackRevisions/>
  <w:defaultTabStop w:val="708"/>
  <w:hyphenationZone w:val="425"/>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0F"/>
    <w:rsid w:val="0009318C"/>
    <w:rsid w:val="001724E0"/>
    <w:rsid w:val="001C6A62"/>
    <w:rsid w:val="003F23CF"/>
    <w:rsid w:val="00441597"/>
    <w:rsid w:val="004E2EF4"/>
    <w:rsid w:val="004E7E87"/>
    <w:rsid w:val="00660A22"/>
    <w:rsid w:val="006E438E"/>
    <w:rsid w:val="006F12D9"/>
    <w:rsid w:val="00745E40"/>
    <w:rsid w:val="00BB2CED"/>
    <w:rsid w:val="00DD6791"/>
    <w:rsid w:val="00E5060F"/>
    <w:rsid w:val="00F2265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9E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0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060F"/>
  </w:style>
  <w:style w:type="paragraph" w:styleId="Header">
    <w:name w:val="header"/>
    <w:basedOn w:val="Normal"/>
    <w:link w:val="HeaderChar"/>
    <w:uiPriority w:val="99"/>
    <w:unhideWhenUsed/>
    <w:rsid w:val="00E50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060F"/>
  </w:style>
  <w:style w:type="character" w:styleId="FootnoteReference">
    <w:name w:val="footnote reference"/>
    <w:aliases w:val="-E Fußnotenzeichen"/>
    <w:basedOn w:val="DefaultParagraphFont"/>
    <w:rsid w:val="00E5060F"/>
    <w:rPr>
      <w:vertAlign w:val="superscript"/>
    </w:rPr>
  </w:style>
  <w:style w:type="paragraph" w:styleId="FootnoteText">
    <w:name w:val="footnote text"/>
    <w:aliases w:val="FN Klinkhardt,fusnott"/>
    <w:basedOn w:val="Normal"/>
    <w:link w:val="FootnoteTextChar"/>
    <w:rsid w:val="00E5060F"/>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aliases w:val="FN Klinkhardt Char,fusnott Char"/>
    <w:basedOn w:val="DefaultParagraphFont"/>
    <w:link w:val="FootnoteText"/>
    <w:rsid w:val="00E5060F"/>
    <w:rPr>
      <w:rFonts w:ascii="Times New Roman" w:eastAsia="Times New Roman" w:hAnsi="Times New Roman" w:cs="Times New Roman"/>
      <w:sz w:val="20"/>
      <w:szCs w:val="20"/>
      <w:lang w:eastAsia="de-DE"/>
    </w:rPr>
  </w:style>
  <w:style w:type="character" w:customStyle="1" w:styleId="Flietext1">
    <w:name w:val="Fließtext1"/>
    <w:uiPriority w:val="99"/>
    <w:rsid w:val="00E5060F"/>
    <w:rPr>
      <w:rFonts w:ascii="Arial" w:hAnsi="Arial"/>
      <w:color w:val="000000"/>
      <w:spacing w:val="0"/>
      <w:kern w:val="1"/>
      <w:sz w:val="24"/>
      <w:u w:val="none"/>
      <w:vertAlign w:val="baseline"/>
      <w:lang w:val="de-DE" w:eastAsia="x-none"/>
    </w:rPr>
  </w:style>
  <w:style w:type="paragraph" w:styleId="BalloonText">
    <w:name w:val="Balloon Text"/>
    <w:basedOn w:val="Normal"/>
    <w:link w:val="BalloonTextChar"/>
    <w:uiPriority w:val="99"/>
    <w:semiHidden/>
    <w:unhideWhenUsed/>
    <w:rsid w:val="0009318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9318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0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060F"/>
  </w:style>
  <w:style w:type="paragraph" w:styleId="Header">
    <w:name w:val="header"/>
    <w:basedOn w:val="Normal"/>
    <w:link w:val="HeaderChar"/>
    <w:uiPriority w:val="99"/>
    <w:unhideWhenUsed/>
    <w:rsid w:val="00E50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060F"/>
  </w:style>
  <w:style w:type="character" w:styleId="FootnoteReference">
    <w:name w:val="footnote reference"/>
    <w:aliases w:val="-E Fußnotenzeichen"/>
    <w:basedOn w:val="DefaultParagraphFont"/>
    <w:rsid w:val="00E5060F"/>
    <w:rPr>
      <w:vertAlign w:val="superscript"/>
    </w:rPr>
  </w:style>
  <w:style w:type="paragraph" w:styleId="FootnoteText">
    <w:name w:val="footnote text"/>
    <w:aliases w:val="FN Klinkhardt,fusnott"/>
    <w:basedOn w:val="Normal"/>
    <w:link w:val="FootnoteTextChar"/>
    <w:rsid w:val="00E5060F"/>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aliases w:val="FN Klinkhardt Char,fusnott Char"/>
    <w:basedOn w:val="DefaultParagraphFont"/>
    <w:link w:val="FootnoteText"/>
    <w:rsid w:val="00E5060F"/>
    <w:rPr>
      <w:rFonts w:ascii="Times New Roman" w:eastAsia="Times New Roman" w:hAnsi="Times New Roman" w:cs="Times New Roman"/>
      <w:sz w:val="20"/>
      <w:szCs w:val="20"/>
      <w:lang w:eastAsia="de-DE"/>
    </w:rPr>
  </w:style>
  <w:style w:type="character" w:customStyle="1" w:styleId="Flietext1">
    <w:name w:val="Fließtext1"/>
    <w:uiPriority w:val="99"/>
    <w:rsid w:val="00E5060F"/>
    <w:rPr>
      <w:rFonts w:ascii="Arial" w:hAnsi="Arial"/>
      <w:color w:val="000000"/>
      <w:spacing w:val="0"/>
      <w:kern w:val="1"/>
      <w:sz w:val="24"/>
      <w:u w:val="none"/>
      <w:vertAlign w:val="baseline"/>
      <w:lang w:val="de-DE" w:eastAsia="x-none"/>
    </w:rPr>
  </w:style>
  <w:style w:type="paragraph" w:styleId="BalloonText">
    <w:name w:val="Balloon Text"/>
    <w:basedOn w:val="Normal"/>
    <w:link w:val="BalloonTextChar"/>
    <w:uiPriority w:val="99"/>
    <w:semiHidden/>
    <w:unhideWhenUsed/>
    <w:rsid w:val="0009318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9318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6446</Words>
  <Characters>36743</Characters>
  <Application>Microsoft Macintosh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Ritzi, Christian</dc:creator>
  <cp:lastModifiedBy>Daniel TROEHLER</cp:lastModifiedBy>
  <cp:revision>2</cp:revision>
  <dcterms:created xsi:type="dcterms:W3CDTF">2014-08-12T09:43:00Z</dcterms:created>
  <dcterms:modified xsi:type="dcterms:W3CDTF">2014-08-12T09:43:00Z</dcterms:modified>
</cp:coreProperties>
</file>