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B7AAC" w14:textId="77777777" w:rsidR="00E602B4" w:rsidRPr="0075051B" w:rsidRDefault="00E602B4" w:rsidP="00E602B4">
      <w:pPr>
        <w:spacing w:after="100" w:afterAutospacing="1"/>
        <w:jc w:val="center"/>
        <w:rPr>
          <w:rFonts w:ascii="Times New Roman" w:hAnsi="Times New Roman" w:cs="Times New Roman"/>
          <w:i/>
          <w:lang w:val="en-US"/>
        </w:rPr>
      </w:pPr>
      <w:r w:rsidRPr="0075051B">
        <w:rPr>
          <w:rFonts w:ascii="Times New Roman" w:hAnsi="Times New Roman" w:cs="Times New Roman"/>
          <w:i/>
          <w:lang w:val="en-US"/>
        </w:rPr>
        <w:t xml:space="preserve">Daniel </w:t>
      </w:r>
      <w:proofErr w:type="spellStart"/>
      <w:r w:rsidRPr="0075051B">
        <w:rPr>
          <w:rFonts w:ascii="Times New Roman" w:hAnsi="Times New Roman" w:cs="Times New Roman"/>
          <w:i/>
          <w:lang w:val="en-US"/>
        </w:rPr>
        <w:t>Tröhler</w:t>
      </w:r>
      <w:proofErr w:type="spellEnd"/>
      <w:r w:rsidRPr="0075051B">
        <w:rPr>
          <w:rFonts w:ascii="Times New Roman" w:hAnsi="Times New Roman" w:cs="Times New Roman"/>
          <w:i/>
          <w:lang w:val="en-US"/>
        </w:rPr>
        <w:t>, University of Luxembourg</w:t>
      </w:r>
    </w:p>
    <w:p w14:paraId="5DDDE9A1" w14:textId="77777777" w:rsidR="00E602B4" w:rsidRPr="0075051B" w:rsidRDefault="00E602B4" w:rsidP="00E602B4">
      <w:pPr>
        <w:spacing w:after="100" w:afterAutospacing="1"/>
        <w:jc w:val="center"/>
        <w:rPr>
          <w:rFonts w:ascii="Times New Roman" w:hAnsi="Times New Roman" w:cs="Times New Roman"/>
          <w:lang w:val="en-US"/>
        </w:rPr>
      </w:pPr>
    </w:p>
    <w:p w14:paraId="2558BAD4" w14:textId="77777777" w:rsidR="00E602B4" w:rsidRPr="0075051B" w:rsidRDefault="00E602B4" w:rsidP="00E602B4">
      <w:pPr>
        <w:spacing w:after="100" w:afterAutospacing="1"/>
        <w:jc w:val="center"/>
        <w:rPr>
          <w:rFonts w:ascii="Times New Roman" w:hAnsi="Times New Roman" w:cs="Times New Roman"/>
          <w:lang w:val="en-US"/>
        </w:rPr>
      </w:pPr>
      <w:r w:rsidRPr="0075051B">
        <w:rPr>
          <w:rFonts w:ascii="Times New Roman" w:hAnsi="Times New Roman" w:cs="Times New Roman"/>
          <w:lang w:val="en-US"/>
        </w:rPr>
        <w:t>Proposal for the ISCHE 2014-panel:</w:t>
      </w:r>
    </w:p>
    <w:p w14:paraId="58041BB9" w14:textId="77777777" w:rsidR="00E602B4" w:rsidRPr="0075051B" w:rsidRDefault="00E602B4" w:rsidP="00E602B4">
      <w:pPr>
        <w:jc w:val="center"/>
        <w:rPr>
          <w:rFonts w:ascii="Times New Roman" w:hAnsi="Times New Roman" w:cs="Times New Roman"/>
          <w:sz w:val="28"/>
          <w:szCs w:val="28"/>
          <w:lang w:val="en-US"/>
        </w:rPr>
      </w:pPr>
      <w:r w:rsidRPr="0075051B">
        <w:rPr>
          <w:rFonts w:ascii="Times New Roman" w:hAnsi="Times New Roman" w:cs="Times New Roman"/>
          <w:sz w:val="28"/>
          <w:szCs w:val="28"/>
          <w:lang w:val="en-US"/>
        </w:rPr>
        <w:t>Fabricating National Unity in Torn Contexts: World War I and the Education of Future Citizens in Multilingual Nation-States</w:t>
      </w:r>
    </w:p>
    <w:p w14:paraId="30A877B4" w14:textId="77777777" w:rsidR="004129F0" w:rsidRPr="0075051B" w:rsidRDefault="004129F0">
      <w:pPr>
        <w:rPr>
          <w:rFonts w:ascii="Times New Roman" w:hAnsi="Times New Roman" w:cs="Times New Roman"/>
          <w:lang w:val="en-US"/>
        </w:rPr>
      </w:pPr>
    </w:p>
    <w:p w14:paraId="4A04F2A8" w14:textId="28E2FF9B" w:rsidR="00E602B4" w:rsidRPr="0075051B" w:rsidRDefault="00E602B4" w:rsidP="00E602B4">
      <w:pPr>
        <w:spacing w:line="360" w:lineRule="auto"/>
        <w:rPr>
          <w:rFonts w:ascii="Times New Roman" w:hAnsi="Times New Roman" w:cs="Times New Roman"/>
          <w:lang w:val="en-GB"/>
        </w:rPr>
      </w:pPr>
      <w:r w:rsidRPr="0075051B">
        <w:rPr>
          <w:rFonts w:ascii="Times New Roman" w:hAnsi="Times New Roman" w:cs="Times New Roman"/>
          <w:lang w:val="en-GB"/>
        </w:rPr>
        <w:t>Behind the still not definitely clear causes of World War I (</w:t>
      </w:r>
      <w:proofErr w:type="spellStart"/>
      <w:r w:rsidRPr="0075051B">
        <w:rPr>
          <w:rFonts w:ascii="Times New Roman" w:hAnsi="Times New Roman" w:cs="Times New Roman"/>
          <w:lang w:val="en-GB"/>
        </w:rPr>
        <w:t>Fromkin</w:t>
      </w:r>
      <w:proofErr w:type="spellEnd"/>
      <w:r w:rsidRPr="0075051B">
        <w:rPr>
          <w:rFonts w:ascii="Times New Roman" w:hAnsi="Times New Roman" w:cs="Times New Roman"/>
          <w:lang w:val="en-GB"/>
        </w:rPr>
        <w:t>, 2004; Heart, 2013) nationalism and its brother in arm imperialism in their crudest forms were the major motives in the dramatic clash between the European nation-states in 1914. This nationalism had been cultivated all along the nineteenth century, and European intellectuals did not restrain themselves either</w:t>
      </w:r>
      <w:r w:rsidR="004143DB" w:rsidRPr="0075051B">
        <w:rPr>
          <w:rFonts w:ascii="Times New Roman" w:hAnsi="Times New Roman" w:cs="Times New Roman"/>
          <w:lang w:val="en-GB"/>
        </w:rPr>
        <w:t xml:space="preserve"> i</w:t>
      </w:r>
      <w:r w:rsidR="007C5EEB">
        <w:rPr>
          <w:rFonts w:ascii="Times New Roman" w:hAnsi="Times New Roman" w:cs="Times New Roman"/>
          <w:lang w:val="en-GB"/>
        </w:rPr>
        <w:t>n praising their fatherland and</w:t>
      </w:r>
      <w:r w:rsidR="00901D33" w:rsidRPr="0075051B">
        <w:rPr>
          <w:rFonts w:ascii="Times New Roman" w:hAnsi="Times New Roman" w:cs="Times New Roman"/>
          <w:lang w:val="en-GB"/>
        </w:rPr>
        <w:t xml:space="preserve"> in humiliating their neighbouring states</w:t>
      </w:r>
      <w:r w:rsidRPr="0075051B">
        <w:rPr>
          <w:rFonts w:ascii="Times New Roman" w:hAnsi="Times New Roman" w:cs="Times New Roman"/>
          <w:lang w:val="en-GB"/>
        </w:rPr>
        <w:t xml:space="preserve"> (see for instance Durkheim,</w:t>
      </w:r>
      <w:r w:rsidR="004143DB" w:rsidRPr="0075051B">
        <w:rPr>
          <w:rFonts w:ascii="Times New Roman" w:hAnsi="Times New Roman" w:cs="Times New Roman"/>
          <w:lang w:val="en-GB"/>
        </w:rPr>
        <w:t xml:space="preserve"> 1915; </w:t>
      </w:r>
      <w:proofErr w:type="spellStart"/>
      <w:r w:rsidR="004143DB" w:rsidRPr="0075051B">
        <w:rPr>
          <w:rFonts w:ascii="Times New Roman" w:hAnsi="Times New Roman" w:cs="Times New Roman"/>
          <w:lang w:val="en-GB"/>
        </w:rPr>
        <w:t>Sombart</w:t>
      </w:r>
      <w:proofErr w:type="spellEnd"/>
      <w:r w:rsidR="004143DB" w:rsidRPr="0075051B">
        <w:rPr>
          <w:rFonts w:ascii="Times New Roman" w:hAnsi="Times New Roman" w:cs="Times New Roman"/>
          <w:lang w:val="en-GB"/>
        </w:rPr>
        <w:t>, 1915; s</w:t>
      </w:r>
      <w:bookmarkStart w:id="0" w:name="_GoBack"/>
      <w:bookmarkEnd w:id="0"/>
      <w:r w:rsidR="004143DB" w:rsidRPr="0075051B">
        <w:rPr>
          <w:rFonts w:ascii="Times New Roman" w:hAnsi="Times New Roman" w:cs="Times New Roman"/>
          <w:lang w:val="en-GB"/>
        </w:rPr>
        <w:t xml:space="preserve">ee also Hanna; 1996; Wallace, 1988). </w:t>
      </w:r>
    </w:p>
    <w:p w14:paraId="3ADDEEB3" w14:textId="77777777" w:rsidR="00901D33" w:rsidRPr="0075051B" w:rsidRDefault="00901D33" w:rsidP="00E602B4">
      <w:pPr>
        <w:spacing w:line="360" w:lineRule="auto"/>
        <w:rPr>
          <w:rFonts w:ascii="Times New Roman" w:hAnsi="Times New Roman" w:cs="Times New Roman"/>
          <w:lang w:val="en-GB"/>
        </w:rPr>
      </w:pPr>
      <w:r w:rsidRPr="0075051B">
        <w:rPr>
          <w:rFonts w:ascii="Times New Roman" w:hAnsi="Times New Roman" w:cs="Times New Roman"/>
          <w:lang w:val="en-GB"/>
        </w:rPr>
        <w:t>A central element of European nationalism was the unity of language. Ever since the turn to the nineteenth century the unity of language was – first in France (</w:t>
      </w:r>
      <w:proofErr w:type="spellStart"/>
      <w:r w:rsidRPr="0075051B">
        <w:rPr>
          <w:rFonts w:ascii="Times New Roman" w:hAnsi="Times New Roman" w:cs="Times New Roman"/>
          <w:lang w:val="en-GB"/>
        </w:rPr>
        <w:t>Rivarol</w:t>
      </w:r>
      <w:proofErr w:type="spellEnd"/>
      <w:r w:rsidRPr="0075051B">
        <w:rPr>
          <w:rFonts w:ascii="Times New Roman" w:hAnsi="Times New Roman" w:cs="Times New Roman"/>
          <w:lang w:val="en-GB"/>
        </w:rPr>
        <w:t>, 1784) and then in Germany (Fichte, 1809) – understood to be the ties that bind the inhabitants of a (constitutionally legitimated) and (internationally accepted) territory. Italy followed, some decades later when it became united as constitutional monarchy with Rome as its capital between 1861 and 1870, by standardizing one particular language and downgrading others to “dialects” (</w:t>
      </w:r>
      <w:proofErr w:type="spellStart"/>
      <w:r w:rsidRPr="0075051B">
        <w:rPr>
          <w:rFonts w:ascii="Times New Roman" w:hAnsi="Times New Roman" w:cs="Times New Roman"/>
          <w:lang w:val="en-GB"/>
        </w:rPr>
        <w:t>Tosi</w:t>
      </w:r>
      <w:proofErr w:type="spellEnd"/>
      <w:r w:rsidRPr="0075051B">
        <w:rPr>
          <w:rFonts w:ascii="Times New Roman" w:hAnsi="Times New Roman" w:cs="Times New Roman"/>
          <w:lang w:val="en-GB"/>
        </w:rPr>
        <w:t>, 2004, pp. 259).</w:t>
      </w:r>
    </w:p>
    <w:p w14:paraId="6F1B106E" w14:textId="77777777" w:rsidR="00901D33" w:rsidRPr="0075051B" w:rsidRDefault="00901D33" w:rsidP="00E602B4">
      <w:pPr>
        <w:spacing w:line="360" w:lineRule="auto"/>
        <w:rPr>
          <w:rFonts w:ascii="Times New Roman" w:hAnsi="Times New Roman" w:cs="Times New Roman"/>
          <w:lang w:val="en-GB"/>
        </w:rPr>
      </w:pPr>
      <w:r w:rsidRPr="0075051B">
        <w:rPr>
          <w:rFonts w:ascii="Times New Roman" w:hAnsi="Times New Roman" w:cs="Times New Roman"/>
          <w:lang w:val="en-GB"/>
        </w:rPr>
        <w:t>However, some of the European nation-states faced the challenge that most of present-day countries are facing; they were (in some way or another) multilingual and therefore the ideology of one language-one nation was not at stake. In the course of the nineteenth century, when the public behaviour of the eminent European nation-states became dominant, slogans were invented to describe their respective idiosyncrasy: in Luxembourg it was the “mixed culture” (</w:t>
      </w:r>
      <w:proofErr w:type="spellStart"/>
      <w:r w:rsidRPr="0075051B">
        <w:rPr>
          <w:rFonts w:ascii="Times New Roman" w:hAnsi="Times New Roman" w:cs="Times New Roman"/>
          <w:i/>
          <w:lang w:val="en-GB"/>
        </w:rPr>
        <w:t>Mischkultur</w:t>
      </w:r>
      <w:proofErr w:type="spellEnd"/>
      <w:r w:rsidRPr="0075051B">
        <w:rPr>
          <w:rFonts w:ascii="Times New Roman" w:hAnsi="Times New Roman" w:cs="Times New Roman"/>
          <w:lang w:val="en-GB"/>
        </w:rPr>
        <w:t>) and in Switzerland the idea of a nation united by choice (</w:t>
      </w:r>
      <w:proofErr w:type="spellStart"/>
      <w:r w:rsidRPr="0075051B">
        <w:rPr>
          <w:rFonts w:ascii="Times New Roman" w:hAnsi="Times New Roman" w:cs="Times New Roman"/>
          <w:i/>
          <w:lang w:val="en-GB"/>
        </w:rPr>
        <w:t>Willensnation</w:t>
      </w:r>
      <w:proofErr w:type="spellEnd"/>
      <w:r w:rsidRPr="0075051B">
        <w:rPr>
          <w:rFonts w:ascii="Times New Roman" w:hAnsi="Times New Roman" w:cs="Times New Roman"/>
          <w:lang w:val="en-GB"/>
        </w:rPr>
        <w:t>). Each of them served around 1900 to materialize this vision of idiosyncrasy in their respective curricula in order to integrate the future citizens to the nation-state.</w:t>
      </w:r>
    </w:p>
    <w:p w14:paraId="7C525022" w14:textId="77777777" w:rsidR="0075051B" w:rsidRPr="0075051B" w:rsidRDefault="00901D33" w:rsidP="00E602B4">
      <w:pPr>
        <w:spacing w:line="360" w:lineRule="auto"/>
        <w:rPr>
          <w:rFonts w:ascii="Times New Roman" w:hAnsi="Times New Roman" w:cs="Times New Roman"/>
          <w:lang w:val="en-GB"/>
        </w:rPr>
      </w:pPr>
      <w:r w:rsidRPr="0075051B">
        <w:rPr>
          <w:rFonts w:ascii="Times New Roman" w:hAnsi="Times New Roman" w:cs="Times New Roman"/>
          <w:lang w:val="en-GB"/>
        </w:rPr>
        <w:t xml:space="preserve">World War I proved to be a real test case for this </w:t>
      </w:r>
      <w:proofErr w:type="spellStart"/>
      <w:r w:rsidRPr="0075051B">
        <w:rPr>
          <w:rFonts w:ascii="Times New Roman" w:hAnsi="Times New Roman" w:cs="Times New Roman"/>
          <w:i/>
          <w:lang w:val="en-GB"/>
        </w:rPr>
        <w:t>Mischkultur</w:t>
      </w:r>
      <w:proofErr w:type="spellEnd"/>
      <w:r w:rsidRPr="0075051B">
        <w:rPr>
          <w:rFonts w:ascii="Times New Roman" w:hAnsi="Times New Roman" w:cs="Times New Roman"/>
          <w:lang w:val="en-GB"/>
        </w:rPr>
        <w:t xml:space="preserve"> and </w:t>
      </w:r>
      <w:proofErr w:type="spellStart"/>
      <w:r w:rsidRPr="0075051B">
        <w:rPr>
          <w:rFonts w:ascii="Times New Roman" w:hAnsi="Times New Roman" w:cs="Times New Roman"/>
          <w:i/>
          <w:lang w:val="en-GB"/>
        </w:rPr>
        <w:t>Willensnation</w:t>
      </w:r>
      <w:proofErr w:type="spellEnd"/>
      <w:r w:rsidRPr="0075051B">
        <w:rPr>
          <w:rFonts w:ascii="Times New Roman" w:hAnsi="Times New Roman" w:cs="Times New Roman"/>
          <w:lang w:val="en-GB"/>
        </w:rPr>
        <w:t>, for in both multilingual countries, Luxembourg and Switzerland, some social and political groups sympathized with the French, and some with the Germans. This panel examines the effects these tensions had with regard to the construction of curriculum, curriculum unders</w:t>
      </w:r>
      <w:r w:rsidR="0075051B" w:rsidRPr="0075051B">
        <w:rPr>
          <w:rFonts w:ascii="Times New Roman" w:hAnsi="Times New Roman" w:cs="Times New Roman"/>
          <w:lang w:val="en-GB"/>
        </w:rPr>
        <w:t>tood as major tool in educating</w:t>
      </w:r>
      <w:r w:rsidRPr="0075051B">
        <w:rPr>
          <w:rFonts w:ascii="Times New Roman" w:hAnsi="Times New Roman" w:cs="Times New Roman"/>
          <w:lang w:val="en-GB"/>
        </w:rPr>
        <w:t xml:space="preserve"> the future citizens of the </w:t>
      </w:r>
      <w:r w:rsidR="0075051B" w:rsidRPr="0075051B">
        <w:rPr>
          <w:rFonts w:ascii="Times New Roman" w:hAnsi="Times New Roman" w:cs="Times New Roman"/>
          <w:lang w:val="en-GB"/>
        </w:rPr>
        <w:t xml:space="preserve">respective nation </w:t>
      </w:r>
      <w:r w:rsidRPr="0075051B">
        <w:rPr>
          <w:rFonts w:ascii="Times New Roman" w:hAnsi="Times New Roman" w:cs="Times New Roman"/>
          <w:lang w:val="en-GB"/>
        </w:rPr>
        <w:t xml:space="preserve">states. </w:t>
      </w:r>
      <w:r w:rsidR="0075051B" w:rsidRPr="0075051B">
        <w:rPr>
          <w:rFonts w:ascii="Times New Roman" w:hAnsi="Times New Roman" w:cs="Times New Roman"/>
          <w:lang w:val="en-GB"/>
        </w:rPr>
        <w:t xml:space="preserve">In particular it </w:t>
      </w:r>
      <w:r w:rsidR="0075051B" w:rsidRPr="0075051B">
        <w:rPr>
          <w:rFonts w:ascii="Times New Roman" w:hAnsi="Times New Roman" w:cs="Times New Roman"/>
          <w:lang w:val="en-GB"/>
        </w:rPr>
        <w:lastRenderedPageBreak/>
        <w:t xml:space="preserve">examines in one paper by </w:t>
      </w:r>
      <w:proofErr w:type="spellStart"/>
      <w:r w:rsidR="0075051B" w:rsidRPr="0075051B">
        <w:rPr>
          <w:rFonts w:ascii="Times New Roman" w:hAnsi="Times New Roman" w:cs="Times New Roman"/>
          <w:lang w:val="en-GB"/>
        </w:rPr>
        <w:t>Ragnhild</w:t>
      </w:r>
      <w:proofErr w:type="spellEnd"/>
      <w:r w:rsidR="0075051B" w:rsidRPr="0075051B">
        <w:rPr>
          <w:rFonts w:ascii="Times New Roman" w:hAnsi="Times New Roman" w:cs="Times New Roman"/>
          <w:lang w:val="en-GB"/>
        </w:rPr>
        <w:t xml:space="preserve"> </w:t>
      </w:r>
      <w:proofErr w:type="spellStart"/>
      <w:r w:rsidR="0075051B" w:rsidRPr="0075051B">
        <w:rPr>
          <w:rFonts w:ascii="Times New Roman" w:hAnsi="Times New Roman" w:cs="Times New Roman"/>
          <w:lang w:val="en-GB"/>
        </w:rPr>
        <w:t>Barbu</w:t>
      </w:r>
      <w:proofErr w:type="spellEnd"/>
      <w:r w:rsidR="0075051B" w:rsidRPr="0075051B">
        <w:rPr>
          <w:rFonts w:ascii="Times New Roman" w:hAnsi="Times New Roman" w:cs="Times New Roman"/>
          <w:lang w:val="en-GB"/>
        </w:rPr>
        <w:t xml:space="preserve">, Barbara </w:t>
      </w:r>
      <w:proofErr w:type="spellStart"/>
      <w:r w:rsidR="0075051B" w:rsidRPr="0075051B">
        <w:rPr>
          <w:rFonts w:ascii="Times New Roman" w:hAnsi="Times New Roman" w:cs="Times New Roman"/>
          <w:lang w:val="en-GB"/>
        </w:rPr>
        <w:t>Rothmüller</w:t>
      </w:r>
      <w:proofErr w:type="spellEnd"/>
      <w:r w:rsidR="0075051B" w:rsidRPr="0075051B">
        <w:rPr>
          <w:rFonts w:ascii="Times New Roman" w:hAnsi="Times New Roman" w:cs="Times New Roman"/>
          <w:lang w:val="en-GB"/>
        </w:rPr>
        <w:t>, an</w:t>
      </w:r>
      <w:r w:rsidR="00B6053D">
        <w:rPr>
          <w:rFonts w:ascii="Times New Roman" w:hAnsi="Times New Roman" w:cs="Times New Roman"/>
          <w:lang w:val="en-GB"/>
        </w:rPr>
        <w:t>d</w:t>
      </w:r>
      <w:r w:rsidR="0075051B" w:rsidRPr="0075051B">
        <w:rPr>
          <w:rFonts w:ascii="Times New Roman" w:hAnsi="Times New Roman" w:cs="Times New Roman"/>
          <w:lang w:val="en-GB"/>
        </w:rPr>
        <w:t xml:space="preserve"> Catherina Schreiber (University of Luxembourg) the effects on the conceptions of civic education in the Luxembourgish school system during and after WW I, and in another paper by Ingrid </w:t>
      </w:r>
      <w:proofErr w:type="spellStart"/>
      <w:r w:rsidR="0075051B" w:rsidRPr="0075051B">
        <w:rPr>
          <w:rFonts w:ascii="Times New Roman" w:hAnsi="Times New Roman" w:cs="Times New Roman"/>
          <w:lang w:val="en-GB"/>
        </w:rPr>
        <w:t>Brühwiler</w:t>
      </w:r>
      <w:proofErr w:type="spellEnd"/>
      <w:r w:rsidR="0075051B" w:rsidRPr="0075051B">
        <w:rPr>
          <w:rFonts w:ascii="Times New Roman" w:hAnsi="Times New Roman" w:cs="Times New Roman"/>
          <w:lang w:val="en-GB"/>
        </w:rPr>
        <w:t xml:space="preserve"> (University of Lausanne) the tensions between the two big teacher’s organization in French and German Switzerland. A third paper presented by </w:t>
      </w:r>
      <w:proofErr w:type="spellStart"/>
      <w:r w:rsidR="0075051B" w:rsidRPr="0075051B">
        <w:rPr>
          <w:rFonts w:ascii="Times New Roman" w:hAnsi="Times New Roman" w:cs="Times New Roman"/>
          <w:lang w:val="en-GB"/>
        </w:rPr>
        <w:t>Matias</w:t>
      </w:r>
      <w:proofErr w:type="spellEnd"/>
      <w:r w:rsidR="0075051B" w:rsidRPr="0075051B">
        <w:rPr>
          <w:rFonts w:ascii="Times New Roman" w:hAnsi="Times New Roman" w:cs="Times New Roman"/>
          <w:lang w:val="en-GB"/>
        </w:rPr>
        <w:t xml:space="preserve"> </w:t>
      </w:r>
      <w:proofErr w:type="spellStart"/>
      <w:r w:rsidR="0075051B" w:rsidRPr="0075051B">
        <w:rPr>
          <w:rFonts w:ascii="Times New Roman" w:hAnsi="Times New Roman" w:cs="Times New Roman"/>
          <w:lang w:val="en-GB"/>
        </w:rPr>
        <w:t>Gardin</w:t>
      </w:r>
      <w:proofErr w:type="spellEnd"/>
      <w:r w:rsidR="0075051B" w:rsidRPr="0075051B">
        <w:rPr>
          <w:rFonts w:ascii="Times New Roman" w:hAnsi="Times New Roman" w:cs="Times New Roman"/>
          <w:lang w:val="en-GB"/>
        </w:rPr>
        <w:t xml:space="preserve"> (University of Luxembourg) examines the </w:t>
      </w:r>
      <w:r w:rsidR="0075051B">
        <w:rPr>
          <w:rFonts w:ascii="Times New Roman" w:hAnsi="Times New Roman" w:cs="Times New Roman"/>
          <w:lang w:val="en-GB"/>
        </w:rPr>
        <w:t>(</w:t>
      </w:r>
      <w:r w:rsidR="0075051B" w:rsidRPr="0075051B">
        <w:rPr>
          <w:rFonts w:ascii="Times New Roman" w:hAnsi="Times New Roman" w:cs="Times New Roman"/>
          <w:lang w:val="en-GB"/>
        </w:rPr>
        <w:t>re</w:t>
      </w:r>
      <w:r w:rsidR="0075051B">
        <w:rPr>
          <w:rFonts w:ascii="Times New Roman" w:hAnsi="Times New Roman" w:cs="Times New Roman"/>
          <w:lang w:val="en-GB"/>
        </w:rPr>
        <w:t>-</w:t>
      </w:r>
      <w:proofErr w:type="gramStart"/>
      <w:r w:rsidR="0075051B">
        <w:rPr>
          <w:rFonts w:ascii="Times New Roman" w:hAnsi="Times New Roman" w:cs="Times New Roman"/>
          <w:lang w:val="en-GB"/>
        </w:rPr>
        <w:t>)</w:t>
      </w:r>
      <w:r w:rsidR="0075051B" w:rsidRPr="0075051B">
        <w:rPr>
          <w:rFonts w:ascii="Times New Roman" w:hAnsi="Times New Roman" w:cs="Times New Roman"/>
          <w:lang w:val="en-GB"/>
        </w:rPr>
        <w:t>actions</w:t>
      </w:r>
      <w:proofErr w:type="gramEnd"/>
      <w:r w:rsidR="0075051B" w:rsidRPr="0075051B">
        <w:rPr>
          <w:rFonts w:ascii="Times New Roman" w:hAnsi="Times New Roman" w:cs="Times New Roman"/>
          <w:lang w:val="en-GB"/>
        </w:rPr>
        <w:t xml:space="preserve"> of the Luxembourgish teachers with regard to the question of language and identity. </w:t>
      </w:r>
    </w:p>
    <w:p w14:paraId="7CD91212" w14:textId="77777777" w:rsidR="0075051B" w:rsidRDefault="0075051B" w:rsidP="00E602B4">
      <w:pPr>
        <w:spacing w:line="360" w:lineRule="auto"/>
        <w:rPr>
          <w:lang w:val="en-GB"/>
        </w:rPr>
      </w:pPr>
    </w:p>
    <w:p w14:paraId="2E974822" w14:textId="77777777" w:rsidR="0075051B" w:rsidRPr="00320A8E" w:rsidRDefault="0075051B" w:rsidP="0075051B">
      <w:pPr>
        <w:spacing w:after="120"/>
        <w:rPr>
          <w:rFonts w:ascii="Times New Roman" w:hAnsi="Times New Roman" w:cs="Times New Roman"/>
          <w:lang w:val="en-US"/>
        </w:rPr>
      </w:pPr>
      <w:r w:rsidRPr="00320A8E">
        <w:rPr>
          <w:rFonts w:ascii="Times New Roman" w:hAnsi="Times New Roman" w:cs="Times New Roman"/>
          <w:lang w:val="en-US"/>
        </w:rPr>
        <w:t>Introduction:</w:t>
      </w:r>
    </w:p>
    <w:p w14:paraId="7CB7031C" w14:textId="77777777" w:rsidR="0075051B" w:rsidRPr="00320A8E" w:rsidRDefault="0075051B" w:rsidP="0075051B">
      <w:pPr>
        <w:spacing w:after="120"/>
        <w:rPr>
          <w:rFonts w:ascii="Times New Roman" w:hAnsi="Times New Roman" w:cs="Times New Roman"/>
          <w:lang w:val="en-US"/>
        </w:rPr>
      </w:pPr>
      <w:r w:rsidRPr="00320A8E">
        <w:rPr>
          <w:rFonts w:ascii="Times New Roman" w:hAnsi="Times New Roman" w:cs="Times New Roman"/>
          <w:lang w:val="en-US"/>
        </w:rPr>
        <w:t xml:space="preserve">Daniel </w:t>
      </w:r>
      <w:proofErr w:type="spellStart"/>
      <w:r w:rsidRPr="00320A8E">
        <w:rPr>
          <w:rFonts w:ascii="Times New Roman" w:hAnsi="Times New Roman" w:cs="Times New Roman"/>
          <w:lang w:val="en-US"/>
        </w:rPr>
        <w:t>Tröhler</w:t>
      </w:r>
      <w:proofErr w:type="spellEnd"/>
      <w:r w:rsidRPr="00320A8E">
        <w:rPr>
          <w:rFonts w:ascii="Times New Roman" w:hAnsi="Times New Roman" w:cs="Times New Roman"/>
          <w:lang w:val="en-US"/>
        </w:rPr>
        <w:t>, University of Luxembourg</w:t>
      </w:r>
    </w:p>
    <w:p w14:paraId="13FF434F" w14:textId="77777777" w:rsidR="0075051B" w:rsidRPr="00320A8E" w:rsidRDefault="0075051B" w:rsidP="0075051B">
      <w:pPr>
        <w:spacing w:after="120"/>
        <w:rPr>
          <w:rFonts w:ascii="Times New Roman" w:hAnsi="Times New Roman" w:cs="Times New Roman"/>
          <w:lang w:val="en-US"/>
        </w:rPr>
      </w:pPr>
    </w:p>
    <w:p w14:paraId="42C5E42C" w14:textId="77777777" w:rsidR="0075051B" w:rsidRPr="00320A8E" w:rsidRDefault="0075051B" w:rsidP="0075051B">
      <w:pPr>
        <w:spacing w:after="120"/>
        <w:rPr>
          <w:rFonts w:ascii="Times New Roman" w:hAnsi="Times New Roman" w:cs="Times New Roman"/>
          <w:lang w:val="en-US"/>
        </w:rPr>
      </w:pPr>
      <w:r w:rsidRPr="00320A8E">
        <w:rPr>
          <w:rFonts w:ascii="Times New Roman" w:hAnsi="Times New Roman" w:cs="Times New Roman"/>
          <w:lang w:val="en-US"/>
        </w:rPr>
        <w:t>Papers:</w:t>
      </w:r>
    </w:p>
    <w:p w14:paraId="3CCF47D9" w14:textId="77777777" w:rsidR="0075051B" w:rsidRPr="00320A8E" w:rsidRDefault="0075051B" w:rsidP="0075051B">
      <w:pPr>
        <w:numPr>
          <w:ilvl w:val="0"/>
          <w:numId w:val="1"/>
        </w:numPr>
        <w:spacing w:after="120"/>
        <w:rPr>
          <w:rFonts w:ascii="Times New Roman" w:hAnsi="Times New Roman" w:cs="Times New Roman"/>
          <w:lang w:val="en-US"/>
        </w:rPr>
      </w:pPr>
      <w:proofErr w:type="spellStart"/>
      <w:r>
        <w:rPr>
          <w:rFonts w:ascii="Times New Roman" w:hAnsi="Times New Roman" w:cs="Times New Roman"/>
          <w:lang w:val="en-US"/>
        </w:rPr>
        <w:t>Matias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Gardin</w:t>
      </w:r>
      <w:proofErr w:type="spellEnd"/>
      <w:r>
        <w:rPr>
          <w:rFonts w:ascii="Times New Roman" w:hAnsi="Times New Roman" w:cs="Times New Roman"/>
          <w:lang w:val="en-US"/>
        </w:rPr>
        <w:t xml:space="preserve">, University of </w:t>
      </w:r>
      <w:r w:rsidRPr="00320A8E">
        <w:rPr>
          <w:rFonts w:ascii="Times New Roman" w:hAnsi="Times New Roman" w:cs="Times New Roman"/>
          <w:lang w:val="en-US"/>
        </w:rPr>
        <w:t>Luxembourg</w:t>
      </w:r>
      <w:r>
        <w:rPr>
          <w:rFonts w:ascii="Times New Roman" w:hAnsi="Times New Roman" w:cs="Times New Roman"/>
          <w:lang w:val="en-US"/>
        </w:rPr>
        <w:t>:</w:t>
      </w:r>
      <w:r>
        <w:rPr>
          <w:rFonts w:ascii="Times New Roman" w:hAnsi="Times New Roman" w:cs="Times New Roman"/>
          <w:lang w:val="en-US"/>
        </w:rPr>
        <w:br/>
      </w:r>
      <w:r w:rsidRPr="0075051B">
        <w:rPr>
          <w:rFonts w:ascii="Times New Roman" w:hAnsi="Times New Roman" w:cs="Times New Roman"/>
          <w:lang w:val="en-US"/>
        </w:rPr>
        <w:t>Teachers at war: reflections on education, citizenship and national identity in Luxembourg from 1914 to 1918</w:t>
      </w:r>
    </w:p>
    <w:p w14:paraId="77041DD4" w14:textId="77777777" w:rsidR="0075051B" w:rsidRPr="00320A8E" w:rsidRDefault="0075051B" w:rsidP="0075051B">
      <w:pPr>
        <w:numPr>
          <w:ilvl w:val="0"/>
          <w:numId w:val="1"/>
        </w:numPr>
        <w:spacing w:after="120"/>
        <w:rPr>
          <w:rFonts w:ascii="Times New Roman" w:hAnsi="Times New Roman" w:cs="Times New Roman"/>
          <w:lang w:val="en-US"/>
        </w:rPr>
      </w:pPr>
      <w:r>
        <w:rPr>
          <w:rFonts w:ascii="Times New Roman" w:hAnsi="Times New Roman" w:cs="Times New Roman"/>
          <w:lang w:val="en-US"/>
        </w:rPr>
        <w:t xml:space="preserve">Ingrid </w:t>
      </w:r>
      <w:proofErr w:type="spellStart"/>
      <w:r>
        <w:rPr>
          <w:rFonts w:ascii="Times New Roman" w:hAnsi="Times New Roman" w:cs="Times New Roman"/>
          <w:lang w:val="en-US"/>
        </w:rPr>
        <w:t>Brühwiler</w:t>
      </w:r>
      <w:proofErr w:type="spellEnd"/>
      <w:r>
        <w:rPr>
          <w:rFonts w:ascii="Times New Roman" w:hAnsi="Times New Roman" w:cs="Times New Roman"/>
          <w:lang w:val="en-US"/>
        </w:rPr>
        <w:t>, University of Lausanne:</w:t>
      </w:r>
      <w:r>
        <w:rPr>
          <w:rFonts w:ascii="Times New Roman" w:hAnsi="Times New Roman" w:cs="Times New Roman"/>
          <w:lang w:val="en-US"/>
        </w:rPr>
        <w:br/>
      </w:r>
      <w:r w:rsidRPr="0075051B">
        <w:rPr>
          <w:rFonts w:ascii="Times New Roman" w:hAnsi="Times New Roman" w:cs="Times New Roman"/>
          <w:lang w:val="en-US"/>
        </w:rPr>
        <w:t>Swiss Teachers and the First World War</w:t>
      </w:r>
    </w:p>
    <w:p w14:paraId="73F95196" w14:textId="77777777" w:rsidR="0075051B" w:rsidRPr="0075051B" w:rsidRDefault="0075051B" w:rsidP="0075051B">
      <w:pPr>
        <w:numPr>
          <w:ilvl w:val="0"/>
          <w:numId w:val="1"/>
        </w:numPr>
        <w:spacing w:after="120"/>
        <w:rPr>
          <w:rFonts w:ascii="Times New Roman" w:hAnsi="Times New Roman" w:cs="Times New Roman"/>
          <w:lang w:val="en-US"/>
        </w:rPr>
      </w:pPr>
      <w:proofErr w:type="spellStart"/>
      <w:r w:rsidRPr="0075051B">
        <w:rPr>
          <w:rFonts w:ascii="Times New Roman" w:hAnsi="Times New Roman" w:cs="Times New Roman"/>
          <w:lang w:val="en-US"/>
        </w:rPr>
        <w:t>Ragnhild</w:t>
      </w:r>
      <w:proofErr w:type="spellEnd"/>
      <w:r w:rsidRPr="0075051B">
        <w:rPr>
          <w:rFonts w:ascii="Times New Roman" w:hAnsi="Times New Roman" w:cs="Times New Roman"/>
          <w:lang w:val="en-US"/>
        </w:rPr>
        <w:t xml:space="preserve"> </w:t>
      </w:r>
      <w:proofErr w:type="spellStart"/>
      <w:r w:rsidRPr="0075051B">
        <w:rPr>
          <w:rFonts w:ascii="Times New Roman" w:hAnsi="Times New Roman" w:cs="Times New Roman"/>
          <w:lang w:val="en-US"/>
        </w:rPr>
        <w:t>Barbu</w:t>
      </w:r>
      <w:proofErr w:type="spellEnd"/>
      <w:r w:rsidRPr="0075051B">
        <w:rPr>
          <w:rFonts w:ascii="Times New Roman" w:hAnsi="Times New Roman" w:cs="Times New Roman"/>
          <w:lang w:val="en-US"/>
        </w:rPr>
        <w:t xml:space="preserve">, Barbara </w:t>
      </w:r>
      <w:proofErr w:type="spellStart"/>
      <w:r w:rsidRPr="0075051B">
        <w:rPr>
          <w:rFonts w:ascii="Times New Roman" w:hAnsi="Times New Roman" w:cs="Times New Roman"/>
          <w:lang w:val="en-US"/>
        </w:rPr>
        <w:t>Rothmüller</w:t>
      </w:r>
      <w:proofErr w:type="spellEnd"/>
      <w:r w:rsidRPr="0075051B">
        <w:rPr>
          <w:rFonts w:ascii="Times New Roman" w:hAnsi="Times New Roman" w:cs="Times New Roman"/>
          <w:lang w:val="en-US"/>
        </w:rPr>
        <w:t>, Catherina Schreiber, University of Luxembourg</w:t>
      </w:r>
      <w:r>
        <w:rPr>
          <w:rFonts w:ascii="Times New Roman" w:hAnsi="Times New Roman" w:cs="Times New Roman"/>
          <w:lang w:val="en-US"/>
        </w:rPr>
        <w:t>:</w:t>
      </w:r>
      <w:r>
        <w:rPr>
          <w:rFonts w:ascii="Times New Roman" w:hAnsi="Times New Roman" w:cs="Times New Roman"/>
          <w:lang w:val="en-US"/>
        </w:rPr>
        <w:br/>
      </w:r>
      <w:r w:rsidRPr="0075051B">
        <w:rPr>
          <w:rFonts w:ascii="Times New Roman" w:hAnsi="Times New Roman" w:cs="Times New Roman"/>
          <w:lang w:val="en-US"/>
        </w:rPr>
        <w:t xml:space="preserve">Conceptions of civic education in </w:t>
      </w:r>
      <w:r>
        <w:rPr>
          <w:rFonts w:ascii="Times New Roman" w:hAnsi="Times New Roman" w:cs="Times New Roman"/>
          <w:lang w:val="en-US"/>
        </w:rPr>
        <w:t xml:space="preserve">the Luxembourgish school system </w:t>
      </w:r>
      <w:r w:rsidRPr="0075051B">
        <w:rPr>
          <w:rFonts w:ascii="Times New Roman" w:hAnsi="Times New Roman" w:cs="Times New Roman"/>
          <w:lang w:val="en-US"/>
        </w:rPr>
        <w:t>during World War I and the subsequent years</w:t>
      </w:r>
    </w:p>
    <w:p w14:paraId="3EBBE632" w14:textId="77777777" w:rsidR="0075051B" w:rsidRPr="00320A8E" w:rsidRDefault="0075051B" w:rsidP="0075051B">
      <w:pPr>
        <w:spacing w:after="120"/>
        <w:rPr>
          <w:rFonts w:ascii="Times New Roman" w:hAnsi="Times New Roman" w:cs="Times New Roman"/>
          <w:lang w:val="en-US"/>
        </w:rPr>
      </w:pPr>
    </w:p>
    <w:p w14:paraId="497AEBFF" w14:textId="77777777" w:rsidR="0075051B" w:rsidRPr="00320A8E" w:rsidRDefault="0075051B" w:rsidP="0075051B">
      <w:pPr>
        <w:spacing w:after="120"/>
        <w:rPr>
          <w:rFonts w:ascii="Times New Roman" w:hAnsi="Times New Roman" w:cs="Times New Roman"/>
          <w:lang w:val="en-US"/>
        </w:rPr>
      </w:pPr>
      <w:r w:rsidRPr="00320A8E">
        <w:rPr>
          <w:rFonts w:ascii="Times New Roman" w:hAnsi="Times New Roman" w:cs="Times New Roman"/>
          <w:lang w:val="en-US"/>
        </w:rPr>
        <w:t>Discussant:</w:t>
      </w:r>
    </w:p>
    <w:p w14:paraId="0BBC7BB1" w14:textId="77777777" w:rsidR="0075051B" w:rsidRDefault="0075051B" w:rsidP="0075051B">
      <w:pPr>
        <w:spacing w:after="120"/>
        <w:rPr>
          <w:rFonts w:ascii="Times New Roman" w:hAnsi="Times New Roman" w:cs="Times New Roman"/>
          <w:lang w:val="en-US"/>
        </w:rPr>
      </w:pPr>
      <w:proofErr w:type="spellStart"/>
      <w:r>
        <w:rPr>
          <w:rFonts w:ascii="Times New Roman" w:hAnsi="Times New Roman" w:cs="Times New Roman"/>
          <w:lang w:val="en-US"/>
        </w:rPr>
        <w:t>Eckhardt</w:t>
      </w:r>
      <w:proofErr w:type="spellEnd"/>
      <w:r>
        <w:rPr>
          <w:rFonts w:ascii="Times New Roman" w:hAnsi="Times New Roman" w:cs="Times New Roman"/>
          <w:lang w:val="en-US"/>
        </w:rPr>
        <w:t xml:space="preserve"> Fuchs, </w:t>
      </w:r>
      <w:r w:rsidRPr="0075051B">
        <w:rPr>
          <w:rFonts w:ascii="Times New Roman" w:hAnsi="Times New Roman" w:cs="Times New Roman"/>
          <w:lang w:val="en-US"/>
        </w:rPr>
        <w:t>Georg-Eckert-</w:t>
      </w:r>
      <w:proofErr w:type="spellStart"/>
      <w:r w:rsidRPr="0075051B">
        <w:rPr>
          <w:rFonts w:ascii="Times New Roman" w:hAnsi="Times New Roman" w:cs="Times New Roman"/>
          <w:lang w:val="en-US"/>
        </w:rPr>
        <w:t>Institut</w:t>
      </w:r>
      <w:proofErr w:type="spellEnd"/>
      <w:r w:rsidRPr="0075051B">
        <w:rPr>
          <w:rFonts w:ascii="Times New Roman" w:hAnsi="Times New Roman" w:cs="Times New Roman"/>
          <w:lang w:val="en-US"/>
        </w:rPr>
        <w:t xml:space="preserve"> </w:t>
      </w:r>
      <w:proofErr w:type="spellStart"/>
      <w:r w:rsidRPr="0075051B">
        <w:rPr>
          <w:rFonts w:ascii="Times New Roman" w:hAnsi="Times New Roman" w:cs="Times New Roman"/>
          <w:lang w:val="en-US"/>
        </w:rPr>
        <w:t>für</w:t>
      </w:r>
      <w:proofErr w:type="spellEnd"/>
      <w:r w:rsidRPr="0075051B">
        <w:rPr>
          <w:rFonts w:ascii="Times New Roman" w:hAnsi="Times New Roman" w:cs="Times New Roman"/>
          <w:lang w:val="en-US"/>
        </w:rPr>
        <w:t xml:space="preserve"> </w:t>
      </w:r>
      <w:proofErr w:type="spellStart"/>
      <w:proofErr w:type="gramStart"/>
      <w:r w:rsidRPr="0075051B">
        <w:rPr>
          <w:rFonts w:ascii="Times New Roman" w:hAnsi="Times New Roman" w:cs="Times New Roman"/>
          <w:lang w:val="en-US"/>
        </w:rPr>
        <w:t>internationale</w:t>
      </w:r>
      <w:proofErr w:type="spellEnd"/>
      <w:proofErr w:type="gramEnd"/>
      <w:r w:rsidRPr="0075051B">
        <w:rPr>
          <w:rFonts w:ascii="Times New Roman" w:hAnsi="Times New Roman" w:cs="Times New Roman"/>
          <w:lang w:val="en-US"/>
        </w:rPr>
        <w:t xml:space="preserve"> </w:t>
      </w:r>
      <w:proofErr w:type="spellStart"/>
      <w:r w:rsidRPr="0075051B">
        <w:rPr>
          <w:rFonts w:ascii="Times New Roman" w:hAnsi="Times New Roman" w:cs="Times New Roman"/>
          <w:lang w:val="en-US"/>
        </w:rPr>
        <w:t>Schulbuchforschung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Braunschweig</w:t>
      </w:r>
      <w:proofErr w:type="spellEnd"/>
    </w:p>
    <w:p w14:paraId="58E1F7E9" w14:textId="77777777" w:rsidR="0075051B" w:rsidRDefault="0075051B" w:rsidP="00E602B4">
      <w:pPr>
        <w:spacing w:line="360" w:lineRule="auto"/>
        <w:rPr>
          <w:lang w:val="en-GB"/>
        </w:rPr>
      </w:pPr>
    </w:p>
    <w:p w14:paraId="6FF091D7" w14:textId="77777777" w:rsidR="0075051B" w:rsidRPr="0075051B" w:rsidRDefault="0075051B" w:rsidP="0075051B">
      <w:pPr>
        <w:spacing w:after="0"/>
        <w:rPr>
          <w:rFonts w:ascii="Times New Roman" w:hAnsi="Times New Roman" w:cs="Times New Roman"/>
          <w:sz w:val="20"/>
          <w:szCs w:val="20"/>
          <w:lang w:val="en-GB"/>
        </w:rPr>
      </w:pPr>
      <w:r w:rsidRPr="0075051B">
        <w:rPr>
          <w:rFonts w:ascii="Times New Roman" w:hAnsi="Times New Roman" w:cs="Times New Roman"/>
          <w:sz w:val="20"/>
          <w:szCs w:val="20"/>
          <w:lang w:val="en-GB"/>
        </w:rPr>
        <w:t>References:</w:t>
      </w:r>
    </w:p>
    <w:p w14:paraId="7B17CA08" w14:textId="77777777" w:rsidR="00E602B4" w:rsidRPr="0075051B" w:rsidRDefault="00E602B4" w:rsidP="0075051B">
      <w:pPr>
        <w:spacing w:after="0"/>
        <w:ind w:left="284" w:hanging="284"/>
        <w:rPr>
          <w:rFonts w:ascii="Times New Roman" w:hAnsi="Times New Roman" w:cs="Times New Roman"/>
          <w:sz w:val="20"/>
          <w:szCs w:val="20"/>
          <w:lang w:val="en-US"/>
        </w:rPr>
      </w:pPr>
      <w:r w:rsidRPr="0075051B">
        <w:rPr>
          <w:rFonts w:ascii="Times New Roman" w:hAnsi="Times New Roman" w:cs="Times New Roman"/>
          <w:sz w:val="20"/>
          <w:szCs w:val="20"/>
          <w:lang w:val="en-US"/>
        </w:rPr>
        <w:t xml:space="preserve">Durkheim, É. (1915): </w:t>
      </w:r>
      <w:r w:rsidRPr="0075051B">
        <w:rPr>
          <w:rFonts w:ascii="Times New Roman" w:hAnsi="Times New Roman" w:cs="Times New Roman"/>
          <w:i/>
          <w:sz w:val="20"/>
          <w:szCs w:val="20"/>
          <w:lang w:val="en-US"/>
        </w:rPr>
        <w:t>"</w:t>
      </w:r>
      <w:proofErr w:type="spellStart"/>
      <w:r w:rsidRPr="0075051B">
        <w:rPr>
          <w:rFonts w:ascii="Times New Roman" w:hAnsi="Times New Roman" w:cs="Times New Roman"/>
          <w:i/>
          <w:sz w:val="20"/>
          <w:szCs w:val="20"/>
          <w:lang w:val="en-US"/>
        </w:rPr>
        <w:t>L'Allemagne</w:t>
      </w:r>
      <w:proofErr w:type="spellEnd"/>
      <w:r w:rsidRPr="0075051B">
        <w:rPr>
          <w:rFonts w:ascii="Times New Roman" w:hAnsi="Times New Roman" w:cs="Times New Roman"/>
          <w:i/>
          <w:sz w:val="20"/>
          <w:szCs w:val="20"/>
          <w:lang w:val="en-US"/>
        </w:rPr>
        <w:t xml:space="preserve"> au-</w:t>
      </w:r>
      <w:proofErr w:type="spellStart"/>
      <w:r w:rsidRPr="0075051B">
        <w:rPr>
          <w:rFonts w:ascii="Times New Roman" w:hAnsi="Times New Roman" w:cs="Times New Roman"/>
          <w:i/>
          <w:sz w:val="20"/>
          <w:szCs w:val="20"/>
          <w:lang w:val="en-US"/>
        </w:rPr>
        <w:t>dessus</w:t>
      </w:r>
      <w:proofErr w:type="spellEnd"/>
      <w:r w:rsidRPr="0075051B">
        <w:rPr>
          <w:rFonts w:ascii="Times New Roman" w:hAnsi="Times New Roman" w:cs="Times New Roman"/>
          <w:i/>
          <w:sz w:val="20"/>
          <w:szCs w:val="20"/>
          <w:lang w:val="en-US"/>
        </w:rPr>
        <w:t xml:space="preserve"> de tout". La </w:t>
      </w:r>
      <w:proofErr w:type="spellStart"/>
      <w:r w:rsidRPr="0075051B">
        <w:rPr>
          <w:rFonts w:ascii="Times New Roman" w:hAnsi="Times New Roman" w:cs="Times New Roman"/>
          <w:i/>
          <w:sz w:val="20"/>
          <w:szCs w:val="20"/>
          <w:lang w:val="en-US"/>
        </w:rPr>
        <w:t>mentalité</w:t>
      </w:r>
      <w:proofErr w:type="spellEnd"/>
      <w:r w:rsidRPr="0075051B">
        <w:rPr>
          <w:rFonts w:ascii="Times New Roman" w:hAnsi="Times New Roman" w:cs="Times New Roman"/>
          <w:i/>
          <w:sz w:val="20"/>
          <w:szCs w:val="20"/>
          <w:lang w:val="en-US"/>
        </w:rPr>
        <w:t xml:space="preserve"> allemande </w:t>
      </w:r>
      <w:proofErr w:type="gramStart"/>
      <w:r w:rsidRPr="0075051B">
        <w:rPr>
          <w:rFonts w:ascii="Times New Roman" w:hAnsi="Times New Roman" w:cs="Times New Roman"/>
          <w:i/>
          <w:sz w:val="20"/>
          <w:szCs w:val="20"/>
          <w:lang w:val="en-US"/>
        </w:rPr>
        <w:t>et</w:t>
      </w:r>
      <w:proofErr w:type="gramEnd"/>
      <w:r w:rsidRPr="0075051B">
        <w:rPr>
          <w:rFonts w:ascii="Times New Roman" w:hAnsi="Times New Roman" w:cs="Times New Roman"/>
          <w:i/>
          <w:sz w:val="20"/>
          <w:szCs w:val="20"/>
          <w:lang w:val="en-US"/>
        </w:rPr>
        <w:t xml:space="preserve"> la guerre</w:t>
      </w:r>
      <w:r w:rsidRPr="0075051B">
        <w:rPr>
          <w:rFonts w:ascii="Times New Roman" w:hAnsi="Times New Roman" w:cs="Times New Roman"/>
          <w:sz w:val="20"/>
          <w:szCs w:val="20"/>
          <w:lang w:val="en-US"/>
        </w:rPr>
        <w:t>. Paris, France: Armand Colin.</w:t>
      </w:r>
    </w:p>
    <w:p w14:paraId="5AAE8885" w14:textId="77777777" w:rsidR="004143DB" w:rsidRPr="0075051B" w:rsidRDefault="004143DB" w:rsidP="0075051B">
      <w:pPr>
        <w:spacing w:after="0"/>
        <w:ind w:left="284" w:hanging="284"/>
        <w:rPr>
          <w:rFonts w:ascii="Times New Roman" w:hAnsi="Times New Roman" w:cs="Times New Roman"/>
          <w:sz w:val="20"/>
          <w:szCs w:val="20"/>
          <w:lang w:val="en-US"/>
        </w:rPr>
      </w:pPr>
      <w:r w:rsidRPr="0075051B">
        <w:rPr>
          <w:rFonts w:ascii="Times New Roman" w:hAnsi="Times New Roman" w:cs="Times New Roman"/>
          <w:sz w:val="20"/>
          <w:szCs w:val="20"/>
          <w:lang w:val="en-US"/>
        </w:rPr>
        <w:t xml:space="preserve">Fichte, J. G. (1808). </w:t>
      </w:r>
      <w:proofErr w:type="spellStart"/>
      <w:r w:rsidRPr="0075051B">
        <w:rPr>
          <w:rFonts w:ascii="Times New Roman" w:hAnsi="Times New Roman" w:cs="Times New Roman"/>
          <w:i/>
          <w:sz w:val="20"/>
          <w:szCs w:val="20"/>
          <w:lang w:val="en-US"/>
        </w:rPr>
        <w:t>Reden</w:t>
      </w:r>
      <w:proofErr w:type="spellEnd"/>
      <w:r w:rsidRPr="0075051B">
        <w:rPr>
          <w:rFonts w:ascii="Times New Roman" w:hAnsi="Times New Roman" w:cs="Times New Roman"/>
          <w:i/>
          <w:sz w:val="20"/>
          <w:szCs w:val="20"/>
          <w:lang w:val="en-US"/>
        </w:rPr>
        <w:t xml:space="preserve"> </w:t>
      </w:r>
      <w:proofErr w:type="gramStart"/>
      <w:r w:rsidRPr="0075051B">
        <w:rPr>
          <w:rFonts w:ascii="Times New Roman" w:hAnsi="Times New Roman" w:cs="Times New Roman"/>
          <w:i/>
          <w:sz w:val="20"/>
          <w:szCs w:val="20"/>
          <w:lang w:val="en-US"/>
        </w:rPr>
        <w:t>an</w:t>
      </w:r>
      <w:proofErr w:type="gramEnd"/>
      <w:r w:rsidRPr="0075051B">
        <w:rPr>
          <w:rFonts w:ascii="Times New Roman" w:hAnsi="Times New Roman" w:cs="Times New Roman"/>
          <w:i/>
          <w:sz w:val="20"/>
          <w:szCs w:val="20"/>
          <w:lang w:val="en-US"/>
        </w:rPr>
        <w:t xml:space="preserve"> die Deutsche Nation</w:t>
      </w:r>
      <w:r w:rsidRPr="0075051B">
        <w:rPr>
          <w:rFonts w:ascii="Times New Roman" w:hAnsi="Times New Roman" w:cs="Times New Roman"/>
          <w:sz w:val="20"/>
          <w:szCs w:val="20"/>
          <w:lang w:val="en-US"/>
        </w:rPr>
        <w:t xml:space="preserve">. Berlin, Germany: </w:t>
      </w:r>
      <w:proofErr w:type="spellStart"/>
      <w:r w:rsidRPr="0075051B">
        <w:rPr>
          <w:rFonts w:ascii="Times New Roman" w:hAnsi="Times New Roman" w:cs="Times New Roman"/>
          <w:sz w:val="20"/>
          <w:szCs w:val="20"/>
          <w:lang w:val="en-US"/>
        </w:rPr>
        <w:t>Realschulbuchhandlung</w:t>
      </w:r>
      <w:proofErr w:type="spellEnd"/>
    </w:p>
    <w:p w14:paraId="74B83AA4" w14:textId="77777777" w:rsidR="00E602B4" w:rsidRPr="0075051B" w:rsidRDefault="00E602B4" w:rsidP="0075051B">
      <w:pPr>
        <w:spacing w:after="0"/>
        <w:ind w:left="284" w:hanging="284"/>
        <w:rPr>
          <w:rFonts w:ascii="Times New Roman" w:hAnsi="Times New Roman" w:cs="Times New Roman"/>
          <w:sz w:val="20"/>
          <w:szCs w:val="20"/>
          <w:lang w:val="en-US"/>
        </w:rPr>
      </w:pPr>
      <w:proofErr w:type="spellStart"/>
      <w:r w:rsidRPr="0075051B">
        <w:rPr>
          <w:rFonts w:ascii="Times New Roman" w:hAnsi="Times New Roman" w:cs="Times New Roman"/>
          <w:sz w:val="20"/>
          <w:szCs w:val="20"/>
          <w:lang w:val="en-US"/>
        </w:rPr>
        <w:t>Fromkin</w:t>
      </w:r>
      <w:proofErr w:type="spellEnd"/>
      <w:r w:rsidRPr="0075051B">
        <w:rPr>
          <w:rFonts w:ascii="Times New Roman" w:hAnsi="Times New Roman" w:cs="Times New Roman"/>
          <w:sz w:val="20"/>
          <w:szCs w:val="20"/>
          <w:lang w:val="en-US"/>
        </w:rPr>
        <w:t xml:space="preserve">, D. (2004). </w:t>
      </w:r>
      <w:r w:rsidR="004143DB" w:rsidRPr="0075051B">
        <w:rPr>
          <w:rFonts w:ascii="Times New Roman" w:hAnsi="Times New Roman" w:cs="Times New Roman"/>
          <w:i/>
          <w:sz w:val="20"/>
          <w:szCs w:val="20"/>
          <w:lang w:val="en-US"/>
        </w:rPr>
        <w:t>Europe's l</w:t>
      </w:r>
      <w:r w:rsidRPr="0075051B">
        <w:rPr>
          <w:rFonts w:ascii="Times New Roman" w:hAnsi="Times New Roman" w:cs="Times New Roman"/>
          <w:i/>
          <w:sz w:val="20"/>
          <w:szCs w:val="20"/>
          <w:lang w:val="en-US"/>
        </w:rPr>
        <w:t xml:space="preserve">ast </w:t>
      </w:r>
      <w:r w:rsidR="004143DB" w:rsidRPr="0075051B">
        <w:rPr>
          <w:rFonts w:ascii="Times New Roman" w:hAnsi="Times New Roman" w:cs="Times New Roman"/>
          <w:i/>
          <w:sz w:val="20"/>
          <w:szCs w:val="20"/>
          <w:lang w:val="en-US"/>
        </w:rPr>
        <w:t>s</w:t>
      </w:r>
      <w:r w:rsidRPr="0075051B">
        <w:rPr>
          <w:rFonts w:ascii="Times New Roman" w:hAnsi="Times New Roman" w:cs="Times New Roman"/>
          <w:i/>
          <w:sz w:val="20"/>
          <w:szCs w:val="20"/>
          <w:lang w:val="en-US"/>
        </w:rPr>
        <w:t xml:space="preserve">ummer: Who </w:t>
      </w:r>
      <w:r w:rsidR="004143DB" w:rsidRPr="0075051B">
        <w:rPr>
          <w:rFonts w:ascii="Times New Roman" w:hAnsi="Times New Roman" w:cs="Times New Roman"/>
          <w:i/>
          <w:sz w:val="20"/>
          <w:szCs w:val="20"/>
          <w:lang w:val="en-US"/>
        </w:rPr>
        <w:t>s</w:t>
      </w:r>
      <w:r w:rsidRPr="0075051B">
        <w:rPr>
          <w:rFonts w:ascii="Times New Roman" w:hAnsi="Times New Roman" w:cs="Times New Roman"/>
          <w:i/>
          <w:sz w:val="20"/>
          <w:szCs w:val="20"/>
          <w:lang w:val="en-US"/>
        </w:rPr>
        <w:t>tarted the Great War in 1914?</w:t>
      </w:r>
      <w:r w:rsidRPr="0075051B">
        <w:rPr>
          <w:rFonts w:ascii="Times New Roman" w:hAnsi="Times New Roman" w:cs="Times New Roman"/>
          <w:sz w:val="20"/>
          <w:szCs w:val="20"/>
          <w:lang w:val="en-US"/>
        </w:rPr>
        <w:t xml:space="preserve"> New York, NY: Knopf</w:t>
      </w:r>
      <w:r w:rsidR="004143DB" w:rsidRPr="0075051B">
        <w:rPr>
          <w:rFonts w:ascii="Times New Roman" w:hAnsi="Times New Roman" w:cs="Times New Roman"/>
          <w:sz w:val="20"/>
          <w:szCs w:val="20"/>
          <w:lang w:val="en-US"/>
        </w:rPr>
        <w:t>.</w:t>
      </w:r>
    </w:p>
    <w:p w14:paraId="5AAEAE19" w14:textId="77777777" w:rsidR="004143DB" w:rsidRPr="0075051B" w:rsidRDefault="004143DB" w:rsidP="0075051B">
      <w:pPr>
        <w:spacing w:after="0"/>
        <w:ind w:left="284" w:hanging="284"/>
        <w:rPr>
          <w:rFonts w:ascii="Times New Roman" w:hAnsi="Times New Roman" w:cs="Times New Roman"/>
          <w:sz w:val="20"/>
          <w:szCs w:val="20"/>
          <w:lang w:val="en-US"/>
        </w:rPr>
      </w:pPr>
      <w:r w:rsidRPr="0075051B">
        <w:rPr>
          <w:rFonts w:ascii="Times New Roman" w:hAnsi="Times New Roman" w:cs="Times New Roman"/>
          <w:sz w:val="20"/>
          <w:szCs w:val="20"/>
          <w:lang w:val="en-US"/>
        </w:rPr>
        <w:t xml:space="preserve">Hanna, M. (1996). </w:t>
      </w:r>
      <w:proofErr w:type="gramStart"/>
      <w:r w:rsidRPr="0075051B">
        <w:rPr>
          <w:rFonts w:ascii="Times New Roman" w:hAnsi="Times New Roman" w:cs="Times New Roman"/>
          <w:i/>
          <w:sz w:val="20"/>
          <w:szCs w:val="20"/>
          <w:lang w:val="en-US"/>
        </w:rPr>
        <w:t>The mobilization of intellect.</w:t>
      </w:r>
      <w:proofErr w:type="gramEnd"/>
      <w:r w:rsidRPr="0075051B">
        <w:rPr>
          <w:rFonts w:ascii="Times New Roman" w:hAnsi="Times New Roman" w:cs="Times New Roman"/>
          <w:i/>
          <w:sz w:val="20"/>
          <w:szCs w:val="20"/>
          <w:lang w:val="en-US"/>
        </w:rPr>
        <w:t xml:space="preserve"> </w:t>
      </w:r>
      <w:proofErr w:type="gramStart"/>
      <w:r w:rsidRPr="0075051B">
        <w:rPr>
          <w:rFonts w:ascii="Times New Roman" w:hAnsi="Times New Roman" w:cs="Times New Roman"/>
          <w:i/>
          <w:sz w:val="20"/>
          <w:szCs w:val="20"/>
          <w:lang w:val="en-US"/>
        </w:rPr>
        <w:t>French scholars and writers during the Great War.</w:t>
      </w:r>
      <w:proofErr w:type="gramEnd"/>
      <w:r w:rsidRPr="0075051B">
        <w:rPr>
          <w:rFonts w:ascii="Times New Roman" w:hAnsi="Times New Roman" w:cs="Times New Roman"/>
          <w:i/>
          <w:sz w:val="20"/>
          <w:szCs w:val="20"/>
          <w:lang w:val="en-US"/>
        </w:rPr>
        <w:t xml:space="preserve"> </w:t>
      </w:r>
      <w:r w:rsidRPr="0075051B">
        <w:rPr>
          <w:rFonts w:ascii="Times New Roman" w:hAnsi="Times New Roman" w:cs="Times New Roman"/>
          <w:sz w:val="20"/>
          <w:szCs w:val="20"/>
          <w:lang w:val="en-US"/>
        </w:rPr>
        <w:t>Cambridge, MA: Harvard University Press.</w:t>
      </w:r>
    </w:p>
    <w:p w14:paraId="7A59CD1F" w14:textId="77777777" w:rsidR="00E602B4" w:rsidRPr="0075051B" w:rsidRDefault="00E602B4" w:rsidP="0075051B">
      <w:pPr>
        <w:spacing w:after="0"/>
        <w:ind w:left="284" w:hanging="284"/>
        <w:rPr>
          <w:rFonts w:ascii="Times New Roman" w:hAnsi="Times New Roman" w:cs="Times New Roman"/>
          <w:sz w:val="20"/>
          <w:szCs w:val="20"/>
          <w:lang w:val="en-US"/>
        </w:rPr>
      </w:pPr>
      <w:proofErr w:type="gramStart"/>
      <w:r w:rsidRPr="0075051B">
        <w:rPr>
          <w:rFonts w:ascii="Times New Roman" w:hAnsi="Times New Roman" w:cs="Times New Roman"/>
          <w:sz w:val="20"/>
          <w:szCs w:val="20"/>
          <w:lang w:val="en-US"/>
        </w:rPr>
        <w:t>Heart, P (2013).</w:t>
      </w:r>
      <w:proofErr w:type="gramEnd"/>
      <w:r w:rsidRPr="0075051B">
        <w:rPr>
          <w:rFonts w:ascii="Times New Roman" w:hAnsi="Times New Roman" w:cs="Times New Roman"/>
          <w:sz w:val="20"/>
          <w:szCs w:val="20"/>
          <w:lang w:val="en-US"/>
        </w:rPr>
        <w:t xml:space="preserve"> </w:t>
      </w:r>
      <w:r w:rsidRPr="0075051B">
        <w:rPr>
          <w:rFonts w:ascii="Times New Roman" w:hAnsi="Times New Roman" w:cs="Times New Roman"/>
          <w:i/>
          <w:sz w:val="20"/>
          <w:szCs w:val="20"/>
          <w:lang w:val="en-US"/>
        </w:rPr>
        <w:t>The Great War: A Combat History of the First World War</w:t>
      </w:r>
      <w:r w:rsidRPr="0075051B">
        <w:rPr>
          <w:rFonts w:ascii="Times New Roman" w:hAnsi="Times New Roman" w:cs="Times New Roman"/>
          <w:sz w:val="20"/>
          <w:szCs w:val="20"/>
          <w:lang w:val="en-US"/>
        </w:rPr>
        <w:t>. Cambridge, MA: Oxford University Press.</w:t>
      </w:r>
    </w:p>
    <w:p w14:paraId="621F0882" w14:textId="77777777" w:rsidR="004143DB" w:rsidRPr="0075051B" w:rsidRDefault="004143DB" w:rsidP="0075051B">
      <w:pPr>
        <w:spacing w:after="0"/>
        <w:ind w:left="284" w:hanging="284"/>
        <w:rPr>
          <w:rFonts w:ascii="Times New Roman" w:hAnsi="Times New Roman" w:cs="Times New Roman"/>
          <w:sz w:val="20"/>
          <w:szCs w:val="20"/>
          <w:lang w:val="en-US"/>
        </w:rPr>
      </w:pPr>
      <w:proofErr w:type="spellStart"/>
      <w:r w:rsidRPr="0075051B">
        <w:rPr>
          <w:rFonts w:ascii="Times New Roman" w:hAnsi="Times New Roman" w:cs="Times New Roman"/>
          <w:sz w:val="20"/>
          <w:szCs w:val="20"/>
          <w:lang w:val="en-US"/>
        </w:rPr>
        <w:t>Rivarol</w:t>
      </w:r>
      <w:proofErr w:type="spellEnd"/>
      <w:r w:rsidRPr="0075051B">
        <w:rPr>
          <w:rFonts w:ascii="Times New Roman" w:hAnsi="Times New Roman" w:cs="Times New Roman"/>
          <w:sz w:val="20"/>
          <w:szCs w:val="20"/>
          <w:lang w:val="en-US"/>
        </w:rPr>
        <w:t xml:space="preserve">, A. (1784). </w:t>
      </w:r>
      <w:proofErr w:type="gramStart"/>
      <w:r w:rsidRPr="0075051B">
        <w:rPr>
          <w:rFonts w:ascii="Times New Roman" w:hAnsi="Times New Roman" w:cs="Times New Roman"/>
          <w:i/>
          <w:sz w:val="20"/>
          <w:szCs w:val="20"/>
          <w:lang w:val="en-US"/>
        </w:rPr>
        <w:t xml:space="preserve">De </w:t>
      </w:r>
      <w:proofErr w:type="spellStart"/>
      <w:r w:rsidRPr="0075051B">
        <w:rPr>
          <w:rFonts w:ascii="Times New Roman" w:hAnsi="Times New Roman" w:cs="Times New Roman"/>
          <w:i/>
          <w:sz w:val="20"/>
          <w:szCs w:val="20"/>
          <w:lang w:val="en-US"/>
        </w:rPr>
        <w:t>l’universalité</w:t>
      </w:r>
      <w:proofErr w:type="spellEnd"/>
      <w:r w:rsidRPr="0075051B">
        <w:rPr>
          <w:rFonts w:ascii="Times New Roman" w:hAnsi="Times New Roman" w:cs="Times New Roman"/>
          <w:i/>
          <w:sz w:val="20"/>
          <w:szCs w:val="20"/>
          <w:lang w:val="en-US"/>
        </w:rPr>
        <w:t xml:space="preserve"> de la langue </w:t>
      </w:r>
      <w:proofErr w:type="spellStart"/>
      <w:r w:rsidRPr="0075051B">
        <w:rPr>
          <w:rFonts w:ascii="Times New Roman" w:hAnsi="Times New Roman" w:cs="Times New Roman"/>
          <w:i/>
          <w:sz w:val="20"/>
          <w:szCs w:val="20"/>
          <w:lang w:val="en-US"/>
        </w:rPr>
        <w:t>française</w:t>
      </w:r>
      <w:proofErr w:type="spellEnd"/>
      <w:r w:rsidRPr="0075051B">
        <w:rPr>
          <w:rFonts w:ascii="Times New Roman" w:hAnsi="Times New Roman" w:cs="Times New Roman"/>
          <w:i/>
          <w:sz w:val="20"/>
          <w:szCs w:val="20"/>
          <w:lang w:val="en-US"/>
        </w:rPr>
        <w:t>.</w:t>
      </w:r>
      <w:proofErr w:type="gramEnd"/>
      <w:r w:rsidRPr="0075051B">
        <w:rPr>
          <w:rFonts w:ascii="Times New Roman" w:hAnsi="Times New Roman" w:cs="Times New Roman"/>
          <w:i/>
          <w:sz w:val="20"/>
          <w:szCs w:val="20"/>
          <w:lang w:val="en-US"/>
        </w:rPr>
        <w:t xml:space="preserve"> </w:t>
      </w:r>
      <w:proofErr w:type="spellStart"/>
      <w:proofErr w:type="gramStart"/>
      <w:r w:rsidRPr="0075051B">
        <w:rPr>
          <w:rFonts w:ascii="Times New Roman" w:hAnsi="Times New Roman" w:cs="Times New Roman"/>
          <w:i/>
          <w:sz w:val="20"/>
          <w:szCs w:val="20"/>
          <w:lang w:val="en-US"/>
        </w:rPr>
        <w:t>Discours</w:t>
      </w:r>
      <w:proofErr w:type="spellEnd"/>
      <w:r w:rsidRPr="0075051B">
        <w:rPr>
          <w:rFonts w:ascii="Times New Roman" w:hAnsi="Times New Roman" w:cs="Times New Roman"/>
          <w:i/>
          <w:sz w:val="20"/>
          <w:szCs w:val="20"/>
          <w:lang w:val="en-US"/>
        </w:rPr>
        <w:t xml:space="preserve"> qui a </w:t>
      </w:r>
      <w:proofErr w:type="spellStart"/>
      <w:r w:rsidRPr="0075051B">
        <w:rPr>
          <w:rFonts w:ascii="Times New Roman" w:hAnsi="Times New Roman" w:cs="Times New Roman"/>
          <w:i/>
          <w:sz w:val="20"/>
          <w:szCs w:val="20"/>
          <w:lang w:val="en-US"/>
        </w:rPr>
        <w:t>remporté</w:t>
      </w:r>
      <w:proofErr w:type="spellEnd"/>
      <w:r w:rsidRPr="0075051B">
        <w:rPr>
          <w:rFonts w:ascii="Times New Roman" w:hAnsi="Times New Roman" w:cs="Times New Roman"/>
          <w:i/>
          <w:sz w:val="20"/>
          <w:szCs w:val="20"/>
          <w:lang w:val="en-US"/>
        </w:rPr>
        <w:t xml:space="preserve"> le prix à </w:t>
      </w:r>
      <w:proofErr w:type="spellStart"/>
      <w:r w:rsidRPr="0075051B">
        <w:rPr>
          <w:rFonts w:ascii="Times New Roman" w:hAnsi="Times New Roman" w:cs="Times New Roman"/>
          <w:i/>
          <w:sz w:val="20"/>
          <w:szCs w:val="20"/>
          <w:lang w:val="en-US"/>
        </w:rPr>
        <w:t>l’académie</w:t>
      </w:r>
      <w:proofErr w:type="spellEnd"/>
      <w:r w:rsidRPr="0075051B">
        <w:rPr>
          <w:rFonts w:ascii="Times New Roman" w:hAnsi="Times New Roman" w:cs="Times New Roman"/>
          <w:i/>
          <w:sz w:val="20"/>
          <w:szCs w:val="20"/>
          <w:lang w:val="en-US"/>
        </w:rPr>
        <w:t xml:space="preserve"> de Berlin</w:t>
      </w:r>
      <w:r w:rsidRPr="0075051B">
        <w:rPr>
          <w:rFonts w:ascii="Times New Roman" w:hAnsi="Times New Roman" w:cs="Times New Roman"/>
          <w:sz w:val="20"/>
          <w:szCs w:val="20"/>
          <w:lang w:val="en-US"/>
        </w:rPr>
        <w:t>.</w:t>
      </w:r>
      <w:proofErr w:type="gramEnd"/>
      <w:r w:rsidRPr="0075051B">
        <w:rPr>
          <w:rFonts w:ascii="Times New Roman" w:hAnsi="Times New Roman" w:cs="Times New Roman"/>
          <w:sz w:val="20"/>
          <w:szCs w:val="20"/>
          <w:lang w:val="en-US"/>
        </w:rPr>
        <w:t xml:space="preserve"> Berlin, Germany </w:t>
      </w:r>
    </w:p>
    <w:p w14:paraId="5B9652F1" w14:textId="77777777" w:rsidR="00E602B4" w:rsidRPr="0075051B" w:rsidRDefault="00E602B4" w:rsidP="0075051B">
      <w:pPr>
        <w:spacing w:after="0"/>
        <w:ind w:left="284" w:hanging="284"/>
        <w:rPr>
          <w:rFonts w:ascii="Times New Roman" w:hAnsi="Times New Roman" w:cs="Times New Roman"/>
          <w:sz w:val="20"/>
          <w:szCs w:val="20"/>
          <w:lang w:val="en-US"/>
        </w:rPr>
      </w:pPr>
      <w:proofErr w:type="spellStart"/>
      <w:r w:rsidRPr="0075051B">
        <w:rPr>
          <w:rFonts w:ascii="Times New Roman" w:hAnsi="Times New Roman" w:cs="Times New Roman"/>
          <w:sz w:val="20"/>
          <w:szCs w:val="20"/>
          <w:lang w:val="en-US"/>
        </w:rPr>
        <w:t>Sombart</w:t>
      </w:r>
      <w:proofErr w:type="spellEnd"/>
      <w:r w:rsidRPr="0075051B">
        <w:rPr>
          <w:rFonts w:ascii="Times New Roman" w:hAnsi="Times New Roman" w:cs="Times New Roman"/>
          <w:sz w:val="20"/>
          <w:szCs w:val="20"/>
          <w:lang w:val="en-US"/>
        </w:rPr>
        <w:t xml:space="preserve">, W. (1915): </w:t>
      </w:r>
      <w:proofErr w:type="spellStart"/>
      <w:r w:rsidRPr="0075051B">
        <w:rPr>
          <w:rFonts w:ascii="Times New Roman" w:hAnsi="Times New Roman" w:cs="Times New Roman"/>
          <w:i/>
          <w:sz w:val="20"/>
          <w:szCs w:val="20"/>
          <w:lang w:val="en-US"/>
        </w:rPr>
        <w:t>Händler</w:t>
      </w:r>
      <w:proofErr w:type="spellEnd"/>
      <w:r w:rsidRPr="0075051B">
        <w:rPr>
          <w:rFonts w:ascii="Times New Roman" w:hAnsi="Times New Roman" w:cs="Times New Roman"/>
          <w:i/>
          <w:sz w:val="20"/>
          <w:szCs w:val="20"/>
          <w:lang w:val="en-US"/>
        </w:rPr>
        <w:t xml:space="preserve"> und </w:t>
      </w:r>
      <w:proofErr w:type="spellStart"/>
      <w:r w:rsidRPr="0075051B">
        <w:rPr>
          <w:rFonts w:ascii="Times New Roman" w:hAnsi="Times New Roman" w:cs="Times New Roman"/>
          <w:i/>
          <w:sz w:val="20"/>
          <w:szCs w:val="20"/>
          <w:lang w:val="en-US"/>
        </w:rPr>
        <w:t>Helden</w:t>
      </w:r>
      <w:proofErr w:type="spellEnd"/>
      <w:r w:rsidRPr="0075051B">
        <w:rPr>
          <w:rFonts w:ascii="Times New Roman" w:hAnsi="Times New Roman" w:cs="Times New Roman"/>
          <w:i/>
          <w:sz w:val="20"/>
          <w:szCs w:val="20"/>
          <w:lang w:val="en-US"/>
        </w:rPr>
        <w:t xml:space="preserve">. </w:t>
      </w:r>
      <w:proofErr w:type="spellStart"/>
      <w:r w:rsidRPr="0075051B">
        <w:rPr>
          <w:rFonts w:ascii="Times New Roman" w:hAnsi="Times New Roman" w:cs="Times New Roman"/>
          <w:i/>
          <w:sz w:val="20"/>
          <w:szCs w:val="20"/>
          <w:lang w:val="en-US"/>
        </w:rPr>
        <w:t>Patriotische</w:t>
      </w:r>
      <w:proofErr w:type="spellEnd"/>
      <w:r w:rsidRPr="0075051B">
        <w:rPr>
          <w:rFonts w:ascii="Times New Roman" w:hAnsi="Times New Roman" w:cs="Times New Roman"/>
          <w:i/>
          <w:sz w:val="20"/>
          <w:szCs w:val="20"/>
          <w:lang w:val="en-US"/>
        </w:rPr>
        <w:t xml:space="preserve"> </w:t>
      </w:r>
      <w:proofErr w:type="spellStart"/>
      <w:r w:rsidRPr="0075051B">
        <w:rPr>
          <w:rFonts w:ascii="Times New Roman" w:hAnsi="Times New Roman" w:cs="Times New Roman"/>
          <w:i/>
          <w:sz w:val="20"/>
          <w:szCs w:val="20"/>
          <w:lang w:val="en-US"/>
        </w:rPr>
        <w:t>Besinnungen</w:t>
      </w:r>
      <w:proofErr w:type="spellEnd"/>
      <w:r w:rsidRPr="0075051B">
        <w:rPr>
          <w:rFonts w:ascii="Times New Roman" w:hAnsi="Times New Roman" w:cs="Times New Roman"/>
          <w:sz w:val="20"/>
          <w:szCs w:val="20"/>
          <w:lang w:val="en-US"/>
        </w:rPr>
        <w:t xml:space="preserve">. </w:t>
      </w:r>
      <w:proofErr w:type="spellStart"/>
      <w:r w:rsidRPr="0075051B">
        <w:rPr>
          <w:rFonts w:ascii="Times New Roman" w:hAnsi="Times New Roman" w:cs="Times New Roman"/>
          <w:sz w:val="20"/>
          <w:szCs w:val="20"/>
          <w:lang w:val="en-US"/>
        </w:rPr>
        <w:t>München</w:t>
      </w:r>
      <w:proofErr w:type="spellEnd"/>
      <w:r w:rsidRPr="0075051B">
        <w:rPr>
          <w:rFonts w:ascii="Times New Roman" w:hAnsi="Times New Roman" w:cs="Times New Roman"/>
          <w:sz w:val="20"/>
          <w:szCs w:val="20"/>
          <w:lang w:val="en-US"/>
        </w:rPr>
        <w:t xml:space="preserve">, Germany: </w:t>
      </w:r>
      <w:proofErr w:type="spellStart"/>
      <w:r w:rsidRPr="0075051B">
        <w:rPr>
          <w:rFonts w:ascii="Times New Roman" w:hAnsi="Times New Roman" w:cs="Times New Roman"/>
          <w:sz w:val="20"/>
          <w:szCs w:val="20"/>
          <w:lang w:val="en-US"/>
        </w:rPr>
        <w:t>Duncker</w:t>
      </w:r>
      <w:proofErr w:type="spellEnd"/>
      <w:r w:rsidRPr="0075051B">
        <w:rPr>
          <w:rFonts w:ascii="Times New Roman" w:hAnsi="Times New Roman" w:cs="Times New Roman"/>
          <w:sz w:val="20"/>
          <w:szCs w:val="20"/>
          <w:lang w:val="en-US"/>
        </w:rPr>
        <w:t xml:space="preserve"> und </w:t>
      </w:r>
      <w:proofErr w:type="spellStart"/>
      <w:r w:rsidRPr="0075051B">
        <w:rPr>
          <w:rFonts w:ascii="Times New Roman" w:hAnsi="Times New Roman" w:cs="Times New Roman"/>
          <w:sz w:val="20"/>
          <w:szCs w:val="20"/>
          <w:lang w:val="en-US"/>
        </w:rPr>
        <w:t>Homblot</w:t>
      </w:r>
      <w:proofErr w:type="spellEnd"/>
    </w:p>
    <w:p w14:paraId="30F8E116" w14:textId="77777777" w:rsidR="00901D33" w:rsidRPr="0075051B" w:rsidRDefault="00901D33" w:rsidP="0075051B">
      <w:pPr>
        <w:spacing w:after="0"/>
        <w:ind w:left="284" w:hanging="284"/>
        <w:rPr>
          <w:rFonts w:ascii="Times New Roman" w:hAnsi="Times New Roman" w:cs="Times New Roman"/>
          <w:sz w:val="20"/>
          <w:szCs w:val="20"/>
          <w:lang w:val="en-US"/>
        </w:rPr>
      </w:pPr>
      <w:proofErr w:type="spellStart"/>
      <w:r w:rsidRPr="0075051B">
        <w:rPr>
          <w:rFonts w:ascii="Times New Roman" w:hAnsi="Times New Roman" w:cs="Times New Roman"/>
          <w:sz w:val="20"/>
          <w:szCs w:val="20"/>
          <w:lang w:val="en-US"/>
        </w:rPr>
        <w:t>Tosi</w:t>
      </w:r>
      <w:proofErr w:type="spellEnd"/>
      <w:r w:rsidRPr="0075051B">
        <w:rPr>
          <w:rFonts w:ascii="Times New Roman" w:hAnsi="Times New Roman" w:cs="Times New Roman"/>
          <w:sz w:val="20"/>
          <w:szCs w:val="20"/>
          <w:lang w:val="en-US"/>
        </w:rPr>
        <w:t xml:space="preserve">, A. (2004). </w:t>
      </w:r>
      <w:proofErr w:type="gramStart"/>
      <w:r w:rsidRPr="0075051B">
        <w:rPr>
          <w:rFonts w:ascii="Times New Roman" w:hAnsi="Times New Roman" w:cs="Times New Roman"/>
          <w:sz w:val="20"/>
          <w:szCs w:val="20"/>
          <w:lang w:val="en-US"/>
        </w:rPr>
        <w:t>The language situation in Italy.</w:t>
      </w:r>
      <w:proofErr w:type="gramEnd"/>
      <w:r w:rsidRPr="0075051B">
        <w:rPr>
          <w:rFonts w:ascii="Times New Roman" w:hAnsi="Times New Roman" w:cs="Times New Roman"/>
          <w:sz w:val="20"/>
          <w:szCs w:val="20"/>
          <w:lang w:val="en-US"/>
        </w:rPr>
        <w:t xml:space="preserve"> </w:t>
      </w:r>
      <w:r w:rsidRPr="0075051B">
        <w:rPr>
          <w:rFonts w:ascii="Times New Roman" w:hAnsi="Times New Roman" w:cs="Times New Roman"/>
          <w:i/>
          <w:sz w:val="20"/>
          <w:szCs w:val="20"/>
          <w:lang w:val="en-US"/>
        </w:rPr>
        <w:t>Current Issues in Language Planning 5</w:t>
      </w:r>
      <w:r w:rsidRPr="0075051B">
        <w:rPr>
          <w:rFonts w:ascii="Times New Roman" w:hAnsi="Times New Roman" w:cs="Times New Roman"/>
          <w:sz w:val="20"/>
          <w:szCs w:val="20"/>
          <w:lang w:val="en-US"/>
        </w:rPr>
        <w:t>, 247-335</w:t>
      </w:r>
    </w:p>
    <w:p w14:paraId="56DFD44B" w14:textId="77777777" w:rsidR="004143DB" w:rsidRPr="0075051B" w:rsidRDefault="004143DB" w:rsidP="0075051B">
      <w:pPr>
        <w:spacing w:after="0"/>
        <w:ind w:left="284" w:hanging="284"/>
        <w:rPr>
          <w:rFonts w:ascii="Times New Roman" w:hAnsi="Times New Roman" w:cs="Times New Roman"/>
          <w:sz w:val="20"/>
          <w:szCs w:val="20"/>
          <w:lang w:val="en-US"/>
        </w:rPr>
      </w:pPr>
      <w:r w:rsidRPr="0075051B">
        <w:rPr>
          <w:rFonts w:ascii="Times New Roman" w:hAnsi="Times New Roman" w:cs="Times New Roman"/>
          <w:sz w:val="20"/>
          <w:szCs w:val="20"/>
          <w:lang w:val="en-US"/>
        </w:rPr>
        <w:t xml:space="preserve">Wallace, S. (1988). </w:t>
      </w:r>
      <w:proofErr w:type="gramStart"/>
      <w:r w:rsidRPr="0075051B">
        <w:rPr>
          <w:rFonts w:ascii="Times New Roman" w:hAnsi="Times New Roman" w:cs="Times New Roman"/>
          <w:i/>
          <w:sz w:val="20"/>
          <w:szCs w:val="20"/>
          <w:lang w:val="en-US"/>
        </w:rPr>
        <w:t>War and the image of Germany.</w:t>
      </w:r>
      <w:proofErr w:type="gramEnd"/>
      <w:r w:rsidRPr="0075051B">
        <w:rPr>
          <w:rFonts w:ascii="Times New Roman" w:hAnsi="Times New Roman" w:cs="Times New Roman"/>
          <w:i/>
          <w:sz w:val="20"/>
          <w:szCs w:val="20"/>
          <w:lang w:val="en-US"/>
        </w:rPr>
        <w:t xml:space="preserve"> </w:t>
      </w:r>
      <w:proofErr w:type="gramStart"/>
      <w:r w:rsidRPr="0075051B">
        <w:rPr>
          <w:rFonts w:ascii="Times New Roman" w:hAnsi="Times New Roman" w:cs="Times New Roman"/>
          <w:i/>
          <w:sz w:val="20"/>
          <w:szCs w:val="20"/>
          <w:lang w:val="en-US"/>
        </w:rPr>
        <w:t>British academics 1914-1918</w:t>
      </w:r>
      <w:r w:rsidRPr="0075051B">
        <w:rPr>
          <w:rFonts w:ascii="Times New Roman" w:hAnsi="Times New Roman" w:cs="Times New Roman"/>
          <w:sz w:val="20"/>
          <w:szCs w:val="20"/>
          <w:lang w:val="en-US"/>
        </w:rPr>
        <w:t>.</w:t>
      </w:r>
      <w:proofErr w:type="gramEnd"/>
      <w:r w:rsidRPr="0075051B">
        <w:rPr>
          <w:rFonts w:ascii="Times New Roman" w:hAnsi="Times New Roman" w:cs="Times New Roman"/>
          <w:sz w:val="20"/>
          <w:szCs w:val="20"/>
          <w:lang w:val="en-US"/>
        </w:rPr>
        <w:t xml:space="preserve"> </w:t>
      </w:r>
      <w:proofErr w:type="spellStart"/>
      <w:r w:rsidRPr="0075051B">
        <w:rPr>
          <w:rFonts w:ascii="Times New Roman" w:hAnsi="Times New Roman" w:cs="Times New Roman"/>
          <w:sz w:val="20"/>
          <w:szCs w:val="20"/>
          <w:lang w:val="en-US"/>
        </w:rPr>
        <w:t>Edinbrugh</w:t>
      </w:r>
      <w:proofErr w:type="spellEnd"/>
      <w:r w:rsidRPr="0075051B">
        <w:rPr>
          <w:rFonts w:ascii="Times New Roman" w:hAnsi="Times New Roman" w:cs="Times New Roman"/>
          <w:sz w:val="20"/>
          <w:szCs w:val="20"/>
          <w:lang w:val="en-US"/>
        </w:rPr>
        <w:t xml:space="preserve">, UK: John </w:t>
      </w:r>
      <w:proofErr w:type="spellStart"/>
      <w:r w:rsidRPr="0075051B">
        <w:rPr>
          <w:rFonts w:ascii="Times New Roman" w:hAnsi="Times New Roman" w:cs="Times New Roman"/>
          <w:sz w:val="20"/>
          <w:szCs w:val="20"/>
          <w:lang w:val="en-US"/>
        </w:rPr>
        <w:t>Donlad</w:t>
      </w:r>
      <w:proofErr w:type="spellEnd"/>
      <w:r w:rsidRPr="0075051B">
        <w:rPr>
          <w:rFonts w:ascii="Times New Roman" w:hAnsi="Times New Roman" w:cs="Times New Roman"/>
          <w:sz w:val="20"/>
          <w:szCs w:val="20"/>
          <w:lang w:val="en-US"/>
        </w:rPr>
        <w:t xml:space="preserve"> Publishers.</w:t>
      </w:r>
    </w:p>
    <w:sectPr w:rsidR="004143DB" w:rsidRPr="0075051B" w:rsidSect="00E602B4">
      <w:pgSz w:w="11900" w:h="16840"/>
      <w:pgMar w:top="1134" w:right="1418" w:bottom="1134"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648D1"/>
    <w:multiLevelType w:val="hybridMultilevel"/>
    <w:tmpl w:val="7CC4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2B4"/>
    <w:rsid w:val="000C485A"/>
    <w:rsid w:val="002D25DD"/>
    <w:rsid w:val="004129F0"/>
    <w:rsid w:val="004143DB"/>
    <w:rsid w:val="00491E07"/>
    <w:rsid w:val="004E3F1F"/>
    <w:rsid w:val="005172DE"/>
    <w:rsid w:val="0054638F"/>
    <w:rsid w:val="006F3C85"/>
    <w:rsid w:val="0075051B"/>
    <w:rsid w:val="007C5EEB"/>
    <w:rsid w:val="00901D33"/>
    <w:rsid w:val="009A4FF8"/>
    <w:rsid w:val="00A37EAC"/>
    <w:rsid w:val="00B6053D"/>
    <w:rsid w:val="00C20791"/>
    <w:rsid w:val="00E602B4"/>
    <w:rsid w:val="00F009C4"/>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A3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602B4"/>
    <w:rPr>
      <w:rFonts w:ascii="Cambria" w:eastAsia="Times New Roman" w:hAnsi="Cambria" w:cs="Cambria"/>
      <w:lang w:val="de-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602B4"/>
    <w:rPr>
      <w:rFonts w:ascii="Cambria" w:eastAsia="Times New Roman" w:hAnsi="Cambria" w:cs="Cambria"/>
      <w:lang w:val="de-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695</Words>
  <Characters>3968</Characters>
  <Application>Microsoft Macintosh Word</Application>
  <DocSecurity>0</DocSecurity>
  <Lines>33</Lines>
  <Paragraphs>9</Paragraphs>
  <ScaleCrop>false</ScaleCrop>
  <Company>université du Luxembourg</Company>
  <LinksUpToDate>false</LinksUpToDate>
  <CharactersWithSpaces>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TROEHLER</dc:creator>
  <cp:keywords/>
  <dc:description/>
  <cp:lastModifiedBy>Daniel TROEHLER</cp:lastModifiedBy>
  <cp:revision>3</cp:revision>
  <dcterms:created xsi:type="dcterms:W3CDTF">2013-11-27T09:04:00Z</dcterms:created>
  <dcterms:modified xsi:type="dcterms:W3CDTF">2013-11-27T10:43:00Z</dcterms:modified>
</cp:coreProperties>
</file>