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BAC" w:rsidRDefault="00F80BAC" w:rsidP="00081F9B">
      <w:pPr>
        <w:spacing w:after="0" w:line="480" w:lineRule="auto"/>
        <w:jc w:val="center"/>
        <w:rPr>
          <w:rFonts w:ascii="Times New Roman" w:hAnsi="Times New Roman" w:cs="Times New Roman"/>
          <w:sz w:val="24"/>
          <w:szCs w:val="24"/>
          <w:lang w:val="fr-CH"/>
        </w:rPr>
      </w:pPr>
      <w:bookmarkStart w:id="0" w:name="_GoBack"/>
      <w:bookmarkEnd w:id="0"/>
      <w:r w:rsidRPr="0067652E">
        <w:rPr>
          <w:rFonts w:ascii="Times New Roman" w:hAnsi="Times New Roman" w:cs="Times New Roman"/>
          <w:sz w:val="24"/>
          <w:szCs w:val="24"/>
          <w:lang w:val="fr-CH"/>
        </w:rPr>
        <w:t xml:space="preserve">Forme de vie et formes de vie : </w:t>
      </w:r>
      <w:r w:rsidR="004F5706">
        <w:rPr>
          <w:rFonts w:ascii="Times New Roman" w:hAnsi="Times New Roman" w:cs="Times New Roman"/>
          <w:sz w:val="24"/>
          <w:szCs w:val="24"/>
          <w:lang w:val="fr-CH"/>
        </w:rPr>
        <w:t xml:space="preserve">vers une sémiotique des cultures </w:t>
      </w:r>
    </w:p>
    <w:p w:rsidR="00571C68" w:rsidRDefault="00571C68" w:rsidP="00081F9B">
      <w:pPr>
        <w:spacing w:after="0" w:line="480" w:lineRule="auto"/>
        <w:jc w:val="center"/>
        <w:rPr>
          <w:rFonts w:ascii="Times New Roman" w:hAnsi="Times New Roman" w:cs="Times New Roman"/>
          <w:sz w:val="24"/>
          <w:szCs w:val="24"/>
          <w:lang w:val="fr-CH"/>
        </w:rPr>
      </w:pPr>
    </w:p>
    <w:p w:rsidR="00571C68" w:rsidRPr="0067652E" w:rsidRDefault="00571C68" w:rsidP="00081F9B">
      <w:pPr>
        <w:spacing w:after="0" w:line="480" w:lineRule="auto"/>
        <w:jc w:val="center"/>
        <w:rPr>
          <w:rFonts w:ascii="Times New Roman" w:hAnsi="Times New Roman"/>
          <w:sz w:val="24"/>
          <w:szCs w:val="24"/>
          <w:lang w:val="fr-CH"/>
        </w:rPr>
      </w:pPr>
    </w:p>
    <w:p w:rsidR="00571C68" w:rsidRDefault="00571C68" w:rsidP="00081F9B">
      <w:pPr>
        <w:spacing w:after="0" w:line="480" w:lineRule="auto"/>
        <w:jc w:val="both"/>
        <w:rPr>
          <w:rFonts w:ascii="Times New Roman" w:hAnsi="Times New Roman"/>
          <w:sz w:val="24"/>
          <w:szCs w:val="24"/>
          <w:lang w:val="fr-CH"/>
        </w:rPr>
      </w:pPr>
      <w:r>
        <w:rPr>
          <w:rFonts w:ascii="Times New Roman" w:hAnsi="Times New Roman"/>
          <w:sz w:val="24"/>
          <w:szCs w:val="24"/>
          <w:lang w:val="fr-CH"/>
        </w:rPr>
        <w:t>Mots-clés : forme de vie,</w:t>
      </w:r>
      <w:r w:rsidR="00D402EE">
        <w:rPr>
          <w:rFonts w:ascii="Times New Roman" w:hAnsi="Times New Roman"/>
          <w:sz w:val="24"/>
          <w:szCs w:val="24"/>
          <w:lang w:val="fr-CH"/>
        </w:rPr>
        <w:t xml:space="preserve"> style expérientiel, style praxique, style pratique, </w:t>
      </w:r>
      <w:r w:rsidR="00081F9B">
        <w:rPr>
          <w:rFonts w:ascii="Times New Roman" w:hAnsi="Times New Roman"/>
          <w:sz w:val="24"/>
          <w:szCs w:val="24"/>
          <w:lang w:val="fr-CH"/>
        </w:rPr>
        <w:t>règle, transgression culture</w:t>
      </w:r>
      <w:r>
        <w:rPr>
          <w:rFonts w:ascii="Times New Roman" w:hAnsi="Times New Roman"/>
          <w:sz w:val="24"/>
          <w:szCs w:val="24"/>
          <w:lang w:val="fr-CH"/>
        </w:rPr>
        <w:t xml:space="preserve"> </w:t>
      </w:r>
    </w:p>
    <w:p w:rsidR="00571C68" w:rsidRDefault="00571C68" w:rsidP="00081F9B">
      <w:pPr>
        <w:spacing w:after="0" w:line="480" w:lineRule="auto"/>
        <w:jc w:val="both"/>
        <w:rPr>
          <w:rFonts w:ascii="Times New Roman" w:hAnsi="Times New Roman"/>
          <w:sz w:val="24"/>
          <w:szCs w:val="24"/>
          <w:lang w:val="fr-CH"/>
        </w:rPr>
      </w:pPr>
      <w:r>
        <w:rPr>
          <w:rFonts w:ascii="Times New Roman" w:hAnsi="Times New Roman"/>
          <w:sz w:val="24"/>
          <w:szCs w:val="24"/>
          <w:lang w:val="fr-CH"/>
        </w:rPr>
        <w:t xml:space="preserve">Auteurs cités : Pierluigi Basso, </w:t>
      </w:r>
      <w:r w:rsidR="00C4238D">
        <w:rPr>
          <w:rFonts w:ascii="Times New Roman" w:hAnsi="Times New Roman"/>
          <w:sz w:val="24"/>
          <w:szCs w:val="24"/>
          <w:lang w:val="fr-CH"/>
        </w:rPr>
        <w:t>Jocelyn Benoist, Denis Bertrand, Étienne Bimbenet, Pierre Bourdieu, Jacques Bouveresse, Stanley Cavell, Christiane Chauviré, Marion Colas-Blaise,</w:t>
      </w:r>
      <w:r w:rsidR="003D2310">
        <w:rPr>
          <w:rFonts w:ascii="Times New Roman" w:hAnsi="Times New Roman"/>
          <w:sz w:val="24"/>
          <w:szCs w:val="24"/>
          <w:lang w:val="fr-CH"/>
        </w:rPr>
        <w:t xml:space="preserve"> Joseph Courtés,</w:t>
      </w:r>
      <w:r w:rsidR="00C4238D">
        <w:rPr>
          <w:rFonts w:ascii="Times New Roman" w:hAnsi="Times New Roman"/>
          <w:sz w:val="24"/>
          <w:szCs w:val="24"/>
          <w:lang w:val="fr-CH"/>
        </w:rPr>
        <w:t xml:space="preserve"> Rafael Ferber, </w:t>
      </w:r>
      <w:r>
        <w:rPr>
          <w:rFonts w:ascii="Times New Roman" w:hAnsi="Times New Roman"/>
          <w:sz w:val="24"/>
          <w:szCs w:val="24"/>
          <w:lang w:val="fr-CH"/>
        </w:rPr>
        <w:t xml:space="preserve">Jacques Fontanille, </w:t>
      </w:r>
      <w:r w:rsidR="00742202">
        <w:rPr>
          <w:rFonts w:ascii="Times New Roman" w:hAnsi="Times New Roman"/>
          <w:sz w:val="24"/>
          <w:szCs w:val="24"/>
          <w:lang w:val="fr-CH"/>
        </w:rPr>
        <w:t xml:space="preserve">Nelson Goodman, </w:t>
      </w:r>
      <w:r w:rsidR="00BF01D2">
        <w:rPr>
          <w:rFonts w:ascii="Times New Roman" w:hAnsi="Times New Roman"/>
          <w:sz w:val="24"/>
          <w:szCs w:val="24"/>
          <w:lang w:val="fr-CH"/>
        </w:rPr>
        <w:t xml:space="preserve">Algirdas Julien Greimas, Edmond Husserl, Johan Huizinga, Saul Aaron Kripke, </w:t>
      </w:r>
      <w:r w:rsidR="00742202">
        <w:rPr>
          <w:rFonts w:ascii="Times New Roman" w:hAnsi="Times New Roman"/>
          <w:sz w:val="24"/>
          <w:szCs w:val="24"/>
          <w:lang w:val="fr-CH"/>
        </w:rPr>
        <w:t xml:space="preserve">Sandra Laugier, Bruno Leclercq, Emmanuel Levinas, </w:t>
      </w:r>
      <w:r w:rsidR="00D069F1">
        <w:rPr>
          <w:rFonts w:ascii="Times New Roman" w:hAnsi="Times New Roman"/>
          <w:sz w:val="24"/>
          <w:szCs w:val="24"/>
          <w:lang w:val="fr-CH"/>
        </w:rPr>
        <w:t xml:space="preserve">Iouri Lotman, </w:t>
      </w:r>
      <w:r w:rsidR="00742202">
        <w:rPr>
          <w:rFonts w:ascii="Times New Roman" w:hAnsi="Times New Roman"/>
          <w:sz w:val="24"/>
          <w:szCs w:val="24"/>
          <w:lang w:val="fr-CH"/>
        </w:rPr>
        <w:t>Maurice</w:t>
      </w:r>
      <w:r>
        <w:rPr>
          <w:rFonts w:ascii="Times New Roman" w:hAnsi="Times New Roman"/>
          <w:sz w:val="24"/>
          <w:szCs w:val="24"/>
          <w:lang w:val="fr-CH"/>
        </w:rPr>
        <w:t xml:space="preserve"> Merleau-Ponty, </w:t>
      </w:r>
      <w:r w:rsidR="003D2310">
        <w:rPr>
          <w:rFonts w:ascii="Times New Roman" w:hAnsi="Times New Roman"/>
          <w:sz w:val="24"/>
          <w:szCs w:val="24"/>
          <w:lang w:val="fr-CH"/>
        </w:rPr>
        <w:t xml:space="preserve">Boris Ouspenski, </w:t>
      </w:r>
      <w:r w:rsidR="00EE5A47">
        <w:rPr>
          <w:rFonts w:ascii="Times New Roman" w:hAnsi="Times New Roman"/>
          <w:sz w:val="24"/>
          <w:szCs w:val="24"/>
          <w:lang w:val="fr-CH"/>
        </w:rPr>
        <w:t xml:space="preserve">François Rastier, </w:t>
      </w:r>
      <w:r>
        <w:rPr>
          <w:rFonts w:ascii="Times New Roman" w:hAnsi="Times New Roman"/>
          <w:sz w:val="24"/>
          <w:szCs w:val="24"/>
          <w:lang w:val="fr-CH"/>
        </w:rPr>
        <w:t xml:space="preserve">Paul Ricoeur, </w:t>
      </w:r>
      <w:r w:rsidR="00EE5A47">
        <w:rPr>
          <w:rFonts w:ascii="Times New Roman" w:hAnsi="Times New Roman"/>
          <w:sz w:val="24"/>
          <w:szCs w:val="24"/>
          <w:lang w:val="fr-CH"/>
        </w:rPr>
        <w:t xml:space="preserve">Clemens Sedmak, </w:t>
      </w:r>
      <w:r>
        <w:rPr>
          <w:rFonts w:ascii="Times New Roman" w:hAnsi="Times New Roman"/>
          <w:sz w:val="24"/>
          <w:szCs w:val="24"/>
          <w:lang w:val="fr-CH"/>
        </w:rPr>
        <w:t>Alfred Schütz,</w:t>
      </w:r>
      <w:r w:rsidRPr="00013110">
        <w:rPr>
          <w:rFonts w:ascii="Times New Roman" w:hAnsi="Times New Roman"/>
          <w:sz w:val="24"/>
          <w:szCs w:val="24"/>
          <w:lang w:val="fr-CH"/>
        </w:rPr>
        <w:t xml:space="preserve"> </w:t>
      </w:r>
      <w:r w:rsidR="00EE5A47">
        <w:rPr>
          <w:rFonts w:ascii="Times New Roman" w:hAnsi="Times New Roman"/>
          <w:sz w:val="24"/>
          <w:szCs w:val="24"/>
          <w:lang w:val="fr-CH"/>
        </w:rPr>
        <w:t xml:space="preserve">Ludwig Wittgenstein, </w:t>
      </w:r>
      <w:r>
        <w:rPr>
          <w:rFonts w:ascii="Times New Roman" w:hAnsi="Times New Roman"/>
          <w:sz w:val="24"/>
          <w:szCs w:val="24"/>
          <w:lang w:val="fr-CH"/>
        </w:rPr>
        <w:t>Claude Zilberberg</w:t>
      </w:r>
    </w:p>
    <w:p w:rsidR="004F5706" w:rsidRPr="0067652E" w:rsidRDefault="004F5706" w:rsidP="00081F9B">
      <w:pPr>
        <w:spacing w:after="0" w:line="480" w:lineRule="auto"/>
        <w:jc w:val="center"/>
        <w:rPr>
          <w:rFonts w:ascii="Times New Roman" w:hAnsi="Times New Roman" w:cs="Times New Roman"/>
          <w:sz w:val="24"/>
          <w:szCs w:val="24"/>
          <w:lang w:val="fr-CH"/>
        </w:rPr>
      </w:pP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C’est la fil</w:t>
      </w:r>
      <w:r w:rsidR="00AD59C8" w:rsidRPr="0067652E">
        <w:rPr>
          <w:rFonts w:ascii="Times New Roman" w:hAnsi="Times New Roman" w:cs="Times New Roman"/>
          <w:sz w:val="24"/>
          <w:szCs w:val="24"/>
          <w:lang w:val="fr-CH"/>
        </w:rPr>
        <w:t>iation de la théorie du langage</w:t>
      </w:r>
      <w:r w:rsidRPr="0067652E">
        <w:rPr>
          <w:rFonts w:ascii="Times New Roman" w:hAnsi="Times New Roman" w:cs="Times New Roman"/>
          <w:sz w:val="24"/>
          <w:szCs w:val="24"/>
          <w:lang w:val="fr-CH"/>
        </w:rPr>
        <w:t xml:space="preserve"> et</w:t>
      </w:r>
      <w:r w:rsidR="00AD59C8" w:rsidRPr="0067652E">
        <w:rPr>
          <w:rFonts w:ascii="Times New Roman" w:hAnsi="Times New Roman" w:cs="Times New Roman"/>
          <w:sz w:val="24"/>
          <w:szCs w:val="24"/>
          <w:lang w:val="fr-CH"/>
        </w:rPr>
        <w:t>,</w:t>
      </w:r>
      <w:r w:rsidRPr="0067652E">
        <w:rPr>
          <w:rFonts w:ascii="Times New Roman" w:hAnsi="Times New Roman" w:cs="Times New Roman"/>
          <w:sz w:val="24"/>
          <w:szCs w:val="24"/>
          <w:lang w:val="fr-CH"/>
        </w:rPr>
        <w:t xml:space="preserve"> plus précisément</w:t>
      </w:r>
      <w:r w:rsidR="00AD59C8" w:rsidRPr="0067652E">
        <w:rPr>
          <w:rFonts w:ascii="Times New Roman" w:hAnsi="Times New Roman" w:cs="Times New Roman"/>
          <w:sz w:val="24"/>
          <w:szCs w:val="24"/>
          <w:lang w:val="fr-CH"/>
        </w:rPr>
        <w:t>,</w:t>
      </w:r>
      <w:r w:rsidRPr="0067652E">
        <w:rPr>
          <w:rFonts w:ascii="Times New Roman" w:hAnsi="Times New Roman" w:cs="Times New Roman"/>
          <w:sz w:val="24"/>
          <w:szCs w:val="24"/>
          <w:lang w:val="fr-CH"/>
        </w:rPr>
        <w:t xml:space="preserve"> de la pensée de Wittgenstein que Jacques Fontanille invoque quand, dans les années quatre-vingt-dix, il jette les bases de l’explorat</w:t>
      </w:r>
      <w:r w:rsidR="00904C87">
        <w:rPr>
          <w:rFonts w:ascii="Times New Roman" w:hAnsi="Times New Roman" w:cs="Times New Roman"/>
          <w:sz w:val="24"/>
          <w:szCs w:val="24"/>
          <w:lang w:val="fr-CH"/>
        </w:rPr>
        <w:t xml:space="preserve">ion sémiotique de la notion de </w:t>
      </w:r>
      <w:r w:rsidRPr="0067652E">
        <w:rPr>
          <w:rFonts w:ascii="Times New Roman" w:hAnsi="Times New Roman" w:cs="Times New Roman"/>
          <w:sz w:val="24"/>
          <w:szCs w:val="24"/>
          <w:lang w:val="fr-CH"/>
        </w:rPr>
        <w:t> forme de vie, citant Wittgenstein explicitement ou résumant sa pensée à plus grands traits</w:t>
      </w:r>
      <w:r w:rsidRPr="0067652E">
        <w:rPr>
          <w:rStyle w:val="Marquenotebasdepage"/>
          <w:rFonts w:ascii="Times New Roman" w:hAnsi="Times New Roman" w:cs="Times New Roman"/>
          <w:sz w:val="24"/>
          <w:szCs w:val="24"/>
          <w:lang w:val="fr-CH"/>
        </w:rPr>
        <w:footnoteReference w:id="1"/>
      </w:r>
      <w:r w:rsidRPr="0067652E">
        <w:rPr>
          <w:rFonts w:ascii="Times New Roman" w:hAnsi="Times New Roman" w:cs="Times New Roman"/>
          <w:sz w:val="24"/>
          <w:szCs w:val="24"/>
          <w:lang w:val="fr-CH"/>
        </w:rPr>
        <w:t xml:space="preserve">. Tout naturellement, nous la solliciterons encore pour rouvrir le champ de questionnement à nos frais. </w:t>
      </w: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Il semble opportun, d’entrée, de prendre appui sur les cinq occurrences de l’expression dans les </w:t>
      </w:r>
      <w:r w:rsidR="00B65567" w:rsidRPr="0067652E">
        <w:rPr>
          <w:rFonts w:ascii="Times New Roman" w:hAnsi="Times New Roman" w:cs="Times New Roman"/>
          <w:i/>
          <w:sz w:val="24"/>
          <w:szCs w:val="24"/>
          <w:lang w:val="fr-CH"/>
        </w:rPr>
        <w:t>Recherches philosophiques</w:t>
      </w:r>
      <w:r w:rsidRPr="0067652E">
        <w:rPr>
          <w:rFonts w:ascii="Times New Roman" w:hAnsi="Times New Roman" w:cs="Times New Roman"/>
          <w:sz w:val="24"/>
          <w:szCs w:val="24"/>
          <w:lang w:val="fr-CH"/>
        </w:rPr>
        <w:t>, tout en recueillant dans d’autres textes de Wittgenstein des formulations apparentées. Dégageant des constantes, nous chercherons à prendre la mesure des enjeux d’un point de vue sémiotique</w:t>
      </w:r>
      <w:r w:rsidR="004F5706">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  </w:t>
      </w:r>
    </w:p>
    <w:p w:rsidR="00F80BAC" w:rsidRPr="0067652E" w:rsidRDefault="00F80BAC" w:rsidP="00081F9B">
      <w:pPr>
        <w:pStyle w:val="Notedebasdepage"/>
        <w:spacing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lastRenderedPageBreak/>
        <w:t>1) « </w:t>
      </w:r>
      <w:r w:rsidR="00B65567" w:rsidRPr="0067652E">
        <w:rPr>
          <w:rFonts w:ascii="Times New Roman" w:hAnsi="Times New Roman" w:cs="Times New Roman"/>
          <w:sz w:val="24"/>
          <w:szCs w:val="24"/>
          <w:lang w:val="fr-CH"/>
        </w:rPr>
        <w:t xml:space="preserve">Et </w:t>
      </w:r>
      <w:r w:rsidRPr="0067652E">
        <w:rPr>
          <w:rFonts w:ascii="Times New Roman" w:hAnsi="Times New Roman" w:cs="Times New Roman"/>
          <w:sz w:val="24"/>
          <w:szCs w:val="24"/>
          <w:lang w:val="fr-CH"/>
        </w:rPr>
        <w:t xml:space="preserve">se représenter un langage </w:t>
      </w:r>
      <w:r w:rsidR="00B65567" w:rsidRPr="0067652E">
        <w:rPr>
          <w:rFonts w:ascii="Times New Roman" w:hAnsi="Times New Roman" w:cs="Times New Roman"/>
          <w:sz w:val="24"/>
          <w:szCs w:val="24"/>
          <w:lang w:val="fr-CH"/>
        </w:rPr>
        <w:t>veut dire se repré</w:t>
      </w:r>
      <w:r w:rsidRPr="0067652E">
        <w:rPr>
          <w:rFonts w:ascii="Times New Roman" w:hAnsi="Times New Roman" w:cs="Times New Roman"/>
          <w:sz w:val="24"/>
          <w:szCs w:val="24"/>
          <w:lang w:val="fr-CH"/>
        </w:rPr>
        <w:t>senter une forme de vie » (</w:t>
      </w:r>
      <w:r w:rsidR="00B65567" w:rsidRPr="0067652E">
        <w:rPr>
          <w:rFonts w:ascii="Times New Roman" w:hAnsi="Times New Roman" w:cs="Times New Roman"/>
          <w:i/>
          <w:sz w:val="24"/>
          <w:szCs w:val="24"/>
          <w:lang w:val="fr-CH"/>
        </w:rPr>
        <w:t>R</w:t>
      </w:r>
      <w:r w:rsidRPr="0067652E">
        <w:rPr>
          <w:rFonts w:ascii="Times New Roman" w:hAnsi="Times New Roman" w:cs="Times New Roman"/>
          <w:i/>
          <w:sz w:val="24"/>
          <w:szCs w:val="24"/>
          <w:lang w:val="fr-CH"/>
        </w:rPr>
        <w:t>.</w:t>
      </w:r>
      <w:r w:rsidR="004F0EE7">
        <w:rPr>
          <w:rFonts w:ascii="Times New Roman" w:hAnsi="Times New Roman" w:cs="Times New Roman"/>
          <w:i/>
          <w:sz w:val="24"/>
          <w:szCs w:val="24"/>
          <w:lang w:val="fr-CH"/>
        </w:rPr>
        <w:t xml:space="preserve"> </w:t>
      </w:r>
      <w:r w:rsidRPr="0067652E">
        <w:rPr>
          <w:rFonts w:ascii="Times New Roman" w:hAnsi="Times New Roman" w:cs="Times New Roman"/>
          <w:i/>
          <w:sz w:val="24"/>
          <w:szCs w:val="24"/>
          <w:lang w:val="fr-CH"/>
        </w:rPr>
        <w:t>P.</w:t>
      </w:r>
      <w:r w:rsidRPr="0067652E">
        <w:rPr>
          <w:rFonts w:ascii="Times New Roman" w:hAnsi="Times New Roman" w:cs="Times New Roman"/>
          <w:sz w:val="24"/>
          <w:szCs w:val="24"/>
          <w:lang w:val="fr-CH"/>
        </w:rPr>
        <w:t>,</w:t>
      </w:r>
      <w:r w:rsidRPr="0067652E">
        <w:rPr>
          <w:rFonts w:ascii="Times New Roman" w:hAnsi="Times New Roman" w:cs="Times New Roman"/>
          <w:i/>
          <w:sz w:val="24"/>
          <w:szCs w:val="24"/>
          <w:lang w:val="fr-CH"/>
        </w:rPr>
        <w:t xml:space="preserve"> </w:t>
      </w:r>
      <w:r w:rsidRPr="0067652E">
        <w:rPr>
          <w:rFonts w:ascii="Times New Roman" w:hAnsi="Times New Roman" w:cs="Times New Roman"/>
          <w:sz w:val="24"/>
          <w:szCs w:val="24"/>
          <w:lang w:val="fr-CH"/>
        </w:rPr>
        <w:t>§</w:t>
      </w:r>
      <w:r w:rsidR="002E0B9A" w:rsidRPr="0067652E">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19</w:t>
      </w:r>
      <w:r w:rsidRPr="0067652E">
        <w:rPr>
          <w:rStyle w:val="Marquenotebasdepage"/>
          <w:rFonts w:ascii="Times New Roman" w:hAnsi="Times New Roman" w:cs="Times New Roman"/>
          <w:sz w:val="24"/>
          <w:szCs w:val="24"/>
          <w:lang w:val="fr-CH"/>
        </w:rPr>
        <w:footnoteReference w:id="2"/>
      </w:r>
      <w:r w:rsidRPr="0067652E">
        <w:rPr>
          <w:rFonts w:ascii="Times New Roman" w:hAnsi="Times New Roman" w:cs="Times New Roman"/>
          <w:sz w:val="24"/>
          <w:szCs w:val="24"/>
          <w:lang w:val="fr-CH"/>
        </w:rPr>
        <w:t>) : la forme de vie est d’emblée mise en relation avec un langage ou, ultérieurement, avec un « jeu de langage » (</w:t>
      </w:r>
      <w:r w:rsidR="002E0B9A" w:rsidRPr="0067652E">
        <w:rPr>
          <w:rFonts w:ascii="Times New Roman" w:hAnsi="Times New Roman" w:cs="Times New Roman"/>
          <w:i/>
          <w:sz w:val="24"/>
          <w:szCs w:val="24"/>
          <w:lang w:val="fr-CH"/>
        </w:rPr>
        <w:t>R</w:t>
      </w:r>
      <w:r w:rsidRPr="0067652E">
        <w:rPr>
          <w:rFonts w:ascii="Times New Roman" w:hAnsi="Times New Roman" w:cs="Times New Roman"/>
          <w:i/>
          <w:sz w:val="24"/>
          <w:szCs w:val="24"/>
          <w:lang w:val="fr-CH"/>
        </w:rPr>
        <w:t>.</w:t>
      </w:r>
      <w:r w:rsidR="004F0EE7">
        <w:rPr>
          <w:rFonts w:ascii="Times New Roman" w:hAnsi="Times New Roman" w:cs="Times New Roman"/>
          <w:i/>
          <w:sz w:val="24"/>
          <w:szCs w:val="24"/>
          <w:lang w:val="fr-CH"/>
        </w:rPr>
        <w:t xml:space="preserve"> </w:t>
      </w:r>
      <w:r w:rsidRPr="0067652E">
        <w:rPr>
          <w:rFonts w:ascii="Times New Roman" w:hAnsi="Times New Roman" w:cs="Times New Roman"/>
          <w:i/>
          <w:sz w:val="24"/>
          <w:szCs w:val="24"/>
          <w:lang w:val="fr-CH"/>
        </w:rPr>
        <w:t>P.</w:t>
      </w:r>
      <w:r w:rsidRPr="0067652E">
        <w:rPr>
          <w:rFonts w:ascii="Times New Roman" w:hAnsi="Times New Roman" w:cs="Times New Roman"/>
          <w:sz w:val="24"/>
          <w:szCs w:val="24"/>
          <w:lang w:val="fr-CH"/>
        </w:rPr>
        <w:t xml:space="preserve">, </w:t>
      </w:r>
      <w:r w:rsidR="002E0B9A" w:rsidRPr="0067652E">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23). Dans ce cas, rappeler que « </w:t>
      </w:r>
      <w:r w:rsidR="007F2D4F" w:rsidRPr="0067652E">
        <w:rPr>
          <w:rFonts w:ascii="Times New Roman" w:hAnsi="Times New Roman" w:cs="Times New Roman"/>
          <w:sz w:val="24"/>
          <w:szCs w:val="24"/>
          <w:lang w:val="fr-CH"/>
        </w:rPr>
        <w:t>donner des ordres et agir d’après des o</w:t>
      </w:r>
      <w:r w:rsidR="00383AD3" w:rsidRPr="0067652E">
        <w:rPr>
          <w:rFonts w:ascii="Times New Roman" w:hAnsi="Times New Roman" w:cs="Times New Roman"/>
          <w:sz w:val="24"/>
          <w:szCs w:val="24"/>
          <w:lang w:val="fr-CH"/>
        </w:rPr>
        <w:t>r</w:t>
      </w:r>
      <w:r w:rsidR="007F2D4F" w:rsidRPr="0067652E">
        <w:rPr>
          <w:rFonts w:ascii="Times New Roman" w:hAnsi="Times New Roman" w:cs="Times New Roman"/>
          <w:sz w:val="24"/>
          <w:szCs w:val="24"/>
          <w:lang w:val="fr-CH"/>
        </w:rPr>
        <w:t xml:space="preserve">dres », </w:t>
      </w:r>
      <w:r w:rsidRPr="0067652E">
        <w:rPr>
          <w:rFonts w:ascii="Times New Roman" w:hAnsi="Times New Roman" w:cs="Times New Roman"/>
          <w:sz w:val="24"/>
          <w:szCs w:val="24"/>
          <w:lang w:val="fr-CH"/>
        </w:rPr>
        <w:t xml:space="preserve">« décrire un objet </w:t>
      </w:r>
      <w:r w:rsidR="007F2D4F" w:rsidRPr="0067652E">
        <w:rPr>
          <w:rFonts w:ascii="Times New Roman" w:hAnsi="Times New Roman" w:cs="Times New Roman"/>
          <w:sz w:val="24"/>
          <w:szCs w:val="24"/>
          <w:lang w:val="fr-CH"/>
        </w:rPr>
        <w:t>en fonction de ce qu’on en voit, ou à partir de mesures que l’on prend »</w:t>
      </w:r>
      <w:r w:rsidRPr="0067652E">
        <w:rPr>
          <w:rFonts w:ascii="Times New Roman" w:hAnsi="Times New Roman" w:cs="Times New Roman"/>
          <w:sz w:val="24"/>
          <w:szCs w:val="24"/>
          <w:lang w:val="fr-CH"/>
        </w:rPr>
        <w:t xml:space="preserve">, ou encore « solliciter, remercier, </w:t>
      </w:r>
      <w:r w:rsidR="00383AD3" w:rsidRPr="0067652E">
        <w:rPr>
          <w:rFonts w:ascii="Times New Roman" w:hAnsi="Times New Roman" w:cs="Times New Roman"/>
          <w:sz w:val="24"/>
          <w:szCs w:val="24"/>
          <w:lang w:val="fr-CH"/>
        </w:rPr>
        <w:t xml:space="preserve">jurer, </w:t>
      </w:r>
      <w:r w:rsidRPr="0067652E">
        <w:rPr>
          <w:rFonts w:ascii="Times New Roman" w:hAnsi="Times New Roman" w:cs="Times New Roman"/>
          <w:sz w:val="24"/>
          <w:szCs w:val="24"/>
          <w:lang w:val="fr-CH"/>
        </w:rPr>
        <w:t>saluer, prier »… (</w:t>
      </w:r>
      <w:r w:rsidR="00383AD3" w:rsidRPr="0067652E">
        <w:rPr>
          <w:rFonts w:ascii="Times New Roman" w:hAnsi="Times New Roman" w:cs="Times New Roman"/>
          <w:i/>
          <w:sz w:val="24"/>
          <w:szCs w:val="24"/>
          <w:lang w:val="fr-CH"/>
        </w:rPr>
        <w:t>R</w:t>
      </w:r>
      <w:r w:rsidRPr="0067652E">
        <w:rPr>
          <w:rFonts w:ascii="Times New Roman" w:hAnsi="Times New Roman" w:cs="Times New Roman"/>
          <w:i/>
          <w:sz w:val="24"/>
          <w:szCs w:val="24"/>
          <w:lang w:val="fr-CH"/>
        </w:rPr>
        <w:t>.</w:t>
      </w:r>
      <w:r w:rsidR="004F0EE7">
        <w:rPr>
          <w:rFonts w:ascii="Times New Roman" w:hAnsi="Times New Roman" w:cs="Times New Roman"/>
          <w:i/>
          <w:sz w:val="24"/>
          <w:szCs w:val="24"/>
          <w:lang w:val="fr-CH"/>
        </w:rPr>
        <w:t xml:space="preserve"> </w:t>
      </w:r>
      <w:r w:rsidRPr="0067652E">
        <w:rPr>
          <w:rFonts w:ascii="Times New Roman" w:hAnsi="Times New Roman" w:cs="Times New Roman"/>
          <w:i/>
          <w:sz w:val="24"/>
          <w:szCs w:val="24"/>
          <w:lang w:val="fr-CH"/>
        </w:rPr>
        <w:t>P</w:t>
      </w:r>
      <w:r w:rsidRPr="0067652E">
        <w:rPr>
          <w:rFonts w:ascii="Times New Roman" w:hAnsi="Times New Roman" w:cs="Times New Roman"/>
          <w:sz w:val="24"/>
          <w:szCs w:val="24"/>
          <w:lang w:val="fr-CH"/>
        </w:rPr>
        <w:t>., §</w:t>
      </w:r>
      <w:r w:rsidR="004F0EE7">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23) en sont des manifestations possibles, c’est pointer une première question : est-il possible de distinguer entre deux niveaux d’analyse de la forme de vie</w:t>
      </w:r>
      <w:r w:rsidR="00383AD3" w:rsidRPr="0067652E">
        <w:rPr>
          <w:rFonts w:ascii="Times New Roman" w:hAnsi="Times New Roman" w:cs="Times New Roman"/>
          <w:sz w:val="24"/>
          <w:szCs w:val="24"/>
          <w:lang w:val="fr-CH"/>
        </w:rPr>
        <w:t> ? Opposera-t-on</w:t>
      </w:r>
      <w:r w:rsidRPr="0067652E">
        <w:rPr>
          <w:rFonts w:ascii="Times New Roman" w:hAnsi="Times New Roman" w:cs="Times New Roman"/>
          <w:sz w:val="24"/>
          <w:szCs w:val="24"/>
          <w:lang w:val="fr-CH"/>
        </w:rPr>
        <w:t xml:space="preserve"> celui de sa diversification culturelle</w:t>
      </w:r>
      <w:r w:rsidR="006E1EE9" w:rsidRPr="0067652E">
        <w:rPr>
          <w:rStyle w:val="Marquenotebasdepage"/>
          <w:rFonts w:ascii="Times New Roman" w:hAnsi="Times New Roman" w:cs="Times New Roman"/>
          <w:sz w:val="24"/>
          <w:szCs w:val="24"/>
          <w:lang w:val="fr-CH"/>
        </w:rPr>
        <w:footnoteReference w:id="3"/>
      </w:r>
      <w:r w:rsidRPr="0067652E">
        <w:rPr>
          <w:rFonts w:ascii="Times New Roman" w:hAnsi="Times New Roman" w:cs="Times New Roman"/>
          <w:sz w:val="24"/>
          <w:szCs w:val="24"/>
          <w:lang w:val="fr-CH"/>
        </w:rPr>
        <w:t xml:space="preserve"> et cet autre niveau, qui en constituerait l’amont, où les jeux de langage </w:t>
      </w:r>
      <w:r w:rsidR="006A3ED3" w:rsidRPr="0067652E">
        <w:rPr>
          <w:rFonts w:ascii="Times New Roman" w:hAnsi="Times New Roman" w:cs="Times New Roman"/>
          <w:sz w:val="24"/>
          <w:szCs w:val="24"/>
          <w:lang w:val="fr-CH"/>
        </w:rPr>
        <w:t xml:space="preserve">non seulement </w:t>
      </w:r>
      <w:r w:rsidRPr="0067652E">
        <w:rPr>
          <w:rFonts w:ascii="Times New Roman" w:hAnsi="Times New Roman" w:cs="Times New Roman"/>
          <w:sz w:val="24"/>
          <w:szCs w:val="24"/>
          <w:lang w:val="fr-CH"/>
        </w:rPr>
        <w:t>acqu</w:t>
      </w:r>
      <w:r w:rsidR="00DB16DD" w:rsidRPr="0067652E">
        <w:rPr>
          <w:rFonts w:ascii="Times New Roman" w:hAnsi="Times New Roman" w:cs="Times New Roman"/>
          <w:sz w:val="24"/>
          <w:szCs w:val="24"/>
          <w:lang w:val="fr-CH"/>
        </w:rPr>
        <w:t>ièrent</w:t>
      </w:r>
      <w:r w:rsidRPr="0067652E">
        <w:rPr>
          <w:rFonts w:ascii="Times New Roman" w:hAnsi="Times New Roman" w:cs="Times New Roman"/>
          <w:sz w:val="24"/>
          <w:szCs w:val="24"/>
          <w:lang w:val="fr-CH"/>
        </w:rPr>
        <w:t xml:space="preserve"> une portée « universelle », en concernant l’espèce humaine tout entière</w:t>
      </w:r>
      <w:r w:rsidR="006A3ED3" w:rsidRPr="0067652E">
        <w:rPr>
          <w:rFonts w:ascii="Times New Roman" w:hAnsi="Times New Roman" w:cs="Times New Roman"/>
          <w:sz w:val="24"/>
          <w:szCs w:val="24"/>
          <w:lang w:val="fr-CH"/>
        </w:rPr>
        <w:t xml:space="preserve">, mais se trouvent reversés dans </w:t>
      </w:r>
      <w:r w:rsidR="004F5706">
        <w:rPr>
          <w:rFonts w:ascii="Times New Roman" w:hAnsi="Times New Roman" w:cs="Times New Roman"/>
          <w:i/>
          <w:sz w:val="24"/>
          <w:szCs w:val="24"/>
          <w:lang w:val="fr-CH"/>
        </w:rPr>
        <w:t xml:space="preserve">la </w:t>
      </w:r>
      <w:r w:rsidR="006A3ED3" w:rsidRPr="0067652E">
        <w:rPr>
          <w:rFonts w:ascii="Times New Roman" w:hAnsi="Times New Roman" w:cs="Times New Roman"/>
          <w:sz w:val="24"/>
          <w:szCs w:val="24"/>
          <w:lang w:val="fr-CH"/>
        </w:rPr>
        <w:t>forme de vie</w:t>
      </w:r>
      <w:r w:rsidR="00DB16DD" w:rsidRPr="0067652E">
        <w:rPr>
          <w:rFonts w:ascii="Times New Roman" w:hAnsi="Times New Roman" w:cs="Times New Roman"/>
          <w:sz w:val="24"/>
          <w:szCs w:val="24"/>
          <w:lang w:val="fr-CH"/>
        </w:rPr>
        <w:t> : « </w:t>
      </w:r>
      <w:r w:rsidR="00B070FD" w:rsidRPr="0067652E">
        <w:rPr>
          <w:rFonts w:ascii="Times New Roman" w:hAnsi="Times New Roman" w:cs="Times New Roman"/>
          <w:sz w:val="24"/>
          <w:szCs w:val="24"/>
          <w:lang w:val="fr-CH"/>
        </w:rPr>
        <w:t xml:space="preserve">Imagine que tu arrives en qualité d’explorateur dans un pays inconnu dont la langue t’est complètement étrangère. Dans quelles circonstances </w:t>
      </w:r>
      <w:r w:rsidR="00A03C4B" w:rsidRPr="0067652E">
        <w:rPr>
          <w:rFonts w:ascii="Times New Roman" w:hAnsi="Times New Roman" w:cs="Times New Roman"/>
          <w:sz w:val="24"/>
          <w:szCs w:val="24"/>
          <w:lang w:val="fr-CH"/>
        </w:rPr>
        <w:t xml:space="preserve">dirais-tu que les gens de ce pays donnent des ordres, qu’ils les comprennent, qu’ils leur obéissent, qu’ils se rebellent contre eux, etc. ? La manière d’agir </w:t>
      </w:r>
      <w:r w:rsidR="00A03C4B" w:rsidRPr="0067652E">
        <w:rPr>
          <w:rFonts w:ascii="Times New Roman" w:hAnsi="Times New Roman" w:cs="Times New Roman"/>
          <w:i/>
          <w:sz w:val="24"/>
          <w:szCs w:val="24"/>
          <w:lang w:val="fr-CH"/>
        </w:rPr>
        <w:t>commune</w:t>
      </w:r>
      <w:r w:rsidR="00A03C4B" w:rsidRPr="0067652E">
        <w:rPr>
          <w:rFonts w:ascii="Times New Roman" w:hAnsi="Times New Roman" w:cs="Times New Roman"/>
          <w:sz w:val="24"/>
          <w:szCs w:val="24"/>
          <w:lang w:val="fr-CH"/>
        </w:rPr>
        <w:t xml:space="preserve"> aux hommes est le système de référence au moyen duquel nous interprétons une langue qui nous est étrangère » </w:t>
      </w:r>
      <w:r w:rsidR="00B070FD" w:rsidRPr="0067652E">
        <w:rPr>
          <w:rFonts w:ascii="Times New Roman" w:hAnsi="Times New Roman" w:cs="Times New Roman"/>
          <w:sz w:val="24"/>
          <w:szCs w:val="24"/>
          <w:lang w:val="fr-CH"/>
        </w:rPr>
        <w:t>(</w:t>
      </w:r>
      <w:r w:rsidR="00B070FD" w:rsidRPr="0067652E">
        <w:rPr>
          <w:rFonts w:ascii="Times New Roman" w:hAnsi="Times New Roman" w:cs="Times New Roman"/>
          <w:i/>
          <w:sz w:val="24"/>
          <w:szCs w:val="24"/>
          <w:lang w:val="fr-CH"/>
        </w:rPr>
        <w:t>R.</w:t>
      </w:r>
      <w:r w:rsidR="00EA6F8D">
        <w:rPr>
          <w:rFonts w:ascii="Times New Roman" w:hAnsi="Times New Roman" w:cs="Times New Roman"/>
          <w:i/>
          <w:sz w:val="24"/>
          <w:szCs w:val="24"/>
          <w:lang w:val="fr-CH"/>
        </w:rPr>
        <w:t xml:space="preserve"> </w:t>
      </w:r>
      <w:r w:rsidR="00B070FD" w:rsidRPr="0067652E">
        <w:rPr>
          <w:rFonts w:ascii="Times New Roman" w:hAnsi="Times New Roman" w:cs="Times New Roman"/>
          <w:i/>
          <w:sz w:val="24"/>
          <w:szCs w:val="24"/>
          <w:lang w:val="fr-CH"/>
        </w:rPr>
        <w:t>P</w:t>
      </w:r>
      <w:r w:rsidR="00B070FD" w:rsidRPr="0067652E">
        <w:rPr>
          <w:rFonts w:ascii="Times New Roman" w:hAnsi="Times New Roman" w:cs="Times New Roman"/>
          <w:sz w:val="24"/>
          <w:szCs w:val="24"/>
          <w:lang w:val="fr-CH"/>
        </w:rPr>
        <w:t>. §</w:t>
      </w:r>
      <w:r w:rsidR="006A3ED3" w:rsidRPr="0067652E">
        <w:rPr>
          <w:rFonts w:ascii="Times New Roman" w:hAnsi="Times New Roman" w:cs="Times New Roman"/>
          <w:sz w:val="24"/>
          <w:szCs w:val="24"/>
          <w:lang w:val="fr-CH"/>
        </w:rPr>
        <w:t xml:space="preserve"> </w:t>
      </w:r>
      <w:r w:rsidR="00B070FD" w:rsidRPr="0067652E">
        <w:rPr>
          <w:rFonts w:ascii="Times New Roman" w:hAnsi="Times New Roman" w:cs="Times New Roman"/>
          <w:sz w:val="24"/>
          <w:szCs w:val="24"/>
          <w:lang w:val="fr-CH"/>
        </w:rPr>
        <w:t>206</w:t>
      </w:r>
      <w:r w:rsidR="003875B5" w:rsidRPr="0067652E">
        <w:rPr>
          <w:rFonts w:ascii="Times New Roman" w:hAnsi="Times New Roman" w:cs="Times New Roman"/>
          <w:sz w:val="24"/>
          <w:szCs w:val="24"/>
          <w:lang w:val="fr-CH"/>
        </w:rPr>
        <w:t> ; nous soulignons</w:t>
      </w:r>
      <w:r w:rsidR="00B070FD" w:rsidRPr="0067652E">
        <w:rPr>
          <w:rFonts w:ascii="Times New Roman" w:hAnsi="Times New Roman" w:cs="Times New Roman"/>
          <w:sz w:val="24"/>
          <w:szCs w:val="24"/>
          <w:lang w:val="fr-CH"/>
        </w:rPr>
        <w:t>)</w:t>
      </w:r>
      <w:r w:rsidR="004F5706">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C’est ce balancement entre deux niveaux d’analyse</w:t>
      </w:r>
      <w:r w:rsidR="00306761" w:rsidRPr="0067652E">
        <w:rPr>
          <w:rFonts w:ascii="Times New Roman" w:hAnsi="Times New Roman" w:cs="Times New Roman"/>
          <w:sz w:val="24"/>
          <w:szCs w:val="24"/>
          <w:lang w:val="fr-CH"/>
        </w:rPr>
        <w:t>, primaire et secondaire</w:t>
      </w:r>
      <w:r w:rsidR="00306761" w:rsidRPr="0067652E">
        <w:rPr>
          <w:rStyle w:val="Marquenotebasdepage"/>
          <w:rFonts w:ascii="Times New Roman" w:hAnsi="Times New Roman" w:cs="Times New Roman"/>
          <w:sz w:val="24"/>
          <w:szCs w:val="24"/>
          <w:lang w:val="fr-CH"/>
        </w:rPr>
        <w:footnoteReference w:id="4"/>
      </w:r>
      <w:r w:rsidR="00306761" w:rsidRPr="0067652E">
        <w:rPr>
          <w:rFonts w:ascii="Times New Roman" w:hAnsi="Times New Roman" w:cs="Times New Roman"/>
          <w:sz w:val="24"/>
          <w:szCs w:val="24"/>
          <w:lang w:val="fr-CH"/>
        </w:rPr>
        <w:t>,</w:t>
      </w:r>
      <w:r w:rsidRPr="0067652E">
        <w:rPr>
          <w:rFonts w:ascii="Times New Roman" w:hAnsi="Times New Roman" w:cs="Times New Roman"/>
          <w:sz w:val="24"/>
          <w:szCs w:val="24"/>
          <w:lang w:val="fr-CH"/>
        </w:rPr>
        <w:t xml:space="preserve"> que semble autoriser, sinon appeler l’hésitation, dans les </w:t>
      </w:r>
      <w:r w:rsidR="00306761" w:rsidRPr="0067652E">
        <w:rPr>
          <w:rFonts w:ascii="Times New Roman" w:hAnsi="Times New Roman" w:cs="Times New Roman"/>
          <w:i/>
          <w:sz w:val="24"/>
          <w:szCs w:val="24"/>
          <w:lang w:val="fr-CH"/>
        </w:rPr>
        <w:t xml:space="preserve">Recherches </w:t>
      </w:r>
      <w:r w:rsidRPr="0067652E">
        <w:rPr>
          <w:rFonts w:ascii="Times New Roman" w:hAnsi="Times New Roman" w:cs="Times New Roman"/>
          <w:i/>
          <w:sz w:val="24"/>
          <w:szCs w:val="24"/>
          <w:lang w:val="fr-CH"/>
        </w:rPr>
        <w:t>philosophiques</w:t>
      </w:r>
      <w:r w:rsidRPr="0067652E">
        <w:rPr>
          <w:rFonts w:ascii="Times New Roman" w:hAnsi="Times New Roman" w:cs="Times New Roman"/>
          <w:sz w:val="24"/>
          <w:szCs w:val="24"/>
          <w:lang w:val="fr-CH"/>
        </w:rPr>
        <w:t xml:space="preserve">, entre le singulier et le pluriel de « forme de vie ». </w:t>
      </w:r>
      <w:r w:rsidR="00A064B7" w:rsidRPr="0067652E">
        <w:rPr>
          <w:rFonts w:ascii="Times New Roman" w:hAnsi="Times New Roman" w:cs="Times New Roman"/>
          <w:sz w:val="24"/>
          <w:szCs w:val="24"/>
          <w:lang w:val="fr-CH"/>
        </w:rPr>
        <w:t>L</w:t>
      </w:r>
      <w:r w:rsidRPr="0067652E">
        <w:rPr>
          <w:rFonts w:ascii="Times New Roman" w:hAnsi="Times New Roman" w:cs="Times New Roman"/>
          <w:sz w:val="24"/>
          <w:szCs w:val="24"/>
          <w:lang w:val="fr-CH"/>
        </w:rPr>
        <w:t xml:space="preserve">e paragraphe 19 </w:t>
      </w:r>
      <w:r w:rsidRPr="0067652E">
        <w:rPr>
          <w:rFonts w:ascii="Times New Roman" w:hAnsi="Times New Roman" w:cs="Times New Roman"/>
          <w:i/>
          <w:sz w:val="24"/>
          <w:szCs w:val="24"/>
          <w:lang w:val="fr-CH"/>
        </w:rPr>
        <w:t>peut</w:t>
      </w:r>
      <w:r w:rsidRPr="0067652E">
        <w:rPr>
          <w:rFonts w:ascii="Times New Roman" w:hAnsi="Times New Roman" w:cs="Times New Roman"/>
          <w:sz w:val="24"/>
          <w:szCs w:val="24"/>
          <w:lang w:val="fr-CH"/>
        </w:rPr>
        <w:t xml:space="preserve"> accréditer une lecture socioculturelle</w:t>
      </w:r>
      <w:r w:rsidRPr="0067652E">
        <w:rPr>
          <w:rStyle w:val="Marquenotebasdepage"/>
          <w:rFonts w:ascii="Times New Roman" w:hAnsi="Times New Roman" w:cs="Times New Roman"/>
          <w:sz w:val="24"/>
          <w:szCs w:val="24"/>
          <w:lang w:val="fr-CH"/>
        </w:rPr>
        <w:footnoteReference w:id="5"/>
      </w:r>
      <w:r w:rsidRPr="0067652E">
        <w:rPr>
          <w:rFonts w:ascii="Times New Roman" w:hAnsi="Times New Roman" w:cs="Times New Roman"/>
          <w:sz w:val="24"/>
          <w:szCs w:val="24"/>
          <w:lang w:val="fr-CH"/>
        </w:rPr>
        <w:t xml:space="preserve"> mettant en avant l’inscription sociohistorique d’une multiplicité de formes de vie</w:t>
      </w:r>
      <w:r w:rsidR="00A064B7" w:rsidRPr="0067652E">
        <w:rPr>
          <w:rFonts w:ascii="Times New Roman" w:hAnsi="Times New Roman" w:cs="Times New Roman"/>
          <w:sz w:val="24"/>
          <w:szCs w:val="24"/>
          <w:lang w:val="fr-CH"/>
        </w:rPr>
        <w:t xml:space="preserve"> : « On peut facilement se représenter un langage qui </w:t>
      </w:r>
      <w:r w:rsidR="00A064B7" w:rsidRPr="0067652E">
        <w:rPr>
          <w:rFonts w:ascii="Times New Roman" w:hAnsi="Times New Roman" w:cs="Times New Roman"/>
          <w:sz w:val="24"/>
          <w:szCs w:val="24"/>
          <w:lang w:val="fr-CH"/>
        </w:rPr>
        <w:lastRenderedPageBreak/>
        <w:t xml:space="preserve">consiste seulement en ordres et en constats faits lors d’une bataille. – Ou un langage qui consiste seulement en questions et en une expression pour l’affirmation </w:t>
      </w:r>
      <w:r w:rsidR="006F46E9" w:rsidRPr="0067652E">
        <w:rPr>
          <w:rFonts w:ascii="Times New Roman" w:hAnsi="Times New Roman" w:cs="Times New Roman"/>
          <w:sz w:val="24"/>
          <w:szCs w:val="24"/>
          <w:lang w:val="fr-CH"/>
        </w:rPr>
        <w:t xml:space="preserve">et la négation. Et bien d’autres encore ». </w:t>
      </w:r>
      <w:r w:rsidR="004F6F08" w:rsidRPr="0067652E">
        <w:rPr>
          <w:rFonts w:ascii="Times New Roman" w:hAnsi="Times New Roman" w:cs="Times New Roman"/>
          <w:sz w:val="24"/>
          <w:szCs w:val="24"/>
          <w:lang w:val="fr-CH"/>
        </w:rPr>
        <w:t>D</w:t>
      </w:r>
      <w:r w:rsidRPr="0067652E">
        <w:rPr>
          <w:rFonts w:ascii="Times New Roman" w:hAnsi="Times New Roman" w:cs="Times New Roman"/>
          <w:sz w:val="24"/>
          <w:szCs w:val="24"/>
          <w:lang w:val="fr-CH"/>
        </w:rPr>
        <w:t>’autres passages</w:t>
      </w:r>
      <w:r w:rsidR="004F6F08" w:rsidRPr="0067652E">
        <w:rPr>
          <w:rFonts w:ascii="Times New Roman" w:hAnsi="Times New Roman" w:cs="Times New Roman"/>
          <w:sz w:val="24"/>
          <w:szCs w:val="24"/>
          <w:lang w:val="fr-CH"/>
        </w:rPr>
        <w:t>, cependant,</w:t>
      </w:r>
      <w:r w:rsidRPr="0067652E">
        <w:rPr>
          <w:rFonts w:ascii="Times New Roman" w:hAnsi="Times New Roman" w:cs="Times New Roman"/>
          <w:sz w:val="24"/>
          <w:szCs w:val="24"/>
          <w:lang w:val="fr-CH"/>
        </w:rPr>
        <w:t xml:space="preserve"> acceptent, voire réclament une lecture qui accorde la primauté à </w:t>
      </w:r>
      <w:r w:rsidRPr="0067652E">
        <w:rPr>
          <w:rFonts w:ascii="Times New Roman" w:hAnsi="Times New Roman" w:cs="Times New Roman"/>
          <w:i/>
          <w:sz w:val="24"/>
          <w:szCs w:val="24"/>
          <w:lang w:val="fr-CH"/>
        </w:rPr>
        <w:t>la</w:t>
      </w:r>
      <w:r w:rsidRPr="0067652E">
        <w:rPr>
          <w:rFonts w:ascii="Times New Roman" w:hAnsi="Times New Roman" w:cs="Times New Roman"/>
          <w:sz w:val="24"/>
          <w:szCs w:val="24"/>
          <w:lang w:val="fr-CH"/>
        </w:rPr>
        <w:t xml:space="preserve"> forme de vie spécifiquement humaine, par opposition à celle de l’animal : « On peut </w:t>
      </w:r>
      <w:r w:rsidR="009C7035" w:rsidRPr="0067652E">
        <w:rPr>
          <w:rFonts w:ascii="Times New Roman" w:hAnsi="Times New Roman" w:cs="Times New Roman"/>
          <w:sz w:val="24"/>
          <w:szCs w:val="24"/>
          <w:lang w:val="fr-CH"/>
        </w:rPr>
        <w:t>s’</w:t>
      </w:r>
      <w:r w:rsidRPr="0067652E">
        <w:rPr>
          <w:rFonts w:ascii="Times New Roman" w:hAnsi="Times New Roman" w:cs="Times New Roman"/>
          <w:sz w:val="24"/>
          <w:szCs w:val="24"/>
          <w:lang w:val="fr-CH"/>
        </w:rPr>
        <w:t xml:space="preserve">imaginer un animal </w:t>
      </w:r>
      <w:r w:rsidR="009C7035" w:rsidRPr="0067652E">
        <w:rPr>
          <w:rFonts w:ascii="Times New Roman" w:hAnsi="Times New Roman" w:cs="Times New Roman"/>
          <w:sz w:val="24"/>
          <w:szCs w:val="24"/>
          <w:lang w:val="fr-CH"/>
        </w:rPr>
        <w:t xml:space="preserve">en colère, craintif, triste, joyeux, effrayé. Mais un animal qui espère ? </w:t>
      </w:r>
      <w:r w:rsidRPr="0067652E">
        <w:rPr>
          <w:rFonts w:ascii="Times New Roman" w:hAnsi="Times New Roman" w:cs="Times New Roman"/>
          <w:sz w:val="24"/>
          <w:szCs w:val="24"/>
          <w:lang w:val="fr-CH"/>
        </w:rPr>
        <w:t xml:space="preserve">[…] </w:t>
      </w:r>
      <w:r w:rsidR="009C7035" w:rsidRPr="0067652E">
        <w:rPr>
          <w:rFonts w:ascii="Times New Roman" w:hAnsi="Times New Roman" w:cs="Times New Roman"/>
          <w:sz w:val="24"/>
          <w:szCs w:val="24"/>
          <w:lang w:val="fr-CH"/>
        </w:rPr>
        <w:t xml:space="preserve">Seul peut espérer celui qui sait parler ? Seul le peut celui qui maîtrise l’emploi d’un langage. Ce qui veut dire que les manifestations de l’espoir sont des modifications de </w:t>
      </w:r>
      <w:r w:rsidR="009C7035" w:rsidRPr="0067652E">
        <w:rPr>
          <w:rFonts w:ascii="Times New Roman" w:hAnsi="Times New Roman" w:cs="Times New Roman"/>
          <w:i/>
          <w:sz w:val="24"/>
          <w:szCs w:val="24"/>
          <w:lang w:val="fr-CH"/>
        </w:rPr>
        <w:t>cette forme de vie complexe</w:t>
      </w:r>
      <w:r w:rsidR="009C7035" w:rsidRPr="0067652E">
        <w:rPr>
          <w:rFonts w:ascii="Times New Roman" w:hAnsi="Times New Roman" w:cs="Times New Roman"/>
          <w:sz w:val="24"/>
          <w:szCs w:val="24"/>
          <w:lang w:val="fr-CH"/>
        </w:rPr>
        <w:t>. (Si un con</w:t>
      </w:r>
      <w:r w:rsidR="005777B8" w:rsidRPr="0067652E">
        <w:rPr>
          <w:rFonts w:ascii="Times New Roman" w:hAnsi="Times New Roman" w:cs="Times New Roman"/>
          <w:sz w:val="24"/>
          <w:szCs w:val="24"/>
          <w:lang w:val="fr-CH"/>
        </w:rPr>
        <w:t>c</w:t>
      </w:r>
      <w:r w:rsidR="009C7035" w:rsidRPr="0067652E">
        <w:rPr>
          <w:rFonts w:ascii="Times New Roman" w:hAnsi="Times New Roman" w:cs="Times New Roman"/>
          <w:sz w:val="24"/>
          <w:szCs w:val="24"/>
          <w:lang w:val="fr-CH"/>
        </w:rPr>
        <w:t>ept fait référence à un caractère de l’écriture hu</w:t>
      </w:r>
      <w:r w:rsidR="005777B8" w:rsidRPr="0067652E">
        <w:rPr>
          <w:rFonts w:ascii="Times New Roman" w:hAnsi="Times New Roman" w:cs="Times New Roman"/>
          <w:sz w:val="24"/>
          <w:szCs w:val="24"/>
          <w:lang w:val="fr-CH"/>
        </w:rPr>
        <w:t>maine</w:t>
      </w:r>
      <w:r w:rsidR="009C7035" w:rsidRPr="0067652E">
        <w:rPr>
          <w:rFonts w:ascii="Times New Roman" w:hAnsi="Times New Roman" w:cs="Times New Roman"/>
          <w:sz w:val="24"/>
          <w:szCs w:val="24"/>
          <w:lang w:val="fr-CH"/>
        </w:rPr>
        <w:t xml:space="preserve">, il n’est pas applicable à des êtres qui n’écrivent pas) » </w:t>
      </w:r>
      <w:r w:rsidRPr="0067652E">
        <w:rPr>
          <w:rFonts w:ascii="Times New Roman" w:hAnsi="Times New Roman" w:cs="Times New Roman"/>
          <w:sz w:val="24"/>
          <w:szCs w:val="24"/>
          <w:lang w:val="fr-CH"/>
        </w:rPr>
        <w:t>(</w:t>
      </w:r>
      <w:r w:rsidR="009C7035" w:rsidRPr="0067652E">
        <w:rPr>
          <w:rFonts w:ascii="Times New Roman" w:hAnsi="Times New Roman" w:cs="Times New Roman"/>
          <w:i/>
          <w:sz w:val="24"/>
          <w:szCs w:val="24"/>
          <w:lang w:val="fr-CH"/>
        </w:rPr>
        <w:t>R</w:t>
      </w:r>
      <w:r w:rsidRPr="0067652E">
        <w:rPr>
          <w:rFonts w:ascii="Times New Roman" w:hAnsi="Times New Roman" w:cs="Times New Roman"/>
          <w:i/>
          <w:sz w:val="24"/>
          <w:szCs w:val="24"/>
          <w:lang w:val="fr-CH"/>
        </w:rPr>
        <w:t>.</w:t>
      </w:r>
      <w:r w:rsidR="003A14DA">
        <w:rPr>
          <w:rFonts w:ascii="Times New Roman" w:hAnsi="Times New Roman" w:cs="Times New Roman"/>
          <w:i/>
          <w:sz w:val="24"/>
          <w:szCs w:val="24"/>
          <w:lang w:val="fr-CH"/>
        </w:rPr>
        <w:t xml:space="preserve"> </w:t>
      </w:r>
      <w:r w:rsidRPr="0067652E">
        <w:rPr>
          <w:rFonts w:ascii="Times New Roman" w:hAnsi="Times New Roman" w:cs="Times New Roman"/>
          <w:i/>
          <w:sz w:val="24"/>
          <w:szCs w:val="24"/>
          <w:lang w:val="fr-CH"/>
        </w:rPr>
        <w:t xml:space="preserve">P., </w:t>
      </w:r>
      <w:r w:rsidRPr="0067652E">
        <w:rPr>
          <w:rFonts w:ascii="Times New Roman" w:hAnsi="Times New Roman" w:cs="Times New Roman"/>
          <w:sz w:val="24"/>
          <w:szCs w:val="24"/>
          <w:lang w:val="fr-CH"/>
        </w:rPr>
        <w:t xml:space="preserve">p. </w:t>
      </w:r>
      <w:r w:rsidR="009C7035" w:rsidRPr="0067652E">
        <w:rPr>
          <w:rFonts w:ascii="Times New Roman" w:hAnsi="Times New Roman" w:cs="Times New Roman"/>
          <w:sz w:val="24"/>
          <w:szCs w:val="24"/>
          <w:lang w:val="fr-CH"/>
        </w:rPr>
        <w:t>247</w:t>
      </w:r>
      <w:r w:rsidR="005777B8" w:rsidRPr="0067652E">
        <w:rPr>
          <w:rFonts w:ascii="Times New Roman" w:hAnsi="Times New Roman" w:cs="Times New Roman"/>
          <w:sz w:val="24"/>
          <w:szCs w:val="24"/>
          <w:lang w:val="fr-CH"/>
        </w:rPr>
        <w:t> ; nous soulignons</w:t>
      </w:r>
      <w:r w:rsidRPr="0067652E">
        <w:rPr>
          <w:rFonts w:ascii="Times New Roman" w:hAnsi="Times New Roman" w:cs="Times New Roman"/>
          <w:sz w:val="24"/>
          <w:szCs w:val="24"/>
          <w:lang w:val="fr-CH"/>
        </w:rPr>
        <w:t xml:space="preserve">). </w:t>
      </w:r>
      <w:r w:rsidR="00205C51" w:rsidRPr="0067652E">
        <w:rPr>
          <w:rFonts w:ascii="Times New Roman" w:hAnsi="Times New Roman" w:cs="Times New Roman"/>
          <w:sz w:val="24"/>
          <w:szCs w:val="24"/>
          <w:lang w:val="fr-CH"/>
        </w:rPr>
        <w:t xml:space="preserve">Une </w:t>
      </w:r>
      <w:r w:rsidRPr="0067652E">
        <w:rPr>
          <w:rFonts w:ascii="Times New Roman" w:hAnsi="Times New Roman" w:cs="Times New Roman"/>
          <w:sz w:val="24"/>
          <w:szCs w:val="24"/>
          <w:lang w:val="fr-CH"/>
        </w:rPr>
        <w:t>telle lecture convien</w:t>
      </w:r>
      <w:r w:rsidR="00205C51" w:rsidRPr="0067652E">
        <w:rPr>
          <w:rFonts w:ascii="Times New Roman" w:hAnsi="Times New Roman" w:cs="Times New Roman"/>
          <w:sz w:val="24"/>
          <w:szCs w:val="24"/>
          <w:lang w:val="fr-CH"/>
        </w:rPr>
        <w:t>t</w:t>
      </w:r>
      <w:r w:rsidRPr="0067652E">
        <w:rPr>
          <w:rFonts w:ascii="Times New Roman" w:hAnsi="Times New Roman" w:cs="Times New Roman"/>
          <w:sz w:val="24"/>
          <w:szCs w:val="24"/>
          <w:lang w:val="fr-CH"/>
        </w:rPr>
        <w:t xml:space="preserve"> également à une autre occurrence de l’expression « forme de vie »</w:t>
      </w:r>
      <w:r w:rsidR="00205C51" w:rsidRPr="0067652E">
        <w:rPr>
          <w:rFonts w:ascii="Times New Roman" w:hAnsi="Times New Roman" w:cs="Times New Roman"/>
          <w:sz w:val="24"/>
          <w:szCs w:val="24"/>
          <w:lang w:val="fr-CH"/>
        </w:rPr>
        <w:t xml:space="preserve">, malgré le pluriel : </w:t>
      </w:r>
      <w:r w:rsidRPr="0067652E">
        <w:rPr>
          <w:rFonts w:ascii="Times New Roman" w:hAnsi="Times New Roman" w:cs="Times New Roman"/>
          <w:sz w:val="24"/>
          <w:szCs w:val="24"/>
          <w:lang w:val="fr-CH"/>
        </w:rPr>
        <w:t xml:space="preserve">« Ce qui doit être accepté, le donné, – pourrait-on dire – </w:t>
      </w:r>
      <w:r w:rsidR="009604A4" w:rsidRPr="0067652E">
        <w:rPr>
          <w:rFonts w:ascii="Times New Roman" w:hAnsi="Times New Roman" w:cs="Times New Roman"/>
          <w:sz w:val="24"/>
          <w:szCs w:val="24"/>
          <w:lang w:val="fr-CH"/>
        </w:rPr>
        <w:t xml:space="preserve">ce sont des </w:t>
      </w:r>
      <w:r w:rsidRPr="0067652E">
        <w:rPr>
          <w:rFonts w:ascii="Times New Roman" w:hAnsi="Times New Roman" w:cs="Times New Roman"/>
          <w:i/>
          <w:sz w:val="24"/>
          <w:szCs w:val="24"/>
          <w:lang w:val="fr-CH"/>
        </w:rPr>
        <w:t>formes de vie</w:t>
      </w:r>
      <w:r w:rsidRPr="0067652E">
        <w:rPr>
          <w:rFonts w:ascii="Times New Roman" w:hAnsi="Times New Roman" w:cs="Times New Roman"/>
          <w:sz w:val="24"/>
          <w:szCs w:val="24"/>
          <w:lang w:val="fr-CH"/>
        </w:rPr>
        <w:t> » (</w:t>
      </w:r>
      <w:r w:rsidR="005777B8" w:rsidRPr="0067652E">
        <w:rPr>
          <w:rFonts w:ascii="Times New Roman" w:hAnsi="Times New Roman" w:cs="Times New Roman"/>
          <w:i/>
          <w:sz w:val="24"/>
          <w:szCs w:val="24"/>
          <w:lang w:val="fr-CH"/>
        </w:rPr>
        <w:t>R</w:t>
      </w:r>
      <w:r w:rsidRPr="0067652E">
        <w:rPr>
          <w:rFonts w:ascii="Times New Roman" w:hAnsi="Times New Roman" w:cs="Times New Roman"/>
          <w:i/>
          <w:sz w:val="24"/>
          <w:szCs w:val="24"/>
          <w:lang w:val="fr-CH"/>
        </w:rPr>
        <w:t>.</w:t>
      </w:r>
      <w:r w:rsidR="003A14DA">
        <w:rPr>
          <w:rFonts w:ascii="Times New Roman" w:hAnsi="Times New Roman" w:cs="Times New Roman"/>
          <w:i/>
          <w:sz w:val="24"/>
          <w:szCs w:val="24"/>
          <w:lang w:val="fr-CH"/>
        </w:rPr>
        <w:t xml:space="preserve"> </w:t>
      </w:r>
      <w:r w:rsidRPr="0067652E">
        <w:rPr>
          <w:rFonts w:ascii="Times New Roman" w:hAnsi="Times New Roman" w:cs="Times New Roman"/>
          <w:i/>
          <w:sz w:val="24"/>
          <w:szCs w:val="24"/>
          <w:lang w:val="fr-CH"/>
        </w:rPr>
        <w:t>P</w:t>
      </w:r>
      <w:r w:rsidRPr="0067652E">
        <w:rPr>
          <w:rFonts w:ascii="Times New Roman" w:hAnsi="Times New Roman" w:cs="Times New Roman"/>
          <w:sz w:val="24"/>
          <w:szCs w:val="24"/>
          <w:lang w:val="fr-CH"/>
        </w:rPr>
        <w:t>., p. 3</w:t>
      </w:r>
      <w:r w:rsidR="008C38AF" w:rsidRPr="0067652E">
        <w:rPr>
          <w:rFonts w:ascii="Times New Roman" w:hAnsi="Times New Roman" w:cs="Times New Roman"/>
          <w:sz w:val="24"/>
          <w:szCs w:val="24"/>
          <w:lang w:val="fr-CH"/>
        </w:rPr>
        <w:t>16</w:t>
      </w:r>
      <w:r w:rsidRPr="0067652E">
        <w:rPr>
          <w:rFonts w:ascii="Times New Roman" w:hAnsi="Times New Roman" w:cs="Times New Roman"/>
          <w:sz w:val="24"/>
          <w:szCs w:val="24"/>
          <w:lang w:val="fr-CH"/>
        </w:rPr>
        <w:t>)</w:t>
      </w:r>
      <w:r w:rsidR="00205C51" w:rsidRPr="0067652E">
        <w:rPr>
          <w:rFonts w:ascii="Times New Roman" w:hAnsi="Times New Roman" w:cs="Times New Roman"/>
          <w:sz w:val="24"/>
          <w:szCs w:val="24"/>
          <w:lang w:val="fr-CH"/>
        </w:rPr>
        <w:t>. Cela semble confirm</w:t>
      </w:r>
      <w:r w:rsidRPr="0067652E">
        <w:rPr>
          <w:rFonts w:ascii="Times New Roman" w:hAnsi="Times New Roman" w:cs="Times New Roman"/>
          <w:sz w:val="24"/>
          <w:szCs w:val="24"/>
          <w:lang w:val="fr-CH"/>
        </w:rPr>
        <w:t xml:space="preserve">é par </w:t>
      </w:r>
      <w:r w:rsidR="00205C51" w:rsidRPr="0067652E">
        <w:rPr>
          <w:rFonts w:ascii="Times New Roman" w:hAnsi="Times New Roman" w:cs="Times New Roman"/>
          <w:sz w:val="24"/>
          <w:szCs w:val="24"/>
          <w:lang w:val="fr-CH"/>
        </w:rPr>
        <w:t xml:space="preserve">un </w:t>
      </w:r>
      <w:r w:rsidRPr="0067652E">
        <w:rPr>
          <w:rFonts w:ascii="Times New Roman" w:hAnsi="Times New Roman" w:cs="Times New Roman"/>
          <w:sz w:val="24"/>
          <w:szCs w:val="24"/>
          <w:lang w:val="fr-CH"/>
        </w:rPr>
        <w:t xml:space="preserve">paragraphe de l’ouvrage </w:t>
      </w:r>
      <w:r w:rsidRPr="0067652E">
        <w:rPr>
          <w:rFonts w:ascii="Times New Roman" w:hAnsi="Times New Roman" w:cs="Times New Roman"/>
          <w:i/>
          <w:sz w:val="24"/>
          <w:szCs w:val="24"/>
          <w:lang w:val="fr-CH"/>
        </w:rPr>
        <w:t>De la certitude </w:t>
      </w:r>
      <w:r w:rsidRPr="0067652E">
        <w:rPr>
          <w:rFonts w:ascii="Times New Roman" w:hAnsi="Times New Roman" w:cs="Times New Roman"/>
          <w:sz w:val="24"/>
          <w:szCs w:val="24"/>
          <w:lang w:val="fr-CH"/>
        </w:rPr>
        <w:t>: « Je veux voir cette certitude non comme quelque chose qui s’apparente à de la précipitation ou à de la superficialité, mais comme (une) forme de vie »</w:t>
      </w:r>
      <w:r w:rsidRPr="0067652E">
        <w:rPr>
          <w:rStyle w:val="Marquenotebasdepage"/>
          <w:rFonts w:ascii="Times New Roman" w:hAnsi="Times New Roman" w:cs="Times New Roman"/>
          <w:sz w:val="24"/>
          <w:szCs w:val="24"/>
          <w:lang w:val="fr-CH"/>
        </w:rPr>
        <w:footnoteReference w:id="6"/>
      </w:r>
      <w:r w:rsidRPr="0067652E">
        <w:rPr>
          <w:rFonts w:ascii="Times New Roman" w:hAnsi="Times New Roman" w:cs="Times New Roman"/>
          <w:sz w:val="24"/>
          <w:szCs w:val="24"/>
          <w:lang w:val="fr-CH"/>
        </w:rPr>
        <w:t xml:space="preserve">. </w:t>
      </w:r>
      <w:r w:rsidRPr="0067652E">
        <w:rPr>
          <w:rFonts w:ascii="Times New Roman" w:hAnsi="Times New Roman" w:cs="Times New Roman"/>
          <w:i/>
          <w:sz w:val="24"/>
          <w:szCs w:val="24"/>
          <w:lang w:val="fr-CH"/>
        </w:rPr>
        <w:t>La</w:t>
      </w:r>
      <w:r w:rsidRPr="0067652E">
        <w:rPr>
          <w:rFonts w:ascii="Times New Roman" w:hAnsi="Times New Roman" w:cs="Times New Roman"/>
          <w:sz w:val="24"/>
          <w:szCs w:val="24"/>
          <w:lang w:val="fr-CH"/>
        </w:rPr>
        <w:t xml:space="preserve"> forme de vie peut alors subsumer des activités soustraites à la variation, dont il est possible de reconnaître le caractère fondamental (telle celle de la multiplication)</w:t>
      </w:r>
      <w:r w:rsidRPr="0067652E">
        <w:rPr>
          <w:rStyle w:val="Marquenotebasdepage"/>
          <w:rFonts w:ascii="Times New Roman" w:hAnsi="Times New Roman" w:cs="Times New Roman"/>
          <w:sz w:val="24"/>
          <w:szCs w:val="24"/>
          <w:lang w:val="fr-CH"/>
        </w:rPr>
        <w:footnoteReference w:id="7"/>
      </w:r>
      <w:r w:rsidRPr="0067652E">
        <w:rPr>
          <w:rFonts w:ascii="Times New Roman" w:hAnsi="Times New Roman" w:cs="Times New Roman"/>
          <w:sz w:val="24"/>
          <w:szCs w:val="24"/>
          <w:lang w:val="fr-CH"/>
        </w:rPr>
        <w:t xml:space="preserve">. </w:t>
      </w: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Un des enjeux de l’exploration sémiotique de la forme de vie se précise ainsi : comment penser l’articulation de l’appréhension de l’espace et du temps comme structures du monde en général, dont le principe est commun à tous les hommes, avec une différenciation culturelle croissante ? De ce point de vue, quelle est la pertinence d’une distinction supplémentaire entre le jeu de langage, qui a son ancrage dans une « manière d’agir commune à tous les hommes », et le </w:t>
      </w:r>
      <w:r w:rsidRPr="0067652E">
        <w:rPr>
          <w:rFonts w:ascii="Times New Roman" w:hAnsi="Times New Roman" w:cs="Times New Roman"/>
          <w:i/>
          <w:sz w:val="24"/>
          <w:szCs w:val="24"/>
          <w:lang w:val="fr-CH"/>
        </w:rPr>
        <w:t>jeu culturel</w:t>
      </w:r>
      <w:r w:rsidRPr="0067652E">
        <w:rPr>
          <w:rFonts w:ascii="Times New Roman" w:hAnsi="Times New Roman" w:cs="Times New Roman"/>
          <w:sz w:val="24"/>
          <w:szCs w:val="24"/>
          <w:lang w:val="fr-CH"/>
        </w:rPr>
        <w:t>, qui peut porter l’empreinte d’une culture ou d’une civilisation étrangère dont les manifestations demandent à être interprétées</w:t>
      </w:r>
      <w:r w:rsidRPr="0067652E">
        <w:rPr>
          <w:rStyle w:val="Marquenotebasdepage"/>
          <w:rFonts w:ascii="Times New Roman" w:hAnsi="Times New Roman" w:cs="Times New Roman"/>
          <w:sz w:val="24"/>
          <w:szCs w:val="24"/>
          <w:lang w:val="fr-CH"/>
        </w:rPr>
        <w:footnoteReference w:id="8"/>
      </w:r>
      <w:r w:rsidR="00F4069E" w:rsidRPr="0067652E">
        <w:rPr>
          <w:rFonts w:ascii="Times New Roman" w:hAnsi="Times New Roman" w:cs="Times New Roman"/>
          <w:sz w:val="24"/>
          <w:szCs w:val="24"/>
          <w:lang w:val="fr-CH"/>
        </w:rPr>
        <w:t> ?</w:t>
      </w:r>
      <w:r w:rsidRPr="0067652E">
        <w:rPr>
          <w:rFonts w:ascii="Times New Roman" w:hAnsi="Times New Roman" w:cs="Times New Roman"/>
          <w:sz w:val="24"/>
          <w:szCs w:val="24"/>
          <w:lang w:val="fr-CH"/>
        </w:rPr>
        <w:t xml:space="preserve">       </w:t>
      </w: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lastRenderedPageBreak/>
        <w:t>2) « Le mot “</w:t>
      </w:r>
      <w:r w:rsidRPr="0067652E">
        <w:rPr>
          <w:rFonts w:ascii="Times New Roman" w:hAnsi="Times New Roman" w:cs="Times New Roman"/>
          <w:i/>
          <w:sz w:val="24"/>
          <w:szCs w:val="24"/>
          <w:lang w:val="fr-CH"/>
        </w:rPr>
        <w:t xml:space="preserve">jeu </w:t>
      </w:r>
      <w:r w:rsidRPr="0067652E">
        <w:rPr>
          <w:rFonts w:ascii="Times New Roman" w:hAnsi="Times New Roman" w:cs="Times New Roman"/>
          <w:sz w:val="24"/>
          <w:szCs w:val="24"/>
          <w:lang w:val="fr-CH"/>
        </w:rPr>
        <w:t xml:space="preserve">de langage” doit </w:t>
      </w:r>
      <w:r w:rsidR="002042BC" w:rsidRPr="0067652E">
        <w:rPr>
          <w:rFonts w:ascii="Times New Roman" w:hAnsi="Times New Roman" w:cs="Times New Roman"/>
          <w:sz w:val="24"/>
          <w:szCs w:val="24"/>
          <w:lang w:val="fr-CH"/>
        </w:rPr>
        <w:t xml:space="preserve">ici </w:t>
      </w:r>
      <w:r w:rsidRPr="0067652E">
        <w:rPr>
          <w:rFonts w:ascii="Times New Roman" w:hAnsi="Times New Roman" w:cs="Times New Roman"/>
          <w:sz w:val="24"/>
          <w:szCs w:val="24"/>
          <w:lang w:val="fr-CH"/>
        </w:rPr>
        <w:t xml:space="preserve">faire ressortir que parler </w:t>
      </w:r>
      <w:r w:rsidR="002042BC" w:rsidRPr="0067652E">
        <w:rPr>
          <w:rFonts w:ascii="Times New Roman" w:hAnsi="Times New Roman" w:cs="Times New Roman"/>
          <w:sz w:val="24"/>
          <w:szCs w:val="24"/>
          <w:lang w:val="fr-CH"/>
        </w:rPr>
        <w:t xml:space="preserve">un </w:t>
      </w:r>
      <w:r w:rsidRPr="0067652E">
        <w:rPr>
          <w:rFonts w:ascii="Times New Roman" w:hAnsi="Times New Roman" w:cs="Times New Roman"/>
          <w:sz w:val="24"/>
          <w:szCs w:val="24"/>
          <w:lang w:val="fr-CH"/>
        </w:rPr>
        <w:t>langage fait partie d’une activité</w:t>
      </w:r>
      <w:r w:rsidR="002042BC" w:rsidRPr="0067652E">
        <w:rPr>
          <w:rFonts w:ascii="Times New Roman" w:hAnsi="Times New Roman" w:cs="Times New Roman"/>
          <w:sz w:val="24"/>
          <w:szCs w:val="24"/>
          <w:lang w:val="fr-CH"/>
        </w:rPr>
        <w:t>,</w:t>
      </w:r>
      <w:r w:rsidRPr="0067652E">
        <w:rPr>
          <w:rFonts w:ascii="Times New Roman" w:hAnsi="Times New Roman" w:cs="Times New Roman"/>
          <w:sz w:val="24"/>
          <w:szCs w:val="24"/>
          <w:lang w:val="fr-CH"/>
        </w:rPr>
        <w:t xml:space="preserve"> ou d’une forme de vie » (</w:t>
      </w:r>
      <w:r w:rsidR="00830C91" w:rsidRPr="0067652E">
        <w:rPr>
          <w:rFonts w:ascii="Times New Roman" w:hAnsi="Times New Roman" w:cs="Times New Roman"/>
          <w:i/>
          <w:sz w:val="24"/>
          <w:szCs w:val="24"/>
          <w:lang w:val="fr-CH"/>
        </w:rPr>
        <w:t>R</w:t>
      </w:r>
      <w:r w:rsidRPr="0067652E">
        <w:rPr>
          <w:rFonts w:ascii="Times New Roman" w:hAnsi="Times New Roman" w:cs="Times New Roman"/>
          <w:i/>
          <w:sz w:val="24"/>
          <w:szCs w:val="24"/>
          <w:lang w:val="fr-CH"/>
        </w:rPr>
        <w:t>.</w:t>
      </w:r>
      <w:r w:rsidR="00C53743">
        <w:rPr>
          <w:rFonts w:ascii="Times New Roman" w:hAnsi="Times New Roman" w:cs="Times New Roman"/>
          <w:i/>
          <w:sz w:val="24"/>
          <w:szCs w:val="24"/>
          <w:lang w:val="fr-CH"/>
        </w:rPr>
        <w:t xml:space="preserve"> </w:t>
      </w:r>
      <w:r w:rsidRPr="0067652E">
        <w:rPr>
          <w:rFonts w:ascii="Times New Roman" w:hAnsi="Times New Roman" w:cs="Times New Roman"/>
          <w:i/>
          <w:sz w:val="24"/>
          <w:szCs w:val="24"/>
          <w:lang w:val="fr-CH"/>
        </w:rPr>
        <w:t>P.</w:t>
      </w:r>
      <w:r w:rsidRPr="0067652E">
        <w:rPr>
          <w:rFonts w:ascii="Times New Roman" w:hAnsi="Times New Roman" w:cs="Times New Roman"/>
          <w:sz w:val="24"/>
          <w:szCs w:val="24"/>
          <w:lang w:val="fr-CH"/>
        </w:rPr>
        <w:t>, §</w:t>
      </w:r>
      <w:r w:rsidR="00830C91" w:rsidRPr="0067652E">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23) – « d’une forme de vie qu’elle condense », selon la traduction retenue par Jacques Fontanille</w:t>
      </w:r>
      <w:r w:rsidRPr="0067652E">
        <w:rPr>
          <w:rStyle w:val="Marquenotebasdepage"/>
          <w:rFonts w:ascii="Times New Roman" w:hAnsi="Times New Roman" w:cs="Times New Roman"/>
          <w:sz w:val="24"/>
          <w:szCs w:val="24"/>
          <w:lang w:val="fr-CH"/>
        </w:rPr>
        <w:footnoteReference w:id="9"/>
      </w:r>
      <w:r w:rsidRPr="0067652E">
        <w:rPr>
          <w:rFonts w:ascii="Times New Roman" w:hAnsi="Times New Roman" w:cs="Times New Roman"/>
          <w:sz w:val="24"/>
          <w:szCs w:val="24"/>
          <w:lang w:val="fr-CH"/>
        </w:rPr>
        <w:t>. L’activité qui englobe le jeu de langage intègre  ainsi</w:t>
      </w:r>
      <w:r w:rsidR="00605836" w:rsidRPr="0067652E">
        <w:rPr>
          <w:rFonts w:ascii="Times New Roman" w:hAnsi="Times New Roman" w:cs="Times New Roman"/>
          <w:sz w:val="24"/>
          <w:szCs w:val="24"/>
          <w:lang w:val="fr-CH"/>
        </w:rPr>
        <w:t>, sous forme condensée,</w:t>
      </w:r>
      <w:r w:rsidRPr="0067652E">
        <w:rPr>
          <w:rFonts w:ascii="Times New Roman" w:hAnsi="Times New Roman" w:cs="Times New Roman"/>
          <w:sz w:val="24"/>
          <w:szCs w:val="24"/>
          <w:lang w:val="fr-CH"/>
        </w:rPr>
        <w:t xml:space="preserve"> ce qui est conçu, sémiotiquement, comme un ensemble de sélections sémantiques et syntaxiques congruentes, effectuées aux différents niveaux du parcours génératif</w:t>
      </w:r>
      <w:r w:rsidRPr="0067652E">
        <w:rPr>
          <w:rStyle w:val="Marquenotebasdepage"/>
          <w:rFonts w:ascii="Times New Roman" w:hAnsi="Times New Roman" w:cs="Times New Roman"/>
          <w:sz w:val="24"/>
          <w:szCs w:val="24"/>
          <w:lang w:val="fr-CH"/>
        </w:rPr>
        <w:footnoteReference w:id="10"/>
      </w:r>
      <w:r w:rsidRPr="0067652E">
        <w:rPr>
          <w:rFonts w:ascii="Times New Roman" w:hAnsi="Times New Roman" w:cs="Times New Roman"/>
          <w:sz w:val="24"/>
          <w:szCs w:val="24"/>
          <w:lang w:val="fr-CH"/>
        </w:rPr>
        <w:t xml:space="preserve">. En même temps, la forme de vie constitue un arrière-fond ou des « circonstances », comme semble le suggérer tel passage des </w:t>
      </w:r>
      <w:r w:rsidRPr="0067652E">
        <w:rPr>
          <w:rFonts w:ascii="Times New Roman" w:hAnsi="Times New Roman" w:cs="Times New Roman"/>
          <w:i/>
          <w:sz w:val="24"/>
          <w:szCs w:val="24"/>
          <w:lang w:val="fr-CH"/>
        </w:rPr>
        <w:t>Notes sur l’expérience privée et les « sense data »</w:t>
      </w:r>
      <w:r w:rsidRPr="0067652E">
        <w:rPr>
          <w:rFonts w:ascii="Times New Roman" w:hAnsi="Times New Roman" w:cs="Times New Roman"/>
          <w:sz w:val="24"/>
          <w:szCs w:val="24"/>
          <w:lang w:val="fr-CH"/>
        </w:rPr>
        <w:t xml:space="preserve"> : </w:t>
      </w:r>
      <w:r w:rsidR="00191CD0" w:rsidRPr="0067652E">
        <w:rPr>
          <w:rFonts w:ascii="Times New Roman" w:hAnsi="Times New Roman" w:cs="Times New Roman"/>
          <w:sz w:val="24"/>
          <w:szCs w:val="24"/>
          <w:lang w:val="fr-CH"/>
        </w:rPr>
        <w:t>« Mais n’est-il pas possible que l’ancien jeu perde sa pertinence quand les circonstances cha</w:t>
      </w:r>
      <w:r w:rsidR="004E427A" w:rsidRPr="0067652E">
        <w:rPr>
          <w:rFonts w:ascii="Times New Roman" w:hAnsi="Times New Roman" w:cs="Times New Roman"/>
          <w:sz w:val="24"/>
          <w:szCs w:val="24"/>
          <w:lang w:val="fr-CH"/>
        </w:rPr>
        <w:t>n</w:t>
      </w:r>
      <w:r w:rsidR="00191CD0" w:rsidRPr="0067652E">
        <w:rPr>
          <w:rFonts w:ascii="Times New Roman" w:hAnsi="Times New Roman" w:cs="Times New Roman"/>
          <w:sz w:val="24"/>
          <w:szCs w:val="24"/>
          <w:lang w:val="fr-CH"/>
        </w:rPr>
        <w:t>gent, de façon que l’expression cesse d’avoir un</w:t>
      </w:r>
      <w:r w:rsidR="004E427A" w:rsidRPr="0067652E">
        <w:rPr>
          <w:rFonts w:ascii="Times New Roman" w:hAnsi="Times New Roman" w:cs="Times New Roman"/>
          <w:sz w:val="24"/>
          <w:szCs w:val="24"/>
          <w:lang w:val="fr-CH"/>
        </w:rPr>
        <w:t>e</w:t>
      </w:r>
      <w:r w:rsidR="00191CD0" w:rsidRPr="0067652E">
        <w:rPr>
          <w:rFonts w:ascii="Times New Roman" w:hAnsi="Times New Roman" w:cs="Times New Roman"/>
          <w:sz w:val="24"/>
          <w:szCs w:val="24"/>
          <w:lang w:val="fr-CH"/>
        </w:rPr>
        <w:t xml:space="preserve"> signification, bien qu’évidemment je puisse toujours la prononcer »</w:t>
      </w:r>
      <w:r w:rsidRPr="0067652E">
        <w:rPr>
          <w:rStyle w:val="Marquenotebasdepage"/>
          <w:rFonts w:ascii="Times New Roman" w:hAnsi="Times New Roman" w:cs="Times New Roman"/>
          <w:sz w:val="24"/>
          <w:szCs w:val="24"/>
          <w:lang w:val="fr-CH"/>
        </w:rPr>
        <w:footnoteReference w:id="11"/>
      </w:r>
      <w:r w:rsidR="00191CD0" w:rsidRPr="0067652E">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La demande qui nous est ainsi adressée concerne alors les modalités de la prise en compte d</w:t>
      </w:r>
      <w:r w:rsidR="00FE4C53">
        <w:rPr>
          <w:rFonts w:ascii="Times New Roman" w:hAnsi="Times New Roman" w:cs="Times New Roman"/>
          <w:sz w:val="24"/>
          <w:szCs w:val="24"/>
          <w:lang w:val="fr-CH"/>
        </w:rPr>
        <w:t xml:space="preserve">e l’arrière-fond qui </w:t>
      </w:r>
      <w:r w:rsidRPr="0067652E">
        <w:rPr>
          <w:rFonts w:ascii="Times New Roman" w:hAnsi="Times New Roman" w:cs="Times New Roman"/>
          <w:sz w:val="24"/>
          <w:szCs w:val="24"/>
          <w:lang w:val="fr-CH"/>
        </w:rPr>
        <w:t xml:space="preserve">sous-tend </w:t>
      </w:r>
      <w:r w:rsidR="00335257" w:rsidRPr="0067652E">
        <w:rPr>
          <w:rFonts w:ascii="Times New Roman" w:hAnsi="Times New Roman" w:cs="Times New Roman"/>
          <w:sz w:val="24"/>
          <w:szCs w:val="24"/>
          <w:lang w:val="fr-CH"/>
        </w:rPr>
        <w:t xml:space="preserve">ou </w:t>
      </w:r>
      <w:r w:rsidRPr="0067652E">
        <w:rPr>
          <w:rFonts w:ascii="Times New Roman" w:hAnsi="Times New Roman" w:cs="Times New Roman"/>
          <w:sz w:val="24"/>
          <w:szCs w:val="24"/>
          <w:lang w:val="fr-CH"/>
        </w:rPr>
        <w:t xml:space="preserve">encadre toute expérience de vie et tout agir. </w:t>
      </w: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3) « </w:t>
      </w:r>
      <w:r w:rsidR="00AC4A12" w:rsidRPr="0067652E">
        <w:rPr>
          <w:rFonts w:ascii="Times New Roman" w:hAnsi="Times New Roman" w:cs="Times New Roman"/>
          <w:sz w:val="24"/>
          <w:szCs w:val="24"/>
          <w:lang w:val="fr-CH"/>
        </w:rPr>
        <w:t xml:space="preserve">C’est ce que les hommes </w:t>
      </w:r>
      <w:r w:rsidR="00AC4A12" w:rsidRPr="0067652E">
        <w:rPr>
          <w:rFonts w:ascii="Times New Roman" w:hAnsi="Times New Roman" w:cs="Times New Roman"/>
          <w:i/>
          <w:sz w:val="24"/>
          <w:szCs w:val="24"/>
          <w:lang w:val="fr-CH"/>
        </w:rPr>
        <w:t xml:space="preserve">disent </w:t>
      </w:r>
      <w:r w:rsidR="00AC4A12" w:rsidRPr="0067652E">
        <w:rPr>
          <w:rFonts w:ascii="Times New Roman" w:hAnsi="Times New Roman" w:cs="Times New Roman"/>
          <w:sz w:val="24"/>
          <w:szCs w:val="24"/>
          <w:lang w:val="fr-CH"/>
        </w:rPr>
        <w:t>qui es</w:t>
      </w:r>
      <w:r w:rsidR="00335257" w:rsidRPr="0067652E">
        <w:rPr>
          <w:rFonts w:ascii="Times New Roman" w:hAnsi="Times New Roman" w:cs="Times New Roman"/>
          <w:sz w:val="24"/>
          <w:szCs w:val="24"/>
          <w:lang w:val="fr-CH"/>
        </w:rPr>
        <w:t>t</w:t>
      </w:r>
      <w:r w:rsidR="00AC4A12" w:rsidRPr="0067652E">
        <w:rPr>
          <w:rFonts w:ascii="Times New Roman" w:hAnsi="Times New Roman" w:cs="Times New Roman"/>
          <w:sz w:val="24"/>
          <w:szCs w:val="24"/>
          <w:lang w:val="fr-CH"/>
        </w:rPr>
        <w:t xml:space="preserve"> vrai et faux ; et c’est dans le </w:t>
      </w:r>
      <w:r w:rsidR="00AC4A12" w:rsidRPr="0067652E">
        <w:rPr>
          <w:rFonts w:ascii="Times New Roman" w:hAnsi="Times New Roman" w:cs="Times New Roman"/>
          <w:i/>
          <w:sz w:val="24"/>
          <w:szCs w:val="24"/>
          <w:lang w:val="fr-CH"/>
        </w:rPr>
        <w:t xml:space="preserve">langage </w:t>
      </w:r>
      <w:r w:rsidR="00AC4A12" w:rsidRPr="0067652E">
        <w:rPr>
          <w:rFonts w:ascii="Times New Roman" w:hAnsi="Times New Roman" w:cs="Times New Roman"/>
          <w:sz w:val="24"/>
          <w:szCs w:val="24"/>
          <w:lang w:val="fr-CH"/>
        </w:rPr>
        <w:t>que les hommes s’accordent. Cet accord n’est pas un consensus d’opinion, mais de forme de vie »</w:t>
      </w:r>
      <w:r w:rsidRPr="0067652E">
        <w:rPr>
          <w:rFonts w:ascii="Times New Roman" w:hAnsi="Times New Roman" w:cs="Times New Roman"/>
          <w:sz w:val="24"/>
          <w:szCs w:val="24"/>
          <w:lang w:val="fr-CH"/>
        </w:rPr>
        <w:t> (</w:t>
      </w:r>
      <w:r w:rsidR="00675DD0" w:rsidRPr="0067652E">
        <w:rPr>
          <w:rFonts w:ascii="Times New Roman" w:hAnsi="Times New Roman" w:cs="Times New Roman"/>
          <w:i/>
          <w:sz w:val="24"/>
          <w:szCs w:val="24"/>
          <w:lang w:val="fr-CH"/>
        </w:rPr>
        <w:t>R.</w:t>
      </w:r>
      <w:r w:rsidR="00D52FE4">
        <w:rPr>
          <w:rFonts w:ascii="Times New Roman" w:hAnsi="Times New Roman" w:cs="Times New Roman"/>
          <w:i/>
          <w:sz w:val="24"/>
          <w:szCs w:val="24"/>
          <w:lang w:val="fr-CH"/>
        </w:rPr>
        <w:t> P.</w:t>
      </w:r>
      <w:r w:rsidRPr="0067652E">
        <w:rPr>
          <w:rFonts w:ascii="Times New Roman" w:hAnsi="Times New Roman" w:cs="Times New Roman"/>
          <w:sz w:val="24"/>
          <w:szCs w:val="24"/>
          <w:lang w:val="fr-CH"/>
        </w:rPr>
        <w:t>, § 24</w:t>
      </w:r>
      <w:r w:rsidR="00AC4A12" w:rsidRPr="0067652E">
        <w:rPr>
          <w:rFonts w:ascii="Times New Roman" w:hAnsi="Times New Roman" w:cs="Times New Roman"/>
          <w:sz w:val="24"/>
          <w:szCs w:val="24"/>
          <w:lang w:val="fr-CH"/>
        </w:rPr>
        <w:t>1</w:t>
      </w:r>
      <w:r w:rsidRPr="0067652E">
        <w:rPr>
          <w:rFonts w:ascii="Times New Roman" w:hAnsi="Times New Roman" w:cs="Times New Roman"/>
          <w:sz w:val="24"/>
          <w:szCs w:val="24"/>
          <w:lang w:val="fr-CH"/>
        </w:rPr>
        <w:t xml:space="preserve">). D’abord, il faut entrevoir les conséquences de la déconnexion de la vérité de la validation par comparaison avec la réalité, les possibilités qu’ouvre le fait de fonder la certitude non plus dans la véracité supposée, mais dans un rapport interne au dire, auquel </w:t>
      </w:r>
      <w:r w:rsidRPr="0067652E">
        <w:rPr>
          <w:rFonts w:ascii="Times New Roman" w:hAnsi="Times New Roman" w:cs="Times New Roman"/>
          <w:i/>
          <w:sz w:val="24"/>
          <w:szCs w:val="24"/>
          <w:lang w:val="fr-CH"/>
        </w:rPr>
        <w:t>la</w:t>
      </w:r>
      <w:r w:rsidRPr="0067652E">
        <w:rPr>
          <w:rFonts w:ascii="Times New Roman" w:hAnsi="Times New Roman" w:cs="Times New Roman"/>
          <w:sz w:val="24"/>
          <w:szCs w:val="24"/>
          <w:lang w:val="fr-CH"/>
        </w:rPr>
        <w:t xml:space="preserve"> forme de vie fournit une légitimité. Ensuite, la question qui surgit concerne la pertinence d’une distinction entre l’accord qui trouve son fondement dans la capacité, naturelle à l’homme, d’utiliser le langage et l’accord-convention qui, sur le fond d’une diversification des formes de vie, implique une communauté et réclame que soit réglé, dans la foulée, le statut du </w:t>
      </w:r>
      <w:r w:rsidRPr="0067652E">
        <w:rPr>
          <w:rFonts w:ascii="Times New Roman" w:hAnsi="Times New Roman" w:cs="Times New Roman"/>
          <w:sz w:val="24"/>
          <w:szCs w:val="24"/>
          <w:lang w:val="fr-CH"/>
        </w:rPr>
        <w:lastRenderedPageBreak/>
        <w:t>sujet individuel. On se demandera aussi en quoi l’accord crée en même temps la possibilité du désaccord et de l’irruption</w:t>
      </w:r>
      <w:r w:rsidRPr="0067652E">
        <w:rPr>
          <w:rFonts w:ascii="Times New Roman" w:hAnsi="Times New Roman" w:cs="Times New Roman"/>
          <w:i/>
          <w:sz w:val="24"/>
          <w:szCs w:val="24"/>
          <w:lang w:val="fr-CH"/>
        </w:rPr>
        <w:t xml:space="preserve"> </w:t>
      </w:r>
      <w:r w:rsidRPr="0067652E">
        <w:rPr>
          <w:rFonts w:ascii="Times New Roman" w:hAnsi="Times New Roman" w:cs="Times New Roman"/>
          <w:sz w:val="24"/>
          <w:szCs w:val="24"/>
          <w:lang w:val="fr-CH"/>
        </w:rPr>
        <w:t>d’une nouvelle forme de vie.</w:t>
      </w: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Un triple titre de problèmes se dégage ainsi, qui permet de circonscrire un champ d’investigations : i) comment penser l’articulation de </w:t>
      </w:r>
      <w:r w:rsidRPr="0067652E">
        <w:rPr>
          <w:rFonts w:ascii="Times New Roman" w:hAnsi="Times New Roman" w:cs="Times New Roman"/>
          <w:i/>
          <w:sz w:val="24"/>
          <w:szCs w:val="24"/>
          <w:lang w:val="fr-CH"/>
        </w:rPr>
        <w:t xml:space="preserve">la </w:t>
      </w:r>
      <w:r w:rsidRPr="0067652E">
        <w:rPr>
          <w:rFonts w:ascii="Times New Roman" w:hAnsi="Times New Roman" w:cs="Times New Roman"/>
          <w:sz w:val="24"/>
          <w:szCs w:val="24"/>
          <w:lang w:val="fr-CH"/>
        </w:rPr>
        <w:t xml:space="preserve">forme de vie, en déport du biologique, avec la diversité </w:t>
      </w:r>
      <w:r w:rsidRPr="0067652E">
        <w:rPr>
          <w:rFonts w:ascii="Times New Roman" w:hAnsi="Times New Roman" w:cs="Times New Roman"/>
          <w:i/>
          <w:sz w:val="24"/>
          <w:szCs w:val="24"/>
          <w:lang w:val="fr-CH"/>
        </w:rPr>
        <w:t>des</w:t>
      </w:r>
      <w:r w:rsidRPr="0067652E">
        <w:rPr>
          <w:rFonts w:ascii="Times New Roman" w:hAnsi="Times New Roman" w:cs="Times New Roman"/>
          <w:sz w:val="24"/>
          <w:szCs w:val="24"/>
          <w:lang w:val="fr-CH"/>
        </w:rPr>
        <w:t xml:space="preserve"> formes de vie instituées ? ii) Si la forme de vie soutient l’</w:t>
      </w:r>
      <w:r w:rsidRPr="0067652E">
        <w:rPr>
          <w:rFonts w:ascii="Times New Roman" w:hAnsi="Times New Roman" w:cs="Times New Roman"/>
          <w:i/>
          <w:sz w:val="24"/>
          <w:szCs w:val="24"/>
          <w:lang w:val="fr-CH"/>
        </w:rPr>
        <w:t xml:space="preserve">énonciation </w:t>
      </w:r>
      <w:r w:rsidRPr="0067652E">
        <w:rPr>
          <w:rFonts w:ascii="Times New Roman" w:hAnsi="Times New Roman" w:cs="Times New Roman"/>
          <w:sz w:val="24"/>
          <w:szCs w:val="24"/>
          <w:lang w:val="fr-CH"/>
        </w:rPr>
        <w:t>d’une instance subjective, dans quelle mesure celle-ci est-elle contrainte par la praxis énonciative</w:t>
      </w:r>
      <w:r w:rsidRPr="0067652E">
        <w:rPr>
          <w:rStyle w:val="Marquenotebasdepage"/>
          <w:rFonts w:ascii="Times New Roman" w:hAnsi="Times New Roman" w:cs="Times New Roman"/>
          <w:sz w:val="24"/>
          <w:szCs w:val="24"/>
          <w:lang w:val="fr-CH"/>
        </w:rPr>
        <w:footnoteReference w:id="12"/>
      </w:r>
      <w:r w:rsidRPr="0067652E">
        <w:rPr>
          <w:rFonts w:ascii="Times New Roman" w:hAnsi="Times New Roman" w:cs="Times New Roman"/>
          <w:sz w:val="24"/>
          <w:szCs w:val="24"/>
          <w:lang w:val="fr-CH"/>
        </w:rPr>
        <w:t> ? iii) Comment dégager une marge de manœuvre autorisant le surgissement du personnel singularisant et permettant de cerner l’« autorité du sujet »</w:t>
      </w:r>
      <w:r w:rsidRPr="0067652E">
        <w:rPr>
          <w:rStyle w:val="Marquenotebasdepage"/>
          <w:rFonts w:ascii="Times New Roman" w:hAnsi="Times New Roman" w:cs="Times New Roman"/>
          <w:sz w:val="24"/>
          <w:szCs w:val="24"/>
          <w:lang w:val="fr-CH"/>
        </w:rPr>
        <w:footnoteReference w:id="13"/>
      </w:r>
      <w:r w:rsidRPr="0067652E">
        <w:rPr>
          <w:rFonts w:ascii="Times New Roman" w:hAnsi="Times New Roman" w:cs="Times New Roman"/>
          <w:sz w:val="24"/>
          <w:szCs w:val="24"/>
          <w:lang w:val="fr-CH"/>
        </w:rPr>
        <w:t xml:space="preserve"> dans ses interactions avec la communauté ?</w:t>
      </w: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Telles seront les lignes directrices de cette étude qui aura à charge d’approfondir les questions en mettant les modèles d’analyse à l’épreuve d</w:t>
      </w:r>
      <w:r w:rsidR="00B71111" w:rsidRPr="0067652E">
        <w:rPr>
          <w:rFonts w:ascii="Times New Roman" w:hAnsi="Times New Roman" w:cs="Times New Roman"/>
          <w:sz w:val="24"/>
          <w:szCs w:val="24"/>
          <w:lang w:val="fr-CH"/>
        </w:rPr>
        <w:t xml:space="preserve">e </w:t>
      </w:r>
      <w:r w:rsidRPr="0067652E">
        <w:rPr>
          <w:rFonts w:ascii="Times New Roman" w:hAnsi="Times New Roman" w:cs="Times New Roman"/>
          <w:sz w:val="24"/>
          <w:szCs w:val="24"/>
          <w:lang w:val="fr-CH"/>
        </w:rPr>
        <w:t>cas concret</w:t>
      </w:r>
      <w:r w:rsidR="00B71111" w:rsidRPr="0067652E">
        <w:rPr>
          <w:rFonts w:ascii="Times New Roman" w:hAnsi="Times New Roman" w:cs="Times New Roman"/>
          <w:sz w:val="24"/>
          <w:szCs w:val="24"/>
          <w:lang w:val="fr-CH"/>
        </w:rPr>
        <w:t>s</w:t>
      </w:r>
      <w:r w:rsidRPr="0067652E">
        <w:rPr>
          <w:rFonts w:ascii="Times New Roman" w:hAnsi="Times New Roman" w:cs="Times New Roman"/>
          <w:sz w:val="24"/>
          <w:szCs w:val="24"/>
          <w:lang w:val="fr-CH"/>
        </w:rPr>
        <w:t xml:space="preserve"> : </w:t>
      </w:r>
      <w:r w:rsidR="00B71111" w:rsidRPr="0067652E">
        <w:rPr>
          <w:rFonts w:ascii="Times New Roman" w:hAnsi="Times New Roman" w:cs="Times New Roman"/>
          <w:sz w:val="24"/>
          <w:szCs w:val="24"/>
          <w:lang w:val="fr-CH"/>
        </w:rPr>
        <w:t xml:space="preserve">on étudiera surtout </w:t>
      </w:r>
      <w:r w:rsidRPr="0067652E">
        <w:rPr>
          <w:rFonts w:ascii="Times New Roman" w:hAnsi="Times New Roman" w:cs="Times New Roman"/>
          <w:sz w:val="24"/>
          <w:szCs w:val="24"/>
          <w:lang w:val="fr-CH"/>
        </w:rPr>
        <w:t xml:space="preserve">les formes de vie qui impriment son orientation au « jeu culturel » de la guerre dans </w:t>
      </w:r>
      <w:r w:rsidR="00691870">
        <w:rPr>
          <w:rFonts w:ascii="Times New Roman" w:hAnsi="Times New Roman" w:cs="Times New Roman"/>
          <w:i/>
          <w:sz w:val="24"/>
          <w:szCs w:val="24"/>
          <w:lang w:val="fr-CH"/>
        </w:rPr>
        <w:t xml:space="preserve">Le </w:t>
      </w:r>
      <w:r w:rsidRPr="0067652E">
        <w:rPr>
          <w:rFonts w:ascii="Times New Roman" w:hAnsi="Times New Roman" w:cs="Times New Roman"/>
          <w:i/>
          <w:sz w:val="24"/>
          <w:szCs w:val="24"/>
          <w:lang w:val="fr-CH"/>
        </w:rPr>
        <w:t>Rivage des Syrtes</w:t>
      </w:r>
      <w:r w:rsidRPr="0067652E">
        <w:rPr>
          <w:rFonts w:ascii="Times New Roman" w:hAnsi="Times New Roman" w:cs="Times New Roman"/>
          <w:sz w:val="24"/>
          <w:szCs w:val="24"/>
          <w:lang w:val="fr-CH"/>
        </w:rPr>
        <w:t xml:space="preserve"> de Julien Gracq. Les hypothèses sont elles-mêmes triples : i) </w:t>
      </w:r>
      <w:r w:rsidRPr="0067652E">
        <w:rPr>
          <w:rFonts w:ascii="Times New Roman" w:hAnsi="Times New Roman" w:cs="Times New Roman"/>
          <w:i/>
          <w:sz w:val="24"/>
          <w:szCs w:val="24"/>
          <w:lang w:val="fr-CH"/>
        </w:rPr>
        <w:t>la</w:t>
      </w:r>
      <w:r w:rsidRPr="0067652E">
        <w:rPr>
          <w:rFonts w:ascii="Times New Roman" w:hAnsi="Times New Roman" w:cs="Times New Roman"/>
          <w:sz w:val="24"/>
          <w:szCs w:val="24"/>
          <w:lang w:val="fr-CH"/>
        </w:rPr>
        <w:t xml:space="preserve"> forme de vie coiffe les composantes d’un </w:t>
      </w:r>
      <w:r w:rsidRPr="0067652E">
        <w:rPr>
          <w:rFonts w:ascii="Times New Roman" w:hAnsi="Times New Roman" w:cs="Times New Roman"/>
          <w:i/>
          <w:sz w:val="24"/>
          <w:szCs w:val="24"/>
          <w:lang w:val="fr-CH"/>
        </w:rPr>
        <w:t>style</w:t>
      </w:r>
      <w:r w:rsidRPr="00AC1B15">
        <w:rPr>
          <w:rStyle w:val="Marquenotebasdepage"/>
          <w:rFonts w:ascii="Times New Roman" w:hAnsi="Times New Roman" w:cs="Times New Roman"/>
          <w:sz w:val="24"/>
          <w:szCs w:val="24"/>
          <w:lang w:val="fr-CH"/>
        </w:rPr>
        <w:footnoteReference w:id="14"/>
      </w:r>
      <w:r w:rsidRPr="00AC1B15">
        <w:rPr>
          <w:rFonts w:ascii="Times New Roman" w:hAnsi="Times New Roman" w:cs="Times New Roman"/>
          <w:sz w:val="24"/>
          <w:szCs w:val="24"/>
          <w:lang w:val="fr-CH"/>
        </w:rPr>
        <w:t xml:space="preserve"> </w:t>
      </w:r>
      <w:r w:rsidRPr="0067652E">
        <w:rPr>
          <w:rFonts w:ascii="Times New Roman" w:hAnsi="Times New Roman" w:cs="Times New Roman"/>
          <w:i/>
          <w:sz w:val="24"/>
          <w:szCs w:val="24"/>
          <w:lang w:val="fr-CH"/>
        </w:rPr>
        <w:t>expérientiel</w:t>
      </w:r>
      <w:r w:rsidRPr="0067652E">
        <w:rPr>
          <w:rFonts w:ascii="Times New Roman" w:hAnsi="Times New Roman" w:cs="Times New Roman"/>
          <w:sz w:val="24"/>
          <w:szCs w:val="24"/>
          <w:lang w:val="fr-CH"/>
        </w:rPr>
        <w:t xml:space="preserve"> producteur d’effets d’identité qui, au moment d</w:t>
      </w:r>
      <w:r w:rsidR="00410DC8" w:rsidRPr="0067652E">
        <w:rPr>
          <w:rFonts w:ascii="Times New Roman" w:hAnsi="Times New Roman" w:cs="Times New Roman"/>
          <w:sz w:val="24"/>
          <w:szCs w:val="24"/>
          <w:lang w:val="fr-CH"/>
        </w:rPr>
        <w:t>’une première différenciation (</w:t>
      </w:r>
      <w:r w:rsidR="00410DC8" w:rsidRPr="0067652E">
        <w:rPr>
          <w:rFonts w:ascii="Times New Roman" w:hAnsi="Times New Roman" w:cs="Times New Roman"/>
          <w:i/>
          <w:sz w:val="24"/>
          <w:szCs w:val="24"/>
          <w:lang w:val="fr-CH"/>
        </w:rPr>
        <w:t>une</w:t>
      </w:r>
      <w:r w:rsidR="00410DC8" w:rsidRPr="0067652E">
        <w:rPr>
          <w:rFonts w:ascii="Times New Roman" w:hAnsi="Times New Roman" w:cs="Times New Roman"/>
          <w:sz w:val="24"/>
          <w:szCs w:val="24"/>
          <w:lang w:val="fr-CH"/>
        </w:rPr>
        <w:t xml:space="preserve"> forme de vie)</w:t>
      </w:r>
      <w:r w:rsidRPr="0067652E">
        <w:rPr>
          <w:rFonts w:ascii="Times New Roman" w:hAnsi="Times New Roman" w:cs="Times New Roman"/>
          <w:sz w:val="24"/>
          <w:szCs w:val="24"/>
          <w:lang w:val="fr-CH"/>
        </w:rPr>
        <w:t>, subit les pressions de l’énonciation collective </w:t>
      </w:r>
      <w:r w:rsidR="008216B0" w:rsidRPr="0067652E">
        <w:rPr>
          <w:rFonts w:ascii="Times New Roman" w:hAnsi="Times New Roman" w:cs="Times New Roman"/>
          <w:sz w:val="24"/>
          <w:szCs w:val="24"/>
          <w:lang w:val="fr-CH"/>
        </w:rPr>
        <w:t xml:space="preserve">et se mue en </w:t>
      </w:r>
      <w:r w:rsidR="008216B0" w:rsidRPr="0067652E">
        <w:rPr>
          <w:rFonts w:ascii="Times New Roman" w:hAnsi="Times New Roman" w:cs="Times New Roman"/>
          <w:i/>
          <w:sz w:val="24"/>
          <w:szCs w:val="24"/>
          <w:lang w:val="fr-CH"/>
        </w:rPr>
        <w:t>style praxique</w:t>
      </w:r>
      <w:r w:rsidR="008216B0" w:rsidRPr="0067652E">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 ii) le style expérientiel s’investit dans le </w:t>
      </w:r>
      <w:r w:rsidRPr="0067652E">
        <w:rPr>
          <w:rFonts w:ascii="Times New Roman" w:hAnsi="Times New Roman" w:cs="Times New Roman"/>
          <w:i/>
          <w:sz w:val="24"/>
          <w:szCs w:val="24"/>
          <w:lang w:val="fr-CH"/>
        </w:rPr>
        <w:t>style pratique</w:t>
      </w:r>
      <w:r w:rsidRPr="0067652E">
        <w:rPr>
          <w:rFonts w:ascii="Times New Roman" w:hAnsi="Times New Roman" w:cs="Times New Roman"/>
          <w:sz w:val="24"/>
          <w:szCs w:val="24"/>
          <w:lang w:val="fr-CH"/>
        </w:rPr>
        <w:t xml:space="preserve"> </w:t>
      </w:r>
      <w:r w:rsidR="00410DC8" w:rsidRPr="0067652E">
        <w:rPr>
          <w:rFonts w:ascii="Times New Roman" w:hAnsi="Times New Roman" w:cs="Times New Roman"/>
          <w:sz w:val="24"/>
          <w:szCs w:val="24"/>
          <w:lang w:val="fr-CH"/>
        </w:rPr>
        <w:t xml:space="preserve">qui </w:t>
      </w:r>
      <w:r w:rsidR="00691870">
        <w:rPr>
          <w:rFonts w:ascii="Times New Roman" w:hAnsi="Times New Roman" w:cs="Times New Roman"/>
          <w:sz w:val="24"/>
          <w:szCs w:val="24"/>
          <w:lang w:val="fr-CH"/>
        </w:rPr>
        <w:t>supporte la mise en œuvre d’</w:t>
      </w:r>
      <w:r w:rsidR="00410DC8" w:rsidRPr="0067652E">
        <w:rPr>
          <w:rFonts w:ascii="Times New Roman" w:hAnsi="Times New Roman" w:cs="Times New Roman"/>
          <w:sz w:val="24"/>
          <w:szCs w:val="24"/>
          <w:lang w:val="fr-CH"/>
        </w:rPr>
        <w:t xml:space="preserve">un jeu culturel et se manifeste discursivement ; </w:t>
      </w:r>
      <w:r w:rsidRPr="0067652E">
        <w:rPr>
          <w:rFonts w:ascii="Times New Roman" w:hAnsi="Times New Roman" w:cs="Times New Roman"/>
          <w:sz w:val="24"/>
          <w:szCs w:val="24"/>
          <w:lang w:val="fr-CH"/>
        </w:rPr>
        <w:t>iii) la singularisation énonciative est tributaire de cette discursivisation, même si toute pratique est gouvernée par des règles. Déclinant la réflexion en deux parties, nous nous intéresserons dans un premier temps au façonnement par étapes d</w:t>
      </w:r>
      <w:r w:rsidR="008216B0" w:rsidRPr="0067652E">
        <w:rPr>
          <w:rFonts w:ascii="Times New Roman" w:hAnsi="Times New Roman" w:cs="Times New Roman"/>
          <w:sz w:val="24"/>
          <w:szCs w:val="24"/>
          <w:lang w:val="fr-CH"/>
        </w:rPr>
        <w:t>es</w:t>
      </w:r>
      <w:r w:rsidRPr="0067652E">
        <w:rPr>
          <w:rFonts w:ascii="Times New Roman" w:hAnsi="Times New Roman" w:cs="Times New Roman"/>
          <w:sz w:val="24"/>
          <w:szCs w:val="24"/>
          <w:lang w:val="fr-CH"/>
        </w:rPr>
        <w:t xml:space="preserve"> style</w:t>
      </w:r>
      <w:r w:rsidR="008216B0" w:rsidRPr="0067652E">
        <w:rPr>
          <w:rFonts w:ascii="Times New Roman" w:hAnsi="Times New Roman" w:cs="Times New Roman"/>
          <w:sz w:val="24"/>
          <w:szCs w:val="24"/>
          <w:lang w:val="fr-CH"/>
        </w:rPr>
        <w:t>s</w:t>
      </w:r>
      <w:r w:rsidRPr="0067652E">
        <w:rPr>
          <w:rFonts w:ascii="Times New Roman" w:hAnsi="Times New Roman" w:cs="Times New Roman"/>
          <w:sz w:val="24"/>
          <w:szCs w:val="24"/>
          <w:lang w:val="fr-CH"/>
        </w:rPr>
        <w:t xml:space="preserve"> expérientiel </w:t>
      </w:r>
      <w:r w:rsidR="008216B0" w:rsidRPr="0067652E">
        <w:rPr>
          <w:rFonts w:ascii="Times New Roman" w:hAnsi="Times New Roman" w:cs="Times New Roman"/>
          <w:sz w:val="24"/>
          <w:szCs w:val="24"/>
          <w:lang w:val="fr-CH"/>
        </w:rPr>
        <w:t xml:space="preserve">et praxique </w:t>
      </w:r>
      <w:r w:rsidRPr="0067652E">
        <w:rPr>
          <w:rFonts w:ascii="Times New Roman" w:hAnsi="Times New Roman" w:cs="Times New Roman"/>
          <w:sz w:val="24"/>
          <w:szCs w:val="24"/>
          <w:lang w:val="fr-CH"/>
        </w:rPr>
        <w:t xml:space="preserve">et à </w:t>
      </w:r>
      <w:r w:rsidR="008216B0" w:rsidRPr="0067652E">
        <w:rPr>
          <w:rFonts w:ascii="Times New Roman" w:hAnsi="Times New Roman" w:cs="Times New Roman"/>
          <w:sz w:val="24"/>
          <w:szCs w:val="24"/>
          <w:lang w:val="fr-CH"/>
        </w:rPr>
        <w:t xml:space="preserve">leur </w:t>
      </w:r>
      <w:r w:rsidRPr="0067652E">
        <w:rPr>
          <w:rFonts w:ascii="Times New Roman" w:hAnsi="Times New Roman" w:cs="Times New Roman"/>
          <w:sz w:val="24"/>
          <w:szCs w:val="24"/>
          <w:lang w:val="fr-CH"/>
        </w:rPr>
        <w:t xml:space="preserve">agencement avec le style pratique ; dans un deuxième temps, il s’agira de mettre le modèle d’analyse à l’épreuve de cas de figure qui résistent : il importera de réfléchir aux formes plus ou moins </w:t>
      </w:r>
      <w:r w:rsidRPr="0067652E">
        <w:rPr>
          <w:rFonts w:ascii="Times New Roman" w:hAnsi="Times New Roman" w:cs="Times New Roman"/>
          <w:sz w:val="24"/>
          <w:szCs w:val="24"/>
          <w:lang w:val="fr-CH"/>
        </w:rPr>
        <w:lastRenderedPageBreak/>
        <w:t>originales que prendront les tentatives d’ajustement d’un style expérientiel</w:t>
      </w:r>
      <w:r w:rsidR="00081501" w:rsidRPr="0067652E">
        <w:rPr>
          <w:rFonts w:ascii="Times New Roman" w:hAnsi="Times New Roman" w:cs="Times New Roman"/>
          <w:sz w:val="24"/>
          <w:szCs w:val="24"/>
          <w:lang w:val="fr-CH"/>
        </w:rPr>
        <w:t>, d’un style praxique</w:t>
      </w:r>
      <w:r w:rsidRPr="0067652E">
        <w:rPr>
          <w:rFonts w:ascii="Times New Roman" w:hAnsi="Times New Roman" w:cs="Times New Roman"/>
          <w:sz w:val="24"/>
          <w:szCs w:val="24"/>
          <w:lang w:val="fr-CH"/>
        </w:rPr>
        <w:t xml:space="preserve"> et d’un style pratique </w:t>
      </w:r>
      <w:r w:rsidR="00900259">
        <w:rPr>
          <w:rFonts w:ascii="Times New Roman" w:hAnsi="Times New Roman" w:cs="Times New Roman"/>
          <w:sz w:val="24"/>
          <w:szCs w:val="24"/>
          <w:lang w:val="fr-CH"/>
        </w:rPr>
        <w:t xml:space="preserve">avec la mise en discours, quand ceux-ci </w:t>
      </w:r>
      <w:r w:rsidRPr="0067652E">
        <w:rPr>
          <w:rFonts w:ascii="Times New Roman" w:hAnsi="Times New Roman" w:cs="Times New Roman"/>
          <w:sz w:val="24"/>
          <w:szCs w:val="24"/>
          <w:lang w:val="fr-CH"/>
        </w:rPr>
        <w:t xml:space="preserve">d’abord </w:t>
      </w:r>
      <w:r w:rsidRPr="0067652E">
        <w:rPr>
          <w:rFonts w:ascii="Times New Roman" w:hAnsi="Times New Roman" w:cs="Times New Roman"/>
          <w:i/>
          <w:sz w:val="24"/>
          <w:szCs w:val="24"/>
          <w:lang w:val="fr-CH"/>
        </w:rPr>
        <w:t>ne s’accordent pas</w:t>
      </w:r>
      <w:r w:rsidRPr="0067652E">
        <w:rPr>
          <w:rFonts w:ascii="Times New Roman" w:hAnsi="Times New Roman" w:cs="Times New Roman"/>
          <w:sz w:val="24"/>
          <w:szCs w:val="24"/>
          <w:lang w:val="fr-CH"/>
        </w:rPr>
        <w:t xml:space="preserve">.   </w:t>
      </w:r>
    </w:p>
    <w:p w:rsidR="00F80BAC" w:rsidRPr="0067652E" w:rsidRDefault="00F80BAC" w:rsidP="00081F9B">
      <w:pPr>
        <w:spacing w:after="0" w:line="480" w:lineRule="auto"/>
        <w:jc w:val="both"/>
        <w:rPr>
          <w:rFonts w:ascii="Times New Roman" w:hAnsi="Times New Roman" w:cs="Times New Roman"/>
          <w:sz w:val="24"/>
          <w:szCs w:val="24"/>
          <w:lang w:val="fr-CH"/>
        </w:rPr>
      </w:pP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1. </w:t>
      </w:r>
      <w:r w:rsidR="000F19EE">
        <w:rPr>
          <w:rFonts w:ascii="Times New Roman" w:hAnsi="Times New Roman" w:cs="Times New Roman"/>
          <w:sz w:val="24"/>
          <w:szCs w:val="24"/>
          <w:lang w:val="fr-CH"/>
        </w:rPr>
        <w:t xml:space="preserve">La forme de vie et ses composantes </w:t>
      </w:r>
    </w:p>
    <w:p w:rsidR="00F80BAC" w:rsidRPr="0067652E" w:rsidRDefault="00F80BAC" w:rsidP="00081F9B">
      <w:pPr>
        <w:spacing w:after="0" w:line="480" w:lineRule="auto"/>
        <w:jc w:val="both"/>
        <w:rPr>
          <w:rFonts w:ascii="Times New Roman" w:hAnsi="Times New Roman" w:cs="Times New Roman"/>
          <w:sz w:val="24"/>
          <w:szCs w:val="24"/>
          <w:lang w:val="fr-CH"/>
        </w:rPr>
      </w:pPr>
    </w:p>
    <w:p w:rsidR="00F80BAC" w:rsidRPr="0067652E" w:rsidRDefault="00F80BAC" w:rsidP="00081F9B">
      <w:pPr>
        <w:pStyle w:val="Paragraphedeliste"/>
        <w:numPr>
          <w:ilvl w:val="1"/>
          <w:numId w:val="3"/>
        </w:num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 Le</w:t>
      </w:r>
      <w:r w:rsidR="000F19EE">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style expérientiel</w:t>
      </w: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L’enjeu de cette réflexion peut être précisé ainsi : il s’agit de déterminer des </w:t>
      </w:r>
      <w:r w:rsidRPr="0067652E">
        <w:rPr>
          <w:rFonts w:ascii="Times New Roman" w:hAnsi="Times New Roman" w:cs="Times New Roman"/>
          <w:i/>
          <w:sz w:val="24"/>
          <w:szCs w:val="24"/>
          <w:lang w:val="fr-CH"/>
        </w:rPr>
        <w:t>manières</w:t>
      </w:r>
      <w:r w:rsidRPr="0067652E">
        <w:rPr>
          <w:rFonts w:ascii="Times New Roman" w:hAnsi="Times New Roman" w:cs="Times New Roman"/>
          <w:sz w:val="24"/>
          <w:szCs w:val="24"/>
          <w:lang w:val="fr-CH"/>
        </w:rPr>
        <w:t xml:space="preserve"> d’être au monde et d’agir faisant émerger un </w:t>
      </w:r>
      <w:r w:rsidRPr="0067652E">
        <w:rPr>
          <w:rFonts w:ascii="Times New Roman" w:hAnsi="Times New Roman" w:cs="Times New Roman"/>
          <w:i/>
          <w:sz w:val="24"/>
          <w:szCs w:val="24"/>
          <w:lang w:val="fr-CH"/>
        </w:rPr>
        <w:t xml:space="preserve">style expérientiel </w:t>
      </w:r>
      <w:r w:rsidRPr="0067652E">
        <w:rPr>
          <w:rFonts w:ascii="Times New Roman" w:hAnsi="Times New Roman" w:cs="Times New Roman"/>
          <w:sz w:val="24"/>
          <w:szCs w:val="24"/>
          <w:lang w:val="fr-CH"/>
        </w:rPr>
        <w:t>producteur d’effets d’identité et fournissant son soubassement sensible à une pratique énonciative discursive, donc à des comportements, des activités et des actions à travers lesquels s’opèrent une culturalisation et une socialisation croissantes. L’idée directrice est ainsi que la culturalisation et la socialisation trouvent leur ancrage dans des énonciations corporelles : là même où des manières non seulement d’</w:t>
      </w:r>
      <w:r w:rsidRPr="0067652E">
        <w:rPr>
          <w:rFonts w:ascii="Times New Roman" w:hAnsi="Times New Roman" w:cs="Times New Roman"/>
          <w:i/>
          <w:sz w:val="24"/>
          <w:szCs w:val="24"/>
          <w:lang w:val="fr-CH"/>
        </w:rPr>
        <w:t>être</w:t>
      </w:r>
      <w:r w:rsidRPr="0067652E">
        <w:rPr>
          <w:rFonts w:ascii="Times New Roman" w:hAnsi="Times New Roman" w:cs="Times New Roman"/>
          <w:sz w:val="24"/>
          <w:szCs w:val="24"/>
          <w:lang w:val="fr-CH"/>
        </w:rPr>
        <w:t xml:space="preserve"> au monde et à (de) l’autre, mais encore d’</w:t>
      </w:r>
      <w:r w:rsidRPr="0067652E">
        <w:rPr>
          <w:rFonts w:ascii="Times New Roman" w:hAnsi="Times New Roman" w:cs="Times New Roman"/>
          <w:i/>
          <w:sz w:val="24"/>
          <w:szCs w:val="24"/>
          <w:lang w:val="fr-CH"/>
        </w:rPr>
        <w:t xml:space="preserve">agir </w:t>
      </w:r>
      <w:r w:rsidRPr="0067652E">
        <w:rPr>
          <w:rFonts w:ascii="Times New Roman" w:hAnsi="Times New Roman" w:cs="Times New Roman"/>
          <w:sz w:val="24"/>
          <w:szCs w:val="24"/>
          <w:lang w:val="fr-CH"/>
        </w:rPr>
        <w:t>en commun, c’est-à-dire, plus largement, une compréhension (</w:t>
      </w:r>
      <w:r w:rsidRPr="0067652E">
        <w:rPr>
          <w:rFonts w:ascii="Times New Roman" w:hAnsi="Times New Roman" w:cs="Times New Roman"/>
          <w:i/>
          <w:sz w:val="24"/>
          <w:szCs w:val="24"/>
          <w:lang w:val="fr-CH"/>
        </w:rPr>
        <w:t>prendre avec</w:t>
      </w:r>
      <w:r w:rsidRPr="0067652E">
        <w:rPr>
          <w:rFonts w:ascii="Times New Roman" w:hAnsi="Times New Roman" w:cs="Times New Roman"/>
          <w:sz w:val="24"/>
          <w:szCs w:val="24"/>
          <w:lang w:val="fr-CH"/>
        </w:rPr>
        <w:t>) précognitive « incarnée », témoignent d’une immersion socioculturelle de l’instance sensible et percevante</w:t>
      </w:r>
      <w:r w:rsidR="00DF2F36" w:rsidRPr="0067652E">
        <w:rPr>
          <w:rFonts w:ascii="Times New Roman" w:hAnsi="Times New Roman" w:cs="Times New Roman"/>
          <w:sz w:val="24"/>
          <w:szCs w:val="24"/>
          <w:lang w:val="fr-CH"/>
        </w:rPr>
        <w:t>. U</w:t>
      </w:r>
      <w:r w:rsidRPr="0067652E">
        <w:rPr>
          <w:rFonts w:ascii="Times New Roman" w:hAnsi="Times New Roman" w:cs="Times New Roman"/>
          <w:sz w:val="24"/>
          <w:szCs w:val="24"/>
          <w:lang w:val="fr-CH"/>
        </w:rPr>
        <w:t xml:space="preserve">ne orientation elle-même multiple se dessine, dans laquelle la culture s’origine : dans l’exacte mesure où elle est créée </w:t>
      </w:r>
      <w:r w:rsidR="00613723">
        <w:rPr>
          <w:rFonts w:ascii="Times New Roman" w:hAnsi="Times New Roman" w:cs="Times New Roman"/>
          <w:sz w:val="24"/>
          <w:szCs w:val="24"/>
          <w:lang w:val="fr-CH"/>
        </w:rPr>
        <w:t xml:space="preserve">sur le fond de </w:t>
      </w:r>
      <w:r w:rsidRPr="0067652E">
        <w:rPr>
          <w:rFonts w:ascii="Times New Roman" w:hAnsi="Times New Roman" w:cs="Times New Roman"/>
          <w:sz w:val="24"/>
          <w:szCs w:val="24"/>
          <w:lang w:val="fr-CH"/>
        </w:rPr>
        <w:t>la vie biologique, en faveur du vital humain à la fois naturel et culturel</w:t>
      </w:r>
      <w:r w:rsidRPr="0067652E">
        <w:rPr>
          <w:rStyle w:val="Marquenotebasdepage"/>
          <w:rFonts w:ascii="Times New Roman" w:hAnsi="Times New Roman" w:cs="Times New Roman"/>
          <w:sz w:val="24"/>
          <w:szCs w:val="24"/>
          <w:lang w:val="fr-CH"/>
        </w:rPr>
        <w:footnoteReference w:id="15"/>
      </w:r>
      <w:r w:rsidRPr="0067652E">
        <w:rPr>
          <w:rFonts w:ascii="Times New Roman" w:hAnsi="Times New Roman" w:cs="Times New Roman"/>
          <w:sz w:val="24"/>
          <w:szCs w:val="24"/>
          <w:lang w:val="fr-CH"/>
        </w:rPr>
        <w:t xml:space="preserve">. </w:t>
      </w:r>
      <w:r w:rsidR="00D33849" w:rsidRPr="0067652E">
        <w:rPr>
          <w:rFonts w:ascii="Times New Roman" w:hAnsi="Times New Roman" w:cs="Times New Roman"/>
          <w:sz w:val="24"/>
          <w:szCs w:val="24"/>
          <w:lang w:val="fr-CH"/>
        </w:rPr>
        <w:t xml:space="preserve">On verra qu’elle </w:t>
      </w:r>
      <w:r w:rsidRPr="0067652E">
        <w:rPr>
          <w:rFonts w:ascii="Times New Roman" w:hAnsi="Times New Roman" w:cs="Times New Roman"/>
          <w:sz w:val="24"/>
          <w:szCs w:val="24"/>
          <w:lang w:val="fr-CH"/>
        </w:rPr>
        <w:t xml:space="preserve">précède et annonce une </w:t>
      </w:r>
      <w:r w:rsidRPr="0067652E">
        <w:rPr>
          <w:rFonts w:ascii="Times New Roman" w:hAnsi="Times New Roman" w:cs="Times New Roman"/>
          <w:i/>
          <w:sz w:val="24"/>
          <w:szCs w:val="24"/>
          <w:lang w:val="fr-CH"/>
        </w:rPr>
        <w:t>mise en profil</w:t>
      </w:r>
      <w:r w:rsidRPr="0067652E">
        <w:rPr>
          <w:rFonts w:ascii="Times New Roman" w:hAnsi="Times New Roman" w:cs="Times New Roman"/>
          <w:sz w:val="24"/>
          <w:szCs w:val="24"/>
          <w:lang w:val="fr-CH"/>
        </w:rPr>
        <w:t xml:space="preserve"> et une </w:t>
      </w:r>
      <w:r w:rsidRPr="0067652E">
        <w:rPr>
          <w:rFonts w:ascii="Times New Roman" w:hAnsi="Times New Roman" w:cs="Times New Roman"/>
          <w:i/>
          <w:sz w:val="24"/>
          <w:szCs w:val="24"/>
          <w:lang w:val="fr-CH"/>
        </w:rPr>
        <w:t>stabilisation</w:t>
      </w:r>
      <w:r w:rsidRPr="0067652E">
        <w:rPr>
          <w:rFonts w:ascii="Times New Roman" w:hAnsi="Times New Roman" w:cs="Times New Roman"/>
          <w:sz w:val="24"/>
          <w:szCs w:val="24"/>
          <w:lang w:val="fr-CH"/>
        </w:rPr>
        <w:t xml:space="preserve"> culturelles et sociales, au gré des énonciations praxique et pratique. </w:t>
      </w: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On peut espérer capter le </w:t>
      </w:r>
      <w:r w:rsidRPr="0067652E">
        <w:rPr>
          <w:rFonts w:ascii="Times New Roman" w:hAnsi="Times New Roman" w:cs="Times New Roman"/>
          <w:i/>
          <w:sz w:val="24"/>
          <w:szCs w:val="24"/>
          <w:lang w:val="fr-CH"/>
        </w:rPr>
        <w:t>cheminement</w:t>
      </w:r>
      <w:r w:rsidRPr="0067652E">
        <w:rPr>
          <w:rFonts w:ascii="Times New Roman" w:hAnsi="Times New Roman" w:cs="Times New Roman"/>
          <w:sz w:val="24"/>
          <w:szCs w:val="24"/>
          <w:lang w:val="fr-CH"/>
        </w:rPr>
        <w:t xml:space="preserve"> de la culturalisation et de la socialisation à travers des </w:t>
      </w:r>
      <w:r w:rsidRPr="0067652E">
        <w:rPr>
          <w:rFonts w:ascii="Times New Roman" w:hAnsi="Times New Roman" w:cs="Times New Roman"/>
          <w:i/>
          <w:sz w:val="24"/>
          <w:szCs w:val="24"/>
          <w:lang w:val="fr-CH"/>
        </w:rPr>
        <w:t>gestes énonciatifs</w:t>
      </w:r>
      <w:r w:rsidRPr="0067652E">
        <w:rPr>
          <w:rFonts w:ascii="Times New Roman" w:hAnsi="Times New Roman" w:cs="Times New Roman"/>
          <w:sz w:val="24"/>
          <w:szCs w:val="24"/>
          <w:lang w:val="fr-CH"/>
        </w:rPr>
        <w:t xml:space="preserve"> à la fois « indiciels »</w:t>
      </w:r>
      <w:r w:rsidR="003B0FD8">
        <w:rPr>
          <w:rFonts w:ascii="Times New Roman" w:hAnsi="Times New Roman" w:cs="Times New Roman"/>
          <w:sz w:val="24"/>
          <w:szCs w:val="24"/>
          <w:lang w:val="fr-CH"/>
        </w:rPr>
        <w:t>,</w:t>
      </w:r>
      <w:r w:rsidRPr="0067652E">
        <w:rPr>
          <w:rFonts w:ascii="Times New Roman" w:hAnsi="Times New Roman" w:cs="Times New Roman"/>
          <w:sz w:val="24"/>
          <w:szCs w:val="24"/>
          <w:lang w:val="fr-CH"/>
        </w:rPr>
        <w:t xml:space="preserve"> en ce qu’ils renvoient immédiatement à une situation </w:t>
      </w:r>
      <w:r w:rsidRPr="0067652E">
        <w:rPr>
          <w:rFonts w:ascii="Times New Roman" w:hAnsi="Times New Roman" w:cs="Times New Roman"/>
          <w:sz w:val="24"/>
          <w:szCs w:val="24"/>
          <w:lang w:val="fr-CH"/>
        </w:rPr>
        <w:lastRenderedPageBreak/>
        <w:t xml:space="preserve">et à une instance énonciative au plus près du sensible, et indicatifs en ce qu’ils sont d’emblée médiés culturellement, c’est-à-dire </w:t>
      </w:r>
      <w:r w:rsidRPr="0067652E">
        <w:rPr>
          <w:rFonts w:ascii="Times New Roman" w:hAnsi="Times New Roman" w:cs="Times New Roman"/>
          <w:i/>
          <w:sz w:val="24"/>
          <w:szCs w:val="24"/>
          <w:lang w:val="fr-CH"/>
        </w:rPr>
        <w:t xml:space="preserve">mettent en scène </w:t>
      </w:r>
      <w:r w:rsidRPr="0067652E">
        <w:rPr>
          <w:rFonts w:ascii="Times New Roman" w:hAnsi="Times New Roman" w:cs="Times New Roman"/>
          <w:sz w:val="24"/>
          <w:szCs w:val="24"/>
          <w:lang w:val="fr-CH"/>
        </w:rPr>
        <w:t>une adhésion au monde et à l’autre et, plus précisément, une orientation sensible, affective et perceptive à la base du surgissement corporel de</w:t>
      </w:r>
      <w:r w:rsidR="005433F2">
        <w:rPr>
          <w:rFonts w:ascii="Times New Roman" w:hAnsi="Times New Roman" w:cs="Times New Roman"/>
          <w:sz w:val="24"/>
          <w:szCs w:val="24"/>
          <w:lang w:val="fr-CH"/>
        </w:rPr>
        <w:t>s</w:t>
      </w:r>
      <w:r w:rsidRPr="0067652E">
        <w:rPr>
          <w:rFonts w:ascii="Times New Roman" w:hAnsi="Times New Roman" w:cs="Times New Roman"/>
          <w:sz w:val="24"/>
          <w:szCs w:val="24"/>
          <w:lang w:val="fr-CH"/>
        </w:rPr>
        <w:t xml:space="preserve"> formes culturelles</w:t>
      </w:r>
      <w:r w:rsidR="005433F2">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Le style expérientiel qui donne </w:t>
      </w:r>
      <w:r w:rsidRPr="0067652E">
        <w:rPr>
          <w:rFonts w:ascii="Times New Roman" w:hAnsi="Times New Roman" w:cs="Times New Roman"/>
          <w:i/>
          <w:sz w:val="24"/>
          <w:szCs w:val="24"/>
          <w:lang w:val="fr-CH"/>
        </w:rPr>
        <w:t>forme</w:t>
      </w:r>
      <w:r w:rsidRPr="0067652E">
        <w:rPr>
          <w:rFonts w:ascii="Times New Roman" w:hAnsi="Times New Roman" w:cs="Times New Roman"/>
          <w:sz w:val="24"/>
          <w:szCs w:val="24"/>
          <w:lang w:val="fr-CH"/>
        </w:rPr>
        <w:t xml:space="preserve"> à la </w:t>
      </w:r>
      <w:r w:rsidRPr="0067652E">
        <w:rPr>
          <w:rFonts w:ascii="Times New Roman" w:hAnsi="Times New Roman" w:cs="Times New Roman"/>
          <w:i/>
          <w:sz w:val="24"/>
          <w:szCs w:val="24"/>
          <w:lang w:val="fr-CH"/>
        </w:rPr>
        <w:t>vie</w:t>
      </w:r>
      <w:r w:rsidRPr="0067652E">
        <w:rPr>
          <w:rFonts w:ascii="Times New Roman" w:hAnsi="Times New Roman" w:cs="Times New Roman"/>
          <w:sz w:val="24"/>
          <w:szCs w:val="24"/>
          <w:lang w:val="fr-CH"/>
        </w:rPr>
        <w:t xml:space="preserve"> et les gestes énonciatifs </w:t>
      </w:r>
      <w:r w:rsidR="009A0F84">
        <w:rPr>
          <w:rFonts w:ascii="Times New Roman" w:hAnsi="Times New Roman" w:cs="Times New Roman"/>
          <w:sz w:val="24"/>
          <w:szCs w:val="24"/>
          <w:lang w:val="fr-CH"/>
        </w:rPr>
        <w:t xml:space="preserve">qui en portent la marque </w:t>
      </w:r>
      <w:r w:rsidRPr="0067652E">
        <w:rPr>
          <w:rFonts w:ascii="Times New Roman" w:hAnsi="Times New Roman" w:cs="Times New Roman"/>
          <w:sz w:val="24"/>
          <w:szCs w:val="24"/>
          <w:lang w:val="fr-CH"/>
        </w:rPr>
        <w:t>sont façonnés par un vécu</w:t>
      </w:r>
      <w:r w:rsidRPr="0067652E">
        <w:rPr>
          <w:rFonts w:ascii="Times New Roman" w:hAnsi="Times New Roman" w:cs="Times New Roman"/>
          <w:i/>
          <w:sz w:val="24"/>
          <w:szCs w:val="24"/>
          <w:lang w:val="fr-CH"/>
        </w:rPr>
        <w:t xml:space="preserve"> </w:t>
      </w:r>
      <w:r w:rsidRPr="0067652E">
        <w:rPr>
          <w:rFonts w:ascii="Times New Roman" w:hAnsi="Times New Roman" w:cs="Times New Roman"/>
          <w:sz w:val="24"/>
          <w:szCs w:val="24"/>
          <w:lang w:val="fr-CH"/>
        </w:rPr>
        <w:t xml:space="preserve">culturel et social. Si le concept de </w:t>
      </w:r>
      <w:r w:rsidRPr="0067652E">
        <w:rPr>
          <w:rFonts w:ascii="Times New Roman" w:hAnsi="Times New Roman" w:cs="Times New Roman"/>
          <w:i/>
          <w:sz w:val="24"/>
          <w:szCs w:val="24"/>
          <w:lang w:val="fr-CH"/>
        </w:rPr>
        <w:t>monde de la vie</w:t>
      </w:r>
      <w:r w:rsidRPr="0067652E">
        <w:rPr>
          <w:rFonts w:ascii="Times New Roman" w:hAnsi="Times New Roman" w:cs="Times New Roman"/>
          <w:sz w:val="24"/>
          <w:szCs w:val="24"/>
          <w:lang w:val="fr-CH"/>
        </w:rPr>
        <w:t xml:space="preserve"> (</w:t>
      </w:r>
      <w:r w:rsidRPr="00EE4979">
        <w:rPr>
          <w:rFonts w:ascii="Times New Roman" w:hAnsi="Times New Roman" w:cs="Times New Roman"/>
          <w:i/>
          <w:sz w:val="24"/>
          <w:szCs w:val="24"/>
          <w:lang w:val="fr-CH"/>
        </w:rPr>
        <w:t>Lebenswelt</w:t>
      </w:r>
      <w:r w:rsidRPr="0067652E">
        <w:rPr>
          <w:rFonts w:ascii="Times New Roman" w:hAnsi="Times New Roman" w:cs="Times New Roman"/>
          <w:sz w:val="24"/>
          <w:szCs w:val="24"/>
          <w:lang w:val="fr-CH"/>
        </w:rPr>
        <w:t xml:space="preserve">), tel que Husserl l’a forgé surtout dans </w:t>
      </w:r>
      <w:r w:rsidRPr="0067652E">
        <w:rPr>
          <w:rFonts w:ascii="Times New Roman" w:hAnsi="Times New Roman" w:cs="Times New Roman"/>
          <w:i/>
          <w:sz w:val="24"/>
          <w:szCs w:val="24"/>
          <w:lang w:val="fr-CH"/>
        </w:rPr>
        <w:t>Krisis</w:t>
      </w:r>
      <w:r w:rsidRPr="0067652E">
        <w:rPr>
          <w:rStyle w:val="Marquenotebasdepage"/>
          <w:rFonts w:ascii="Times New Roman" w:hAnsi="Times New Roman" w:cs="Times New Roman"/>
          <w:sz w:val="24"/>
          <w:szCs w:val="24"/>
          <w:lang w:val="fr-CH"/>
        </w:rPr>
        <w:footnoteReference w:id="16"/>
      </w:r>
      <w:r w:rsidR="009550F9">
        <w:rPr>
          <w:rFonts w:ascii="Times New Roman" w:hAnsi="Times New Roman" w:cs="Times New Roman"/>
          <w:i/>
          <w:sz w:val="24"/>
          <w:szCs w:val="24"/>
          <w:lang w:val="fr-CH"/>
        </w:rPr>
        <w:t>,</w:t>
      </w:r>
      <w:r w:rsidRPr="0067652E">
        <w:rPr>
          <w:rFonts w:ascii="Times New Roman" w:hAnsi="Times New Roman" w:cs="Times New Roman"/>
          <w:i/>
          <w:sz w:val="24"/>
          <w:szCs w:val="24"/>
          <w:lang w:val="fr-CH"/>
        </w:rPr>
        <w:t xml:space="preserve"> </w:t>
      </w:r>
      <w:r w:rsidRPr="0067652E">
        <w:rPr>
          <w:rFonts w:ascii="Times New Roman" w:hAnsi="Times New Roman" w:cs="Times New Roman"/>
          <w:sz w:val="24"/>
          <w:szCs w:val="24"/>
          <w:lang w:val="fr-CH"/>
        </w:rPr>
        <w:t>est pour nous d’un intérêt particulier, c’est parce qu’il permet de penser ensemble l’« universalité » des expériences fondamentales – le monde de la vie est un « monde pour tous »</w:t>
      </w:r>
      <w:r w:rsidRPr="0067652E">
        <w:rPr>
          <w:rStyle w:val="Marquenotebasdepage"/>
          <w:rFonts w:ascii="Times New Roman" w:hAnsi="Times New Roman" w:cs="Times New Roman"/>
          <w:sz w:val="24"/>
          <w:szCs w:val="24"/>
          <w:lang w:val="fr-CH"/>
        </w:rPr>
        <w:footnoteReference w:id="17"/>
      </w:r>
      <w:r w:rsidRPr="0067652E">
        <w:rPr>
          <w:rFonts w:ascii="Times New Roman" w:hAnsi="Times New Roman" w:cs="Times New Roman"/>
          <w:sz w:val="24"/>
          <w:szCs w:val="24"/>
          <w:lang w:val="fr-CH"/>
        </w:rPr>
        <w:t xml:space="preserve"> – et l’éprouver d’un monde pour soi</w:t>
      </w:r>
      <w:r w:rsidRPr="0067652E">
        <w:rPr>
          <w:rStyle w:val="Marquenotebasdepage"/>
          <w:rFonts w:ascii="Times New Roman" w:hAnsi="Times New Roman" w:cs="Times New Roman"/>
          <w:sz w:val="24"/>
          <w:szCs w:val="24"/>
          <w:lang w:val="fr-CH"/>
        </w:rPr>
        <w:footnoteReference w:id="18"/>
      </w:r>
      <w:r w:rsidRPr="0067652E">
        <w:rPr>
          <w:rFonts w:ascii="Times New Roman" w:hAnsi="Times New Roman" w:cs="Times New Roman"/>
          <w:sz w:val="24"/>
          <w:szCs w:val="24"/>
          <w:lang w:val="fr-CH"/>
        </w:rPr>
        <w:t xml:space="preserve"> ; il permet de conjuguer l’expérience par chacun de </w:t>
      </w:r>
      <w:r w:rsidRPr="0067652E">
        <w:rPr>
          <w:rFonts w:ascii="Times New Roman" w:hAnsi="Times New Roman" w:cs="Times New Roman"/>
          <w:i/>
          <w:sz w:val="24"/>
          <w:szCs w:val="24"/>
          <w:lang w:val="fr-CH"/>
        </w:rPr>
        <w:t>son</w:t>
      </w:r>
      <w:r w:rsidRPr="0067652E">
        <w:rPr>
          <w:rFonts w:ascii="Times New Roman" w:hAnsi="Times New Roman" w:cs="Times New Roman"/>
          <w:sz w:val="24"/>
          <w:szCs w:val="24"/>
          <w:lang w:val="fr-CH"/>
        </w:rPr>
        <w:t xml:space="preserve"> monde et la visée d’un monde partagé par tous.  </w:t>
      </w:r>
    </w:p>
    <w:p w:rsidR="004A5DFB"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Plus sémiotiquement, dans la situation s’éprouvent, fondamentalement, des degrés différents de contention et de détension, mais aussi de réponse aux sollicitations d’un contexte externe. Une modélisation tensive peut rendre compte du système des infléchissements identitaires selon le principe de la résistance et de l’impulsion liminaires qui, écrit Jacques Fontanille</w:t>
      </w:r>
      <w:r w:rsidRPr="0067652E">
        <w:rPr>
          <w:rStyle w:val="Marquenotebasdepage"/>
          <w:rFonts w:ascii="Times New Roman" w:hAnsi="Times New Roman" w:cs="Times New Roman"/>
          <w:sz w:val="24"/>
          <w:szCs w:val="24"/>
          <w:lang w:val="fr-CH"/>
        </w:rPr>
        <w:footnoteReference w:id="19"/>
      </w:r>
      <w:r w:rsidRPr="0067652E">
        <w:rPr>
          <w:rFonts w:ascii="Times New Roman" w:hAnsi="Times New Roman" w:cs="Times New Roman"/>
          <w:sz w:val="24"/>
          <w:szCs w:val="24"/>
          <w:lang w:val="fr-CH"/>
        </w:rPr>
        <w:t>, définissent la chair en tant qu’instance énonçante. Plus exactement, retenir les zones de corrélation de la cohésion, de la cohérence et de la congruence</w:t>
      </w:r>
      <w:r w:rsidR="009550F9">
        <w:rPr>
          <w:rFonts w:ascii="Times New Roman" w:hAnsi="Times New Roman" w:cs="Times New Roman"/>
          <w:sz w:val="24"/>
          <w:szCs w:val="24"/>
          <w:lang w:val="fr-CH"/>
        </w:rPr>
        <w:t>,</w:t>
      </w:r>
      <w:r w:rsidRPr="0067652E">
        <w:rPr>
          <w:rFonts w:ascii="Times New Roman" w:hAnsi="Times New Roman" w:cs="Times New Roman"/>
          <w:sz w:val="24"/>
          <w:szCs w:val="24"/>
          <w:lang w:val="fr-CH"/>
        </w:rPr>
        <w:t xml:space="preserve"> qui permettent à Jacques Fontanille de rendre compte des différents régimes de l’action, c’est se donner les moyens de </w:t>
      </w:r>
      <w:r w:rsidRPr="0067652E">
        <w:rPr>
          <w:rFonts w:ascii="Times New Roman" w:hAnsi="Times New Roman" w:cs="Times New Roman"/>
          <w:sz w:val="24"/>
          <w:szCs w:val="24"/>
          <w:lang w:val="fr-CH"/>
        </w:rPr>
        <w:lastRenderedPageBreak/>
        <w:t xml:space="preserve">distinguer trois types d’identité selon le </w:t>
      </w:r>
      <w:r w:rsidRPr="0067652E">
        <w:rPr>
          <w:rFonts w:ascii="Times New Roman" w:hAnsi="Times New Roman" w:cs="Times New Roman"/>
          <w:i/>
          <w:sz w:val="24"/>
          <w:szCs w:val="24"/>
          <w:lang w:val="fr-CH"/>
        </w:rPr>
        <w:t>Moi-chair</w:t>
      </w:r>
      <w:r w:rsidRPr="0067652E">
        <w:rPr>
          <w:rFonts w:ascii="Times New Roman" w:hAnsi="Times New Roman" w:cs="Times New Roman"/>
          <w:sz w:val="24"/>
          <w:szCs w:val="24"/>
          <w:lang w:val="fr-CH"/>
        </w:rPr>
        <w:t xml:space="preserve">, le </w:t>
      </w:r>
      <w:r w:rsidRPr="0067652E">
        <w:rPr>
          <w:rFonts w:ascii="Times New Roman" w:hAnsi="Times New Roman" w:cs="Times New Roman"/>
          <w:i/>
          <w:sz w:val="24"/>
          <w:szCs w:val="24"/>
          <w:lang w:val="fr-CH"/>
        </w:rPr>
        <w:t>Soi-idem</w:t>
      </w:r>
      <w:r w:rsidRPr="0067652E">
        <w:rPr>
          <w:rFonts w:ascii="Times New Roman" w:hAnsi="Times New Roman" w:cs="Times New Roman"/>
          <w:sz w:val="24"/>
          <w:szCs w:val="24"/>
          <w:lang w:val="fr-CH"/>
        </w:rPr>
        <w:t xml:space="preserve"> et le </w:t>
      </w:r>
      <w:r w:rsidRPr="0067652E">
        <w:rPr>
          <w:rFonts w:ascii="Times New Roman" w:hAnsi="Times New Roman" w:cs="Times New Roman"/>
          <w:i/>
          <w:sz w:val="24"/>
          <w:szCs w:val="24"/>
          <w:lang w:val="fr-CH"/>
        </w:rPr>
        <w:t>Soi-ipse</w:t>
      </w:r>
      <w:r w:rsidRPr="00EE4979">
        <w:rPr>
          <w:rStyle w:val="Marquenotebasdepage"/>
          <w:rFonts w:ascii="Times New Roman" w:hAnsi="Times New Roman" w:cs="Times New Roman"/>
          <w:sz w:val="24"/>
          <w:szCs w:val="24"/>
          <w:lang w:val="fr-CH"/>
        </w:rPr>
        <w:footnoteReference w:id="20"/>
      </w:r>
      <w:r w:rsidRPr="0067652E">
        <w:rPr>
          <w:rFonts w:ascii="Times New Roman" w:hAnsi="Times New Roman" w:cs="Times New Roman"/>
          <w:i/>
          <w:sz w:val="24"/>
          <w:szCs w:val="24"/>
          <w:lang w:val="fr-CH"/>
        </w:rPr>
        <w:t xml:space="preserve">. </w:t>
      </w:r>
      <w:r w:rsidR="00935554" w:rsidRPr="00935554">
        <w:rPr>
          <w:rFonts w:ascii="Times New Roman" w:hAnsi="Times New Roman" w:cs="Times New Roman"/>
          <w:sz w:val="24"/>
          <w:szCs w:val="24"/>
          <w:lang w:val="fr-CH"/>
        </w:rPr>
        <w:t xml:space="preserve">À condition de mettre </w:t>
      </w:r>
      <w:r w:rsidR="00EE4979" w:rsidRPr="00935554">
        <w:rPr>
          <w:rFonts w:ascii="Times New Roman" w:hAnsi="Times New Roman" w:cs="Times New Roman"/>
          <w:sz w:val="24"/>
          <w:szCs w:val="24"/>
          <w:lang w:val="fr-CH"/>
        </w:rPr>
        <w:t xml:space="preserve">à contribution les axes de l’intensité </w:t>
      </w:r>
      <w:r w:rsidR="00E667F7">
        <w:rPr>
          <w:rFonts w:ascii="Times New Roman" w:hAnsi="Times New Roman" w:cs="Times New Roman"/>
          <w:sz w:val="24"/>
          <w:szCs w:val="24"/>
          <w:lang w:val="fr-CH"/>
        </w:rPr>
        <w:t xml:space="preserve">(manifestations de l’acuité perceptive ou conceptuelle, de l’implication affective) </w:t>
      </w:r>
      <w:r w:rsidR="00EE4979" w:rsidRPr="00935554">
        <w:rPr>
          <w:rFonts w:ascii="Times New Roman" w:hAnsi="Times New Roman" w:cs="Times New Roman"/>
          <w:sz w:val="24"/>
          <w:szCs w:val="24"/>
          <w:lang w:val="fr-CH"/>
        </w:rPr>
        <w:t>et de l’étendue</w:t>
      </w:r>
      <w:r w:rsidR="00E667F7">
        <w:rPr>
          <w:rFonts w:ascii="Times New Roman" w:hAnsi="Times New Roman" w:cs="Times New Roman"/>
          <w:sz w:val="24"/>
          <w:szCs w:val="24"/>
          <w:lang w:val="fr-CH"/>
        </w:rPr>
        <w:t xml:space="preserve"> (manifestations du nombre, localisation dans le temps et dans l’espace)</w:t>
      </w:r>
      <w:r w:rsidR="00EE4979" w:rsidRPr="00935554">
        <w:rPr>
          <w:rFonts w:ascii="Times New Roman" w:hAnsi="Times New Roman" w:cs="Times New Roman"/>
          <w:sz w:val="24"/>
          <w:szCs w:val="24"/>
          <w:lang w:val="fr-CH"/>
        </w:rPr>
        <w:t>, c</w:t>
      </w:r>
      <w:r w:rsidRPr="00935554">
        <w:rPr>
          <w:rFonts w:ascii="Times New Roman" w:hAnsi="Times New Roman" w:cs="Times New Roman"/>
          <w:sz w:val="24"/>
          <w:szCs w:val="24"/>
          <w:lang w:val="fr-CH"/>
        </w:rPr>
        <w:t>’est également projeter, dirons-nous, quatre valeurs po</w:t>
      </w:r>
      <w:r w:rsidRPr="0067652E">
        <w:rPr>
          <w:rFonts w:ascii="Times New Roman" w:hAnsi="Times New Roman" w:cs="Times New Roman"/>
          <w:sz w:val="24"/>
          <w:szCs w:val="24"/>
          <w:lang w:val="fr-CH"/>
        </w:rPr>
        <w:t xml:space="preserve">sitionnelles extrêmes : celle de la </w:t>
      </w:r>
      <w:r w:rsidRPr="0067652E">
        <w:rPr>
          <w:rFonts w:ascii="Times New Roman" w:hAnsi="Times New Roman" w:cs="Times New Roman"/>
          <w:i/>
          <w:sz w:val="24"/>
          <w:szCs w:val="24"/>
          <w:lang w:val="fr-CH"/>
        </w:rPr>
        <w:t>versatilité</w:t>
      </w:r>
      <w:r w:rsidRPr="0067652E">
        <w:rPr>
          <w:rFonts w:ascii="Times New Roman" w:hAnsi="Times New Roman" w:cs="Times New Roman"/>
          <w:sz w:val="24"/>
          <w:szCs w:val="24"/>
          <w:lang w:val="fr-CH"/>
        </w:rPr>
        <w:t xml:space="preserve">, quand le </w:t>
      </w:r>
      <w:r w:rsidRPr="0067652E">
        <w:rPr>
          <w:rFonts w:ascii="Times New Roman" w:hAnsi="Times New Roman" w:cs="Times New Roman"/>
          <w:i/>
          <w:sz w:val="24"/>
          <w:szCs w:val="24"/>
          <w:lang w:val="fr-CH"/>
        </w:rPr>
        <w:t xml:space="preserve">Moi </w:t>
      </w:r>
      <w:r w:rsidRPr="0067652E">
        <w:rPr>
          <w:rFonts w:ascii="Times New Roman" w:hAnsi="Times New Roman" w:cs="Times New Roman"/>
          <w:sz w:val="24"/>
          <w:szCs w:val="24"/>
          <w:lang w:val="fr-CH"/>
        </w:rPr>
        <w:t xml:space="preserve">se soustrait au contrôle du </w:t>
      </w:r>
      <w:r w:rsidRPr="0067652E">
        <w:rPr>
          <w:rFonts w:ascii="Times New Roman" w:hAnsi="Times New Roman" w:cs="Times New Roman"/>
          <w:i/>
          <w:sz w:val="24"/>
          <w:szCs w:val="24"/>
          <w:lang w:val="fr-CH"/>
        </w:rPr>
        <w:t>Soi</w:t>
      </w:r>
      <w:r w:rsidRPr="0067652E">
        <w:rPr>
          <w:rFonts w:ascii="Times New Roman" w:hAnsi="Times New Roman" w:cs="Times New Roman"/>
          <w:sz w:val="24"/>
          <w:szCs w:val="24"/>
          <w:lang w:val="fr-CH"/>
        </w:rPr>
        <w:t> </w:t>
      </w:r>
      <w:r w:rsidR="00935554">
        <w:rPr>
          <w:rFonts w:ascii="Times New Roman" w:hAnsi="Times New Roman" w:cs="Times New Roman"/>
          <w:sz w:val="24"/>
          <w:szCs w:val="24"/>
          <w:lang w:val="fr-CH"/>
        </w:rPr>
        <w:t xml:space="preserve">(intensité et étendue faibles) </w:t>
      </w:r>
      <w:r w:rsidRPr="0067652E">
        <w:rPr>
          <w:rFonts w:ascii="Times New Roman" w:hAnsi="Times New Roman" w:cs="Times New Roman"/>
          <w:sz w:val="24"/>
          <w:szCs w:val="24"/>
          <w:lang w:val="fr-CH"/>
        </w:rPr>
        <w:t xml:space="preserve">; celle de la </w:t>
      </w:r>
      <w:r w:rsidRPr="0067652E">
        <w:rPr>
          <w:rFonts w:ascii="Times New Roman" w:hAnsi="Times New Roman" w:cs="Times New Roman"/>
          <w:i/>
          <w:sz w:val="24"/>
          <w:szCs w:val="24"/>
          <w:lang w:val="fr-CH"/>
        </w:rPr>
        <w:t>constance</w:t>
      </w:r>
      <w:r w:rsidRPr="0067652E">
        <w:rPr>
          <w:rFonts w:ascii="Times New Roman" w:hAnsi="Times New Roman" w:cs="Times New Roman"/>
          <w:sz w:val="24"/>
          <w:szCs w:val="24"/>
          <w:lang w:val="fr-CH"/>
        </w:rPr>
        <w:t xml:space="preserve"> fondée sur la répétition-similitude, dans le cas de la domination du </w:t>
      </w:r>
      <w:r w:rsidRPr="0067652E">
        <w:rPr>
          <w:rFonts w:ascii="Times New Roman" w:hAnsi="Times New Roman" w:cs="Times New Roman"/>
          <w:i/>
          <w:sz w:val="24"/>
          <w:szCs w:val="24"/>
          <w:lang w:val="fr-CH"/>
        </w:rPr>
        <w:t>Soi-idem</w:t>
      </w:r>
      <w:r w:rsidRPr="0067652E">
        <w:rPr>
          <w:rFonts w:ascii="Times New Roman" w:hAnsi="Times New Roman" w:cs="Times New Roman"/>
          <w:sz w:val="24"/>
          <w:szCs w:val="24"/>
          <w:lang w:val="fr-CH"/>
        </w:rPr>
        <w:t xml:space="preserve"> et de la saisie clôturante </w:t>
      </w:r>
      <w:r w:rsidR="00935554">
        <w:rPr>
          <w:rFonts w:ascii="Times New Roman" w:hAnsi="Times New Roman" w:cs="Times New Roman"/>
          <w:sz w:val="24"/>
          <w:szCs w:val="24"/>
          <w:lang w:val="fr-CH"/>
        </w:rPr>
        <w:t xml:space="preserve">(intensité faible, étendue forte) </w:t>
      </w:r>
      <w:r w:rsidRPr="0067652E">
        <w:rPr>
          <w:rFonts w:ascii="Times New Roman" w:hAnsi="Times New Roman" w:cs="Times New Roman"/>
          <w:sz w:val="24"/>
          <w:szCs w:val="24"/>
          <w:lang w:val="fr-CH"/>
        </w:rPr>
        <w:t>; celle de l’</w:t>
      </w:r>
      <w:r w:rsidRPr="0067652E">
        <w:rPr>
          <w:rFonts w:ascii="Times New Roman" w:hAnsi="Times New Roman" w:cs="Times New Roman"/>
          <w:i/>
          <w:sz w:val="24"/>
          <w:szCs w:val="24"/>
          <w:lang w:val="fr-CH"/>
        </w:rPr>
        <w:t xml:space="preserve">innovation </w:t>
      </w:r>
      <w:r w:rsidRPr="0067652E">
        <w:rPr>
          <w:rFonts w:ascii="Times New Roman" w:hAnsi="Times New Roman" w:cs="Times New Roman"/>
          <w:sz w:val="24"/>
          <w:szCs w:val="24"/>
          <w:lang w:val="fr-CH"/>
        </w:rPr>
        <w:t>ou de l’arrachement à</w:t>
      </w:r>
      <w:r w:rsidR="00753FD2" w:rsidRPr="0067652E">
        <w:rPr>
          <w:rFonts w:ascii="Times New Roman" w:hAnsi="Times New Roman" w:cs="Times New Roman"/>
          <w:sz w:val="24"/>
          <w:szCs w:val="24"/>
          <w:lang w:val="fr-CH"/>
        </w:rPr>
        <w:t xml:space="preserve"> la permanence</w:t>
      </w:r>
      <w:r w:rsidRPr="0067652E">
        <w:rPr>
          <w:rFonts w:ascii="Times New Roman" w:hAnsi="Times New Roman" w:cs="Times New Roman"/>
          <w:sz w:val="24"/>
          <w:szCs w:val="24"/>
          <w:lang w:val="fr-CH"/>
        </w:rPr>
        <w:t xml:space="preserve">, quand le </w:t>
      </w:r>
      <w:r w:rsidRPr="0067652E">
        <w:rPr>
          <w:rFonts w:ascii="Times New Roman" w:hAnsi="Times New Roman" w:cs="Times New Roman"/>
          <w:i/>
          <w:sz w:val="24"/>
          <w:szCs w:val="24"/>
          <w:lang w:val="fr-CH"/>
        </w:rPr>
        <w:t>Soi-ipse</w:t>
      </w:r>
      <w:r w:rsidRPr="0067652E">
        <w:rPr>
          <w:rFonts w:ascii="Times New Roman" w:hAnsi="Times New Roman" w:cs="Times New Roman"/>
          <w:sz w:val="24"/>
          <w:szCs w:val="24"/>
          <w:lang w:val="fr-CH"/>
        </w:rPr>
        <w:t xml:space="preserve"> de la visée ouvrante l’emporte sur le </w:t>
      </w:r>
      <w:r w:rsidRPr="0067652E">
        <w:rPr>
          <w:rFonts w:ascii="Times New Roman" w:hAnsi="Times New Roman" w:cs="Times New Roman"/>
          <w:i/>
          <w:sz w:val="24"/>
          <w:szCs w:val="24"/>
          <w:lang w:val="fr-CH"/>
        </w:rPr>
        <w:t>Moi </w:t>
      </w:r>
      <w:r w:rsidRPr="0067652E">
        <w:rPr>
          <w:rFonts w:ascii="Times New Roman" w:hAnsi="Times New Roman" w:cs="Times New Roman"/>
          <w:sz w:val="24"/>
          <w:szCs w:val="24"/>
          <w:lang w:val="fr-CH"/>
        </w:rPr>
        <w:t xml:space="preserve">et que l’instance subjective découvre sa propre altérité </w:t>
      </w:r>
      <w:r w:rsidR="00935554">
        <w:rPr>
          <w:rFonts w:ascii="Times New Roman" w:hAnsi="Times New Roman" w:cs="Times New Roman"/>
          <w:sz w:val="24"/>
          <w:szCs w:val="24"/>
          <w:lang w:val="fr-CH"/>
        </w:rPr>
        <w:t xml:space="preserve">(intensité forte, étendue faible) </w:t>
      </w:r>
      <w:r w:rsidRPr="0067652E">
        <w:rPr>
          <w:rFonts w:ascii="Times New Roman" w:hAnsi="Times New Roman" w:cs="Times New Roman"/>
          <w:sz w:val="24"/>
          <w:szCs w:val="24"/>
          <w:lang w:val="fr-CH"/>
        </w:rPr>
        <w:t xml:space="preserve">; celle de la </w:t>
      </w:r>
      <w:r w:rsidRPr="0067652E">
        <w:rPr>
          <w:rFonts w:ascii="Times New Roman" w:hAnsi="Times New Roman" w:cs="Times New Roman"/>
          <w:i/>
          <w:sz w:val="24"/>
          <w:szCs w:val="24"/>
          <w:lang w:val="fr-CH"/>
        </w:rPr>
        <w:t>persévérance</w:t>
      </w:r>
      <w:r w:rsidRPr="0067652E">
        <w:rPr>
          <w:rFonts w:ascii="Times New Roman" w:hAnsi="Times New Roman" w:cs="Times New Roman"/>
          <w:sz w:val="24"/>
          <w:szCs w:val="24"/>
          <w:lang w:val="fr-CH"/>
        </w:rPr>
        <w:t xml:space="preserve">, quand le </w:t>
      </w:r>
      <w:r w:rsidRPr="0067652E">
        <w:rPr>
          <w:rFonts w:ascii="Times New Roman" w:hAnsi="Times New Roman" w:cs="Times New Roman"/>
          <w:i/>
          <w:sz w:val="24"/>
          <w:szCs w:val="24"/>
          <w:lang w:val="fr-CH"/>
        </w:rPr>
        <w:t>Soi-idem</w:t>
      </w:r>
      <w:r w:rsidRPr="0067652E">
        <w:rPr>
          <w:rFonts w:ascii="Times New Roman" w:hAnsi="Times New Roman" w:cs="Times New Roman"/>
          <w:sz w:val="24"/>
          <w:szCs w:val="24"/>
          <w:lang w:val="fr-CH"/>
        </w:rPr>
        <w:t xml:space="preserve"> et le </w:t>
      </w:r>
      <w:r w:rsidRPr="0067652E">
        <w:rPr>
          <w:rFonts w:ascii="Times New Roman" w:hAnsi="Times New Roman" w:cs="Times New Roman"/>
          <w:i/>
          <w:sz w:val="24"/>
          <w:szCs w:val="24"/>
          <w:lang w:val="fr-CH"/>
        </w:rPr>
        <w:t>Soi-ipse</w:t>
      </w:r>
      <w:r w:rsidRPr="0067652E">
        <w:rPr>
          <w:rFonts w:ascii="Times New Roman" w:hAnsi="Times New Roman" w:cs="Times New Roman"/>
          <w:sz w:val="24"/>
          <w:szCs w:val="24"/>
          <w:lang w:val="fr-CH"/>
        </w:rPr>
        <w:t xml:space="preserve"> concourent à allier permanence et innovation</w:t>
      </w:r>
      <w:r w:rsidR="0091369E" w:rsidRPr="0067652E">
        <w:rPr>
          <w:rFonts w:ascii="Times New Roman" w:hAnsi="Times New Roman" w:cs="Times New Roman"/>
          <w:sz w:val="24"/>
          <w:szCs w:val="24"/>
          <w:lang w:val="fr-CH"/>
        </w:rPr>
        <w:t> </w:t>
      </w:r>
      <w:r w:rsidR="00935554">
        <w:rPr>
          <w:rFonts w:ascii="Times New Roman" w:hAnsi="Times New Roman" w:cs="Times New Roman"/>
          <w:sz w:val="24"/>
          <w:szCs w:val="24"/>
          <w:lang w:val="fr-CH"/>
        </w:rPr>
        <w:t xml:space="preserve">(intensité et étendue fortes) </w:t>
      </w:r>
      <w:r w:rsidR="0091369E" w:rsidRPr="0067652E">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 </w:t>
      </w:r>
    </w:p>
    <w:p w:rsidR="004A5DFB" w:rsidRPr="0067652E" w:rsidRDefault="004A5DFB" w:rsidP="00081F9B">
      <w:pPr>
        <w:spacing w:after="0" w:line="480" w:lineRule="auto"/>
        <w:jc w:val="both"/>
        <w:rPr>
          <w:rFonts w:ascii="Times New Roman" w:hAnsi="Times New Roman" w:cs="Times New Roman"/>
          <w:sz w:val="24"/>
          <w:szCs w:val="24"/>
          <w:lang w:val="fr-CH"/>
        </w:rPr>
      </w:pPr>
    </w:p>
    <w:p w:rsidR="004A5DFB" w:rsidRPr="0067652E" w:rsidRDefault="004A5DFB" w:rsidP="00081F9B">
      <w:pPr>
        <w:spacing w:after="0" w:line="480" w:lineRule="auto"/>
        <w:jc w:val="both"/>
        <w:rPr>
          <w:rFonts w:ascii="Times New Roman" w:hAnsi="Times New Roman" w:cs="Times New Roman"/>
          <w:sz w:val="24"/>
          <w:szCs w:val="24"/>
          <w:lang w:val="fr-CH"/>
        </w:rPr>
      </w:pPr>
    </w:p>
    <w:p w:rsidR="00BE275B" w:rsidRPr="0067652E" w:rsidRDefault="00BE275B"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noProof/>
          <w:sz w:val="24"/>
          <w:szCs w:val="24"/>
          <w:lang w:val="fr-FR" w:eastAsia="fr-FR"/>
        </w:rPr>
        <mc:AlternateContent>
          <mc:Choice Requires="wpg">
            <w:drawing>
              <wp:inline distT="0" distB="0" distL="0" distR="0">
                <wp:extent cx="5740425" cy="3249612"/>
                <wp:effectExtent l="0" t="0" r="0" b="1905"/>
                <wp:docPr id="9" name="Group 3"/>
                <wp:cNvGraphicFramePr/>
                <a:graphic xmlns:a="http://schemas.openxmlformats.org/drawingml/2006/main">
                  <a:graphicData uri="http://schemas.microsoft.com/office/word/2010/wordprocessingGroup">
                    <wpg:wgp>
                      <wpg:cNvGrpSpPr/>
                      <wpg:grpSpPr>
                        <a:xfrm>
                          <a:off x="0" y="0"/>
                          <a:ext cx="5740425" cy="3249612"/>
                          <a:chOff x="1000100" y="2000240"/>
                          <a:chExt cx="5740425" cy="3249612"/>
                        </a:xfrm>
                      </wpg:grpSpPr>
                      <wps:wsp>
                        <wps:cNvPr id="10" name="Arc 2"/>
                        <wps:cNvSpPr>
                          <a:spLocks/>
                        </wps:cNvSpPr>
                        <wps:spPr bwMode="auto">
                          <a:xfrm rot="10800000">
                            <a:off x="2840038" y="2341552"/>
                            <a:ext cx="2047875" cy="2047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ffectLst>
                            <a:outerShdw dist="25400" dir="5400000" algn="ctr" rotWithShape="0">
                              <a:srgbClr val="808080">
                                <a:alpha val="35001"/>
                              </a:srgbClr>
                            </a:outerShdw>
                          </a:effectLst>
                        </wps:spPr>
                        <wps:txbx>
                          <w:txbxContent>
                            <w:p w:rsidR="00A83D4C" w:rsidRDefault="00A83D4C" w:rsidP="00A83D4C">
                              <w:pPr>
                                <w:rPr>
                                  <w:rFonts w:eastAsia="Times New Roman" w:cs="Times New Roman"/>
                                </w:rPr>
                              </w:pPr>
                            </w:p>
                          </w:txbxContent>
                        </wps:txbx>
                        <wps:bodyPr tIns="91440" bIns="91440"/>
                      </wps:wsp>
                      <wps:wsp>
                        <wps:cNvPr id="11" name="Line 3"/>
                        <wps:cNvSpPr>
                          <a:spLocks noChangeShapeType="1"/>
                        </wps:cNvSpPr>
                        <wps:spPr bwMode="auto">
                          <a:xfrm>
                            <a:off x="2555875" y="2219315"/>
                            <a:ext cx="0" cy="2520950"/>
                          </a:xfrm>
                          <a:prstGeom prst="line">
                            <a:avLst/>
                          </a:prstGeom>
                          <a:noFill/>
                          <a:ln w="44450">
                            <a:solidFill>
                              <a:srgbClr val="000000"/>
                            </a:solidFill>
                            <a:round/>
                            <a:headEnd type="arrow" w="med" len="med"/>
                            <a:tailEnd/>
                          </a:ln>
                          <a:effectLst>
                            <a:outerShdw dist="25400" dir="5400000" algn="ctr" rotWithShape="0">
                              <a:srgbClr val="808080">
                                <a:alpha val="35001"/>
                              </a:srgbClr>
                            </a:outerShdw>
                          </a:effectLst>
                        </wps:spPr>
                        <wps:txbx>
                          <w:txbxContent>
                            <w:p w:rsidR="00A83D4C" w:rsidRDefault="00A83D4C" w:rsidP="00A83D4C">
                              <w:pPr>
                                <w:rPr>
                                  <w:rFonts w:eastAsia="Times New Roman" w:cs="Times New Roman"/>
                                </w:rPr>
                              </w:pPr>
                            </w:p>
                          </w:txbxContent>
                        </wps:txbx>
                        <wps:bodyPr/>
                      </wps:wsp>
                      <wps:wsp>
                        <wps:cNvPr id="12" name="Line 4"/>
                        <wps:cNvSpPr>
                          <a:spLocks noChangeShapeType="1"/>
                        </wps:cNvSpPr>
                        <wps:spPr bwMode="auto">
                          <a:xfrm>
                            <a:off x="2555875" y="4735502"/>
                            <a:ext cx="2520950" cy="0"/>
                          </a:xfrm>
                          <a:prstGeom prst="line">
                            <a:avLst/>
                          </a:prstGeom>
                          <a:noFill/>
                          <a:ln w="44450">
                            <a:solidFill>
                              <a:srgbClr val="000000"/>
                            </a:solidFill>
                            <a:round/>
                            <a:headEnd/>
                            <a:tailEnd type="arrow" w="med" len="med"/>
                          </a:ln>
                          <a:effectLst>
                            <a:outerShdw dist="25400" dir="5400000" algn="ctr" rotWithShape="0">
                              <a:srgbClr val="808080">
                                <a:alpha val="35001"/>
                              </a:srgbClr>
                            </a:outerShdw>
                          </a:effectLst>
                        </wps:spPr>
                        <wps:txbx>
                          <w:txbxContent>
                            <w:p w:rsidR="00A83D4C" w:rsidRDefault="00A83D4C" w:rsidP="00A83D4C">
                              <w:pPr>
                                <w:rPr>
                                  <w:rFonts w:eastAsia="Times New Roman" w:cs="Times New Roman"/>
                                </w:rPr>
                              </w:pPr>
                            </w:p>
                          </w:txbxContent>
                        </wps:txbx>
                        <wps:bodyPr/>
                      </wps:wsp>
                      <wps:wsp>
                        <wps:cNvPr id="13" name="Line 5"/>
                        <wps:cNvSpPr>
                          <a:spLocks noChangeShapeType="1"/>
                        </wps:cNvSpPr>
                        <wps:spPr bwMode="auto">
                          <a:xfrm flipV="1">
                            <a:off x="2698750" y="2620952"/>
                            <a:ext cx="1978025" cy="1846263"/>
                          </a:xfrm>
                          <a:prstGeom prst="line">
                            <a:avLst/>
                          </a:prstGeom>
                          <a:noFill/>
                          <a:ln w="19050">
                            <a:solidFill>
                              <a:srgbClr val="000000"/>
                            </a:solidFill>
                            <a:round/>
                            <a:headEnd/>
                            <a:tailEnd/>
                          </a:ln>
                          <a:effectLst>
                            <a:outerShdw dist="25400" dir="5400000" algn="ctr" rotWithShape="0">
                              <a:srgbClr val="808080">
                                <a:alpha val="35001"/>
                              </a:srgbClr>
                            </a:outerShdw>
                          </a:effectLst>
                        </wps:spPr>
                        <wps:txbx>
                          <w:txbxContent>
                            <w:p w:rsidR="00A83D4C" w:rsidRDefault="00A83D4C" w:rsidP="00A83D4C">
                              <w:pPr>
                                <w:rPr>
                                  <w:rFonts w:eastAsia="Times New Roman" w:cs="Times New Roman"/>
                                </w:rPr>
                              </w:pPr>
                            </w:p>
                          </w:txbxContent>
                        </wps:txbx>
                        <wps:bodyPr/>
                      </wps:wsp>
                      <wps:wsp>
                        <wps:cNvPr id="14" name="TextBox 10"/>
                        <wps:cNvSpPr txBox="1">
                          <a:spLocks noChangeArrowheads="1"/>
                        </wps:cNvSpPr>
                        <wps:spPr bwMode="auto">
                          <a:xfrm>
                            <a:off x="2843213" y="2360602"/>
                            <a:ext cx="1873250" cy="246063"/>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innovation</w:t>
                              </w:r>
                            </w:p>
                          </w:txbxContent>
                        </wps:txbx>
                        <wps:bodyPr>
                          <a:spAutoFit/>
                        </wps:bodyPr>
                      </wps:wsp>
                      <wps:wsp>
                        <wps:cNvPr id="15" name="TextBox 11"/>
                        <wps:cNvSpPr txBox="1">
                          <a:spLocks noChangeArrowheads="1"/>
                        </wps:cNvSpPr>
                        <wps:spPr bwMode="auto">
                          <a:xfrm>
                            <a:off x="4787900" y="2360602"/>
                            <a:ext cx="1871663" cy="246063"/>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persévérance</w:t>
                              </w:r>
                            </w:p>
                          </w:txbxContent>
                        </wps:txbx>
                        <wps:bodyPr>
                          <a:spAutoFit/>
                        </wps:bodyPr>
                      </wps:wsp>
                      <wps:wsp>
                        <wps:cNvPr id="16" name="TextBox 12"/>
                        <wps:cNvSpPr txBox="1">
                          <a:spLocks noChangeArrowheads="1"/>
                        </wps:cNvSpPr>
                        <wps:spPr bwMode="auto">
                          <a:xfrm>
                            <a:off x="4868863" y="4240202"/>
                            <a:ext cx="1871662" cy="246221"/>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Constance </w:t>
                              </w:r>
                            </w:p>
                          </w:txbxContent>
                        </wps:txbx>
                        <wps:bodyPr>
                          <a:spAutoFit/>
                        </wps:bodyPr>
                      </wps:wsp>
                      <wps:wsp>
                        <wps:cNvPr id="17" name="TextBox 13"/>
                        <wps:cNvSpPr txBox="1">
                          <a:spLocks noChangeArrowheads="1"/>
                        </wps:cNvSpPr>
                        <wps:spPr bwMode="auto">
                          <a:xfrm>
                            <a:off x="2916238" y="4232265"/>
                            <a:ext cx="792162" cy="246221"/>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Versatilité </w:t>
                              </w:r>
                            </w:p>
                          </w:txbxContent>
                        </wps:txbx>
                        <wps:bodyPr>
                          <a:spAutoFit/>
                        </wps:bodyPr>
                      </wps:wsp>
                      <wps:wsp>
                        <wps:cNvPr id="18" name="TextBox 14"/>
                        <wps:cNvSpPr txBox="1">
                          <a:spLocks noChangeArrowheads="1"/>
                        </wps:cNvSpPr>
                        <wps:spPr bwMode="auto">
                          <a:xfrm>
                            <a:off x="1000100" y="2797160"/>
                            <a:ext cx="1314434" cy="246221"/>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Intensité</w:t>
                              </w:r>
                            </w:p>
                          </w:txbxContent>
                        </wps:txbx>
                        <wps:bodyPr wrap="square">
                          <a:spAutoFit/>
                        </wps:bodyPr>
                      </wps:wsp>
                      <wps:wsp>
                        <wps:cNvPr id="19" name="TextBox 15"/>
                        <wps:cNvSpPr txBox="1">
                          <a:spLocks noChangeArrowheads="1"/>
                        </wps:cNvSpPr>
                        <wps:spPr bwMode="auto">
                          <a:xfrm>
                            <a:off x="3635375" y="4735502"/>
                            <a:ext cx="1368425" cy="246221"/>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Étendue</w:t>
                              </w:r>
                            </w:p>
                          </w:txbxContent>
                        </wps:txbx>
                        <wps:bodyPr>
                          <a:spAutoFit/>
                        </wps:bodyPr>
                      </wps:wsp>
                      <wps:wsp>
                        <wps:cNvPr id="20" name="TextBox 11"/>
                        <wps:cNvSpPr txBox="1">
                          <a:spLocks noChangeArrowheads="1"/>
                        </wps:cNvSpPr>
                        <wps:spPr bwMode="auto">
                          <a:xfrm>
                            <a:off x="4787900" y="4879965"/>
                            <a:ext cx="431800" cy="369887"/>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a:spAutoFit/>
                        </wps:bodyPr>
                      </wps:wsp>
                      <wps:wsp>
                        <wps:cNvPr id="21" name="TextBox 12"/>
                        <wps:cNvSpPr txBox="1">
                          <a:spLocks noChangeArrowheads="1"/>
                        </wps:cNvSpPr>
                        <wps:spPr bwMode="auto">
                          <a:xfrm>
                            <a:off x="1908175" y="2000240"/>
                            <a:ext cx="431800" cy="368300"/>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a:spAutoFit/>
                        </wps:bodyPr>
                      </wps:wsp>
                      <wps:wsp>
                        <wps:cNvPr id="22" name="TextBox 13"/>
                        <wps:cNvSpPr txBox="1">
                          <a:spLocks noChangeArrowheads="1"/>
                        </wps:cNvSpPr>
                        <wps:spPr bwMode="auto">
                          <a:xfrm>
                            <a:off x="2051050" y="4448165"/>
                            <a:ext cx="433388" cy="369887"/>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a:spAutoFit/>
                        </wps:bodyPr>
                      </wps:wsp>
                      <wps:wsp>
                        <wps:cNvPr id="23" name="TextBox 14"/>
                        <wps:cNvSpPr txBox="1">
                          <a:spLocks noChangeArrowheads="1"/>
                        </wps:cNvSpPr>
                        <wps:spPr bwMode="auto">
                          <a:xfrm>
                            <a:off x="2484438" y="4879965"/>
                            <a:ext cx="431800" cy="369887"/>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a:spAutoFit/>
                        </wps:bodyPr>
                      </wps:wsp>
                    </wpg:wgp>
                  </a:graphicData>
                </a:graphic>
              </wp:inline>
            </w:drawing>
          </mc:Choice>
          <mc:Fallback>
            <w:pict>
              <v:group id="Group 3" o:spid="_x0000_s1026" style="width:452pt;height:255.85pt;mso-position-horizontal-relative:char;mso-position-vertical-relative:line" coordorigin="1000100,2000240" coordsize="5740425,32496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">
                <v:shape id="Arc 2" o:spid="_x0000_s1027" style="position:absolute;left:2840038;top:2341552;width:2047875;height:2047875;rotation:180;visibility:visible;mso-wrap-style:square;v-text-anchor:top"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sdpxgAA&#10;ANsAAAAPAAAAZHJzL2Rvd25yZXYueG1sRI/RasJAEEXfBf9hmYIvopsWEYmuUpQW0Qqa9gPG7DQJ&#10;zc6G7Kppv955KPg2w71z75nFqnO1ulIbKs8GnscJKOLc24oLA1+fb6MZqBCRLdaeycAvBVgt+70F&#10;ptbf+ETXLBZKQjikaKCMsUm1DnlJDsPYN8SiffvWYZS1LbRt8SbhrtYvSTLVDiuWhhIbWpeU/2QX&#10;Z+DjkIV8Nnmfno52+LfZD/15s9saM3jqXuegInXxYf6/3lrBF3r5RQb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hsdpxgAAANsAAAAPAAAAAAAAAAAAAAAAAJcCAABkcnMv&#10;ZG93bnJldi54bWxQSwUGAAAAAAQABAD1AAAAigMAAAAA&#10;" adj="-11796480,,5400" path="m-1,0nfc11929,,21600,9670,21600,21600em-1,0nsc11929,,21600,9670,21600,21600l0,21600,-1,0xe" filled="f" strokeweight="1.5pt">
                  <v:stroke joinstyle="round"/>
                  <v:shadow on="t" color="gray" opacity="22938f" mv:blur="0" offset="0,2pt"/>
                  <v:formulas/>
                  <v:path arrowok="t" o:extrusionok="f" o:connecttype="custom" o:connectlocs="0,0;2047875,2047875;0,2047875" o:connectangles="0,0,0" textboxrect="0,0,21600,21600"/>
                  <v:textbox inset=",7.2pt,,7.2pt">
                    <w:txbxContent>
                      <w:p w:rsidR="00A83D4C" w:rsidRDefault="00A83D4C" w:rsidP="00A83D4C">
                        <w:pPr>
                          <w:rPr>
                            <w:rFonts w:eastAsia="Times New Roman" w:cs="Times New Roman"/>
                          </w:rPr>
                        </w:pPr>
                      </w:p>
                    </w:txbxContent>
                  </v:textbox>
                </v:shape>
                <v:line id="Line 3" o:spid="_x0000_s1028" style="position:absolute;visibility:visible;mso-wrap-style:square;v-text-anchor:top" from="2555875,2219315" to="2555875,47402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4+E2wAAA&#10;ANsAAAAPAAAAZHJzL2Rvd25yZXYueG1sRE9La8JAEL4X/A/LCN7qJoJSUlcRQSkUpD4uvQ3ZMYnJ&#10;zobsqPHfdwWht/n4njNf9q5RN+pC5dlAOk5AEefeVlwYOB037x+ggiBbbDyTgQcFWC4Gb3PMrL/z&#10;nm4HKVQM4ZChgVKkzbQOeUkOw9i3xJE7+86hRNgV2nZ4j+Gu0ZMkmWmHFceGEltal5TXh6szoC3q&#10;40a+p7/9JZWfenuqd9fEmNGwX32CEurlX/xyf9k4P4XnL/EAvfg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M4+E2wAAAANsAAAAPAAAAAAAAAAAAAAAAAJcCAABkcnMvZG93bnJl&#10;di54bWxQSwUGAAAAAAQABAD1AAAAhAMAAAAA&#10;" strokeweight="3.5pt">
                  <v:stroke startarrow="open"/>
                  <v:shadow on="t" color="gray" opacity="22938f" mv:blur="0" offset="0,2pt"/>
                  <v:textbox>
                    <w:txbxContent>
                      <w:p w:rsidR="00A83D4C" w:rsidRDefault="00A83D4C" w:rsidP="00A83D4C">
                        <w:pPr>
                          <w:rPr>
                            <w:rFonts w:eastAsia="Times New Roman" w:cs="Times New Roman"/>
                          </w:rPr>
                        </w:pPr>
                      </w:p>
                    </w:txbxContent>
                  </v:textbox>
                </v:line>
                <v:line id="Line 4" o:spid="_x0000_s1029" style="position:absolute;visibility:visible;mso-wrap-style:square;v-text-anchor:top" from="2555875,4735502" to="5076825,47355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N6aswwAA&#10;ANsAAAAPAAAAZHJzL2Rvd25yZXYueG1sRE9Na8JAEL0X+h+WKfRWN1UqJboJbbHgSTCpqLchOybB&#10;7GzMrib9964geJvH+5x5OphGXKhztWUF76MIBHFhdc2lgr/89+0ThPPIGhvLpOCfHKTJ89McY217&#10;XtMl86UIIexiVFB538ZSuqIig25kW+LAHWxn0AfYlVJ32Idw08hxFE2lwZpDQ4Ut/VRUHLOzUbDZ&#10;bSfL/nudRflqn00W+cfJ7VqlXl+GrxkIT4N/iO/upQ7zx3D7JRwgky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N6aswwAAANsAAAAPAAAAAAAAAAAAAAAAAJcCAABkcnMvZG93&#10;bnJldi54bWxQSwUGAAAAAAQABAD1AAAAhwMAAAAA&#10;" strokeweight="3.5pt">
                  <v:stroke endarrow="open"/>
                  <v:shadow on="t" color="gray" opacity="22938f" mv:blur="0" offset="0,2pt"/>
                  <v:textbox>
                    <w:txbxContent>
                      <w:p w:rsidR="00A83D4C" w:rsidRDefault="00A83D4C" w:rsidP="00A83D4C">
                        <w:pPr>
                          <w:rPr>
                            <w:rFonts w:eastAsia="Times New Roman" w:cs="Times New Roman"/>
                          </w:rPr>
                        </w:pPr>
                      </w:p>
                    </w:txbxContent>
                  </v:textbox>
                </v:line>
                <v:line id="Line 5" o:spid="_x0000_s1030" style="position:absolute;flip:y;visibility:visible;mso-wrap-style:square;v-text-anchor:top" from="2698750,2620952" to="4676775,44672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waV2wAAA&#10;ANsAAAAPAAAAZHJzL2Rvd25yZXYueG1sRE9Na8JAEL0X/A/LCN7qxlpaia4iLUJKT1V7H7JjNpid&#10;TbNjTP99tyB4m8f7nNVm8I3qqYt1YAOzaQaKuAy25srA8bB7XICKgmyxCUwGfinCZj16WGFuw5W/&#10;qN9LpVIIxxwNOJE21zqWjjzGaWiJE3cKnUdJsKu07fCawn2jn7LsRXusOTU4bOnNUXneX7yBfji9&#10;is9+3OJdPg6F/iyO1fezMZPxsF2CEhrkLr65C5vmz+H/l3SAXv8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GwaV2wAAAANsAAAAPAAAAAAAAAAAAAAAAAJcCAABkcnMvZG93bnJl&#10;di54bWxQSwUGAAAAAAQABAD1AAAAhAMAAAAA&#10;" strokeweight="1.5pt">
                  <v:shadow on="t" color="gray" opacity="22938f" mv:blur="0" offset="0,2pt"/>
                  <v:textbox>
                    <w:txbxContent>
                      <w:p w:rsidR="00A83D4C" w:rsidRDefault="00A83D4C" w:rsidP="00A83D4C">
                        <w:pPr>
                          <w:rPr>
                            <w:rFonts w:eastAsia="Times New Roman" w:cs="Times New Roman"/>
                          </w:rPr>
                        </w:pPr>
                      </w:p>
                    </w:txbxContent>
                  </v:textbox>
                </v:line>
                <v:shapetype id="_x0000_t202" coordsize="21600,21600" o:spt="202" path="m0,0l0,21600,21600,21600,21600,0xe">
                  <v:stroke joinstyle="miter"/>
                  <v:path gradientshapeok="t" o:connecttype="rect"/>
                </v:shapetype>
                <v:shape id="TextBox 10" o:spid="_x0000_s1031" type="#_x0000_t202" style="position:absolute;left:2843213;top:2360602;width:1873250;height:2460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uGE7vwAA&#10;ANsAAAAPAAAAZHJzL2Rvd25yZXYueG1sRE9La8JAEL4X/A/LCN7qxmJLia4iPsBDL7XxPmTHbDA7&#10;G7JTE/+9KxR6m4/vOcv14Bt1oy7WgQ3Mphko4jLYmisDxc/h9RNUFGSLTWAycKcI69XoZYm5DT1/&#10;0+0klUohHHM04ETaXOtYOvIYp6ElTtwldB4lwa7StsM+hftGv2XZh/ZYc2pw2NLWUXk9/XoDInYz&#10;uxd7H4/n4WvXu6x8x8KYyXjYLEAJDfIv/nMfbZo/h+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W4YTu/AAAA2wAAAA8AAAAAAAAAAAAAAAAAlwIAAGRycy9kb3ducmV2&#10;LnhtbFBLBQYAAAAABAAEAPUAAACD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innovation</w:t>
                        </w:r>
                      </w:p>
                    </w:txbxContent>
                  </v:textbox>
                </v:shape>
                <v:shape id="TextBox 11" o:spid="_x0000_s1032" type="#_x0000_t202" style="position:absolute;left:4787900;top:2360602;width:1871663;height:2460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persévérance</w:t>
                        </w:r>
                      </w:p>
                    </w:txbxContent>
                  </v:textbox>
                </v:shape>
                <v:shape id="TextBox 12" o:spid="_x0000_s1033" type="#_x0000_t202" style="position:absolute;left:4868863;top:4240202;width:1871662;height:246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JlrXvwAA&#10;ANsAAAAPAAAAZHJzL2Rvd25yZXYueG1sRE9Na8JAEL0L/Q/LCL3pxkJFUtcQbAsevFTT+5CdZkOz&#10;syE7NfHfu4LQ2zze52yLyXfqQkNsAxtYLTNQxHWwLTcGqvPnYgMqCrLFLjAZuFKEYvc022Juw8hf&#10;dDlJo1IIxxwNOJE+1zrWjjzGZeiJE/cTBo+S4NBoO+CYwn2nX7JsrT22nBoc9rR3VP+e/rwBEVuu&#10;rtWHj4fv6fg+uqx+xcqY5/lUvoESmuRf/HAfbJq/hvsv6QC9u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omWte/AAAA2wAAAA8AAAAAAAAAAAAAAAAAlwIAAGRycy9kb3ducmV2&#10;LnhtbFBLBQYAAAAABAAEAPUAAACD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Constance </w:t>
                        </w:r>
                      </w:p>
                    </w:txbxContent>
                  </v:textbox>
                </v:shape>
                <v:shape id="TextBox 13" o:spid="_x0000_s1034" type="#_x0000_t202" style="position:absolute;left:2916238;top:4232265;width:792162;height:246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av9MvwAA&#10;ANsAAAAPAAAAZHJzL2Rvd25yZXYueG1sRE9La8JAEL4X/A/LCN7qxoJtia4iPsBDL7XxPmTHbDA7&#10;G7JTE/+9KxR6m4/vOcv14Bt1oy7WgQ3Mphko4jLYmisDxc/h9RNUFGSLTWAycKcI69XoZYm5DT1/&#10;0+0klUohHHM04ETaXOtYOvIYp6ElTtwldB4lwa7StsM+hftGv2XZu/ZYc2pw2NLWUXk9/XoDInYz&#10;uxd7H4/n4WvXu6ycY2HMZDxsFqCEBvkX/7mPNs3/gO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Vq/0y/AAAA2wAAAA8AAAAAAAAAAAAAAAAAlwIAAGRycy9kb3ducmV2&#10;LnhtbFBLBQYAAAAABAAEAPUAAACD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Versatilité </w:t>
                        </w:r>
                      </w:p>
                    </w:txbxContent>
                  </v:textbox>
                </v:shape>
                <v:shape id="TextBox 14" o:spid="_x0000_s1035" type="#_x0000_t202" style="position:absolute;left:1000100;top:2797160;width:1314434;height:246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9Ws+wgAA&#10;ANsAAAAPAAAAZHJzL2Rvd25yZXYueG1sRI9Ba8MwDIXvg/0Ho8Juq9PBysjqltJ10MMu7bK7iNU4&#10;NJZDrDbpv58Og90k3tN7n1abKXbmRkNuEztYzAswxHXyLTcOqu/P5zcwWZA9donJwZ0ybNaPDyss&#10;fRr5SLeTNEZDOJfoIIj0pbW5DhQxz1NPrNo5DRFF16GxfsBRw2NnX4piaSO2rA0Be9oFqi+na3Qg&#10;4reLe7WP+fAzfX2MoahfsXLuaTZt38EITfJv/rs+eMVXWP1FB7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T1az7CAAAA2wAAAA8AAAAAAAAAAAAAAAAAlwIAAGRycy9kb3du&#10;cmV2LnhtbFBLBQYAAAAABAAEAPUAAACG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Intensité</w:t>
                        </w:r>
                      </w:p>
                    </w:txbxContent>
                  </v:textbox>
                </v:shape>
                <v:shape id="TextBox 15" o:spid="_x0000_s1036" type="#_x0000_t202" style="position:absolute;left:3635375;top:4735502;width:1368425;height:246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uc6lvwAA&#10;ANsAAAAPAAAAZHJzL2Rvd25yZXYueG1sRE9La8JAEL4X/A/LCN7qxoKlja4iPsBDL7XxPmTHbDA7&#10;G7JTE/+9KxR6m4/vOcv14Bt1oy7WgQ3Mphko4jLYmisDxc/h9QNUFGSLTWAycKcI69XoZYm5DT1/&#10;0+0klUohHHM04ETaXOtYOvIYp6ElTtwldB4lwa7StsM+hftGv2XZu/ZYc2pw2NLWUXk9/XoDInYz&#10;uxd7H4/n4WvXu6ycY2HMZDxsFqCEBvkX/7mPNs3/hO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u5zqW/AAAA2wAAAA8AAAAAAAAAAAAAAAAAlwIAAGRycy9kb3ducmV2&#10;LnhtbFBLBQYAAAAABAAEAPUAAACD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Étendue</w:t>
                        </w:r>
                      </w:p>
                    </w:txbxContent>
                  </v:textbox>
                </v:shape>
                <v:shape id="TextBox 11" o:spid="_x0000_s1037" type="#_x0000_t202" style="position:absolute;left:4787900;top:4879965;width:431800;height:3698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762FvQAA&#10;ANsAAAAPAAAAZHJzL2Rvd25yZXYueG1sRE9Ni8IwEL0L/ocwgjdNFVyWahTRXfCwl3XrfWjGpthM&#10;SjPa+u83B8Hj431vdoNv1IO6WAc2sJhnoIjLYGuuDBR/37NPUFGQLTaBycCTIuy249EGcxt6/qXH&#10;WSqVQjjmaMCJtLnWsXTkMc5DS5y4a+g8SoJdpW2HfQr3jV5m2Yf2WHNqcNjSwVF5O9+9ARG7XzyL&#10;Lx9Pl+Hn2LusXGFhzHQy7NeghAZ5i1/ukzWwTOvTl/QD9PY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E762FvQAAANsAAAAPAAAAAAAAAAAAAAAAAJcCAABkcnMvZG93bnJldi54&#10;bWxQSwUGAAAAAAQABAD1AAAAgQM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TextBox 12" o:spid="_x0000_s1038" type="#_x0000_t202" style="position:absolute;left:1908175;top:2000240;width:431800;height:368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owgewQAA&#10;ANsAAAAPAAAAZHJzL2Rvd25yZXYueG1sRI9Ba8JAFITvBf/D8gre6iaCIqmrSK3gwYs2vT+yr9nQ&#10;7NuQfTXx37uC0OMwM98w6+3oW3WlPjaBDeSzDBRxFWzDtYHy6/C2AhUF2WIbmAzcKMJ2M3lZY2HD&#10;wGe6XqRWCcKxQANOpCu0jpUjj3EWOuLk/YTeoyTZ19r2OCS4b/U8y5baY8NpwWFHH46q38ufNyBi&#10;d/mt/PTx+D2e9oPLqgWWxkxfx907KKFR/sPP9tEamOfw+JJ+gN7c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6MIHsEAAADbAAAADwAAAAAAAAAAAAAAAACXAgAAZHJzL2Rvd25y&#10;ZXYueG1sUEsFBgAAAAAEAAQA9QAAAIUDA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TextBox 13" o:spid="_x0000_s1039" type="#_x0000_t202" style="position:absolute;left:2051050;top:4448165;width:433388;height:3698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cZZpwQAA&#10;ANsAAAAPAAAAZHJzL2Rvd25yZXYueG1sRI9Ba8JAFITvBf/D8gRvdWPAUlJXEa3gwUtten9kn9lg&#10;9m3Ivpr4712h0OMwM98wq83oW3WjPjaBDSzmGSjiKtiGawPl9+H1HVQUZIttYDJwpwib9eRlhYUN&#10;A3/R7Sy1ShCOBRpwIl2hdawceYzz0BEn7xJ6j5JkX2vb45DgvtV5lr1pjw2nBYcd7RxV1/OvNyBi&#10;t4t7+enj8Wc87QeXVUssjZlNx+0HKKFR/sN/7aM1kOfw/JJ+gF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3GWacEAAADbAAAADwAAAAAAAAAAAAAAAACXAgAAZHJzL2Rvd25y&#10;ZXYueG1sUEsFBgAAAAAEAAQA9QAAAIUDA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TextBox 14" o:spid="_x0000_s1040" type="#_x0000_t202" style="position:absolute;left:2484438;top:4879965;width:431800;height:3698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PTPywgAA&#10;ANsAAAAPAAAAZHJzL2Rvd25yZXYueG1sRI9Pa8JAFMTvBb/D8gq91Y2W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Q9M/LCAAAA2wAAAA8AAAAAAAAAAAAAAAAAlwIAAGRycy9kb3du&#10;cmV2LnhtbFBLBQYAAAAABAAEAPUAAACG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w10:anchorlock/>
              </v:group>
            </w:pict>
          </mc:Fallback>
        </mc:AlternateContent>
      </w:r>
    </w:p>
    <w:p w:rsidR="00BE275B" w:rsidRPr="0067652E" w:rsidRDefault="00BE275B" w:rsidP="00081F9B">
      <w:pPr>
        <w:spacing w:after="0" w:line="480" w:lineRule="auto"/>
        <w:jc w:val="both"/>
        <w:rPr>
          <w:rFonts w:ascii="Times New Roman" w:hAnsi="Times New Roman" w:cs="Times New Roman"/>
          <w:sz w:val="24"/>
          <w:szCs w:val="24"/>
          <w:lang w:val="fr-CH"/>
        </w:rPr>
      </w:pPr>
    </w:p>
    <w:p w:rsidR="00BE275B" w:rsidRPr="0067652E" w:rsidRDefault="00BE275B" w:rsidP="00081F9B">
      <w:pPr>
        <w:spacing w:after="0" w:line="480" w:lineRule="auto"/>
        <w:jc w:val="both"/>
        <w:rPr>
          <w:rFonts w:ascii="Times New Roman" w:hAnsi="Times New Roman" w:cs="Times New Roman"/>
          <w:sz w:val="24"/>
          <w:szCs w:val="24"/>
          <w:lang w:val="fr-CH"/>
        </w:rPr>
      </w:pP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lastRenderedPageBreak/>
        <w:t xml:space="preserve">Par ailleurs, si l’incarnation de la culture est solidaire d’une ébauche de </w:t>
      </w:r>
      <w:r w:rsidRPr="0067652E">
        <w:rPr>
          <w:rFonts w:ascii="Times New Roman" w:hAnsi="Times New Roman" w:cs="Times New Roman"/>
          <w:i/>
          <w:sz w:val="24"/>
          <w:szCs w:val="24"/>
          <w:lang w:val="fr-CH"/>
        </w:rPr>
        <w:t>socialisation</w:t>
      </w:r>
      <w:r w:rsidRPr="0067652E">
        <w:rPr>
          <w:rFonts w:ascii="Times New Roman" w:hAnsi="Times New Roman" w:cs="Times New Roman"/>
          <w:sz w:val="24"/>
          <w:szCs w:val="24"/>
          <w:lang w:val="fr-CH"/>
        </w:rPr>
        <w:t>, si la forme de vie inclut nécessairement, à travers l’appréhension sensible du monde, des formes, même minimales, de socialité</w:t>
      </w:r>
      <w:r w:rsidRPr="0067652E">
        <w:rPr>
          <w:rStyle w:val="Marquenotebasdepage"/>
          <w:rFonts w:ascii="Times New Roman" w:hAnsi="Times New Roman" w:cs="Times New Roman"/>
          <w:sz w:val="24"/>
          <w:szCs w:val="24"/>
          <w:lang w:val="fr-CH"/>
        </w:rPr>
        <w:footnoteReference w:id="21"/>
      </w:r>
      <w:r w:rsidRPr="0067652E">
        <w:rPr>
          <w:rFonts w:ascii="Times New Roman" w:hAnsi="Times New Roman" w:cs="Times New Roman"/>
          <w:sz w:val="24"/>
          <w:szCs w:val="24"/>
          <w:lang w:val="fr-CH"/>
        </w:rPr>
        <w:t xml:space="preserve">, on peut chercher à modéliser </w:t>
      </w:r>
      <w:r w:rsidRPr="00E33422">
        <w:rPr>
          <w:rFonts w:ascii="Times New Roman" w:hAnsi="Times New Roman" w:cs="Times New Roman"/>
          <w:i/>
          <w:sz w:val="24"/>
          <w:szCs w:val="24"/>
          <w:lang w:val="fr-CH"/>
        </w:rPr>
        <w:t>l’agir en commun</w:t>
      </w:r>
      <w:r w:rsidRPr="0067652E">
        <w:rPr>
          <w:rFonts w:ascii="Times New Roman" w:hAnsi="Times New Roman" w:cs="Times New Roman"/>
          <w:sz w:val="24"/>
          <w:szCs w:val="24"/>
          <w:lang w:val="fr-CH"/>
        </w:rPr>
        <w:t>, qui ne se contente pas de révéler l’expérience sensible d’une immédiateté intersubjective</w:t>
      </w:r>
      <w:r w:rsidR="004165AC" w:rsidRPr="0067652E">
        <w:rPr>
          <w:rFonts w:ascii="Times New Roman" w:hAnsi="Times New Roman" w:cs="Times New Roman"/>
          <w:sz w:val="24"/>
          <w:szCs w:val="24"/>
          <w:lang w:val="fr-CH"/>
        </w:rPr>
        <w:t xml:space="preserve"> qui peine à sortir de la sphère de l’égologie</w:t>
      </w:r>
      <w:r w:rsidRPr="0067652E">
        <w:rPr>
          <w:rFonts w:ascii="Times New Roman" w:hAnsi="Times New Roman" w:cs="Times New Roman"/>
          <w:sz w:val="24"/>
          <w:szCs w:val="24"/>
          <w:lang w:val="fr-CH"/>
        </w:rPr>
        <w:t xml:space="preserve">, mais qui </w:t>
      </w:r>
      <w:r w:rsidRPr="0067652E">
        <w:rPr>
          <w:rFonts w:ascii="Times New Roman" w:hAnsi="Times New Roman" w:cs="Times New Roman"/>
          <w:i/>
          <w:sz w:val="24"/>
          <w:szCs w:val="24"/>
          <w:lang w:val="fr-CH"/>
        </w:rPr>
        <w:t xml:space="preserve">constitue </w:t>
      </w:r>
      <w:r w:rsidRPr="0067652E">
        <w:rPr>
          <w:rFonts w:ascii="Times New Roman" w:hAnsi="Times New Roman" w:cs="Times New Roman"/>
          <w:sz w:val="24"/>
          <w:szCs w:val="24"/>
          <w:lang w:val="fr-CH"/>
        </w:rPr>
        <w:t xml:space="preserve">un groupe. </w:t>
      </w:r>
      <w:r w:rsidR="004165AC" w:rsidRPr="0067652E">
        <w:rPr>
          <w:rFonts w:ascii="Times New Roman" w:hAnsi="Times New Roman" w:cs="Times New Roman"/>
          <w:sz w:val="24"/>
          <w:szCs w:val="24"/>
          <w:lang w:val="fr-CH"/>
        </w:rPr>
        <w:t>On peut ainsi considérer que l</w:t>
      </w:r>
      <w:r w:rsidRPr="0067652E">
        <w:rPr>
          <w:rFonts w:ascii="Times New Roman" w:hAnsi="Times New Roman" w:cs="Times New Roman"/>
          <w:sz w:val="24"/>
          <w:szCs w:val="24"/>
          <w:lang w:val="fr-CH"/>
        </w:rPr>
        <w:t>’agir en commun se distribue lui-même selon quatre position</w:t>
      </w:r>
      <w:r w:rsidR="006C66EC">
        <w:rPr>
          <w:rFonts w:ascii="Times New Roman" w:hAnsi="Times New Roman" w:cs="Times New Roman"/>
          <w:sz w:val="24"/>
          <w:szCs w:val="24"/>
          <w:lang w:val="fr-CH"/>
        </w:rPr>
        <w:t>s </w:t>
      </w:r>
      <w:r w:rsidRPr="0067652E">
        <w:rPr>
          <w:rFonts w:ascii="Times New Roman" w:hAnsi="Times New Roman" w:cs="Times New Roman"/>
          <w:sz w:val="24"/>
          <w:szCs w:val="24"/>
          <w:lang w:val="fr-CH"/>
        </w:rPr>
        <w:t>: l’</w:t>
      </w:r>
      <w:r w:rsidRPr="0067652E">
        <w:rPr>
          <w:rFonts w:ascii="Times New Roman" w:hAnsi="Times New Roman" w:cs="Times New Roman"/>
          <w:i/>
          <w:sz w:val="24"/>
          <w:szCs w:val="24"/>
          <w:lang w:val="fr-CH"/>
        </w:rPr>
        <w:t>isolement</w:t>
      </w:r>
      <w:r w:rsidR="00EC2555">
        <w:rPr>
          <w:rFonts w:ascii="Times New Roman" w:hAnsi="Times New Roman" w:cs="Times New Roman"/>
          <w:i/>
          <w:sz w:val="24"/>
          <w:szCs w:val="24"/>
          <w:lang w:val="fr-CH"/>
        </w:rPr>
        <w:t xml:space="preserve"> </w:t>
      </w:r>
      <w:r w:rsidR="00EC2555" w:rsidRPr="00EC2555">
        <w:rPr>
          <w:rFonts w:ascii="Times New Roman" w:hAnsi="Times New Roman" w:cs="Times New Roman"/>
          <w:sz w:val="24"/>
          <w:szCs w:val="24"/>
          <w:lang w:val="fr-CH"/>
        </w:rPr>
        <w:t>(intensité et étendue faibles)</w:t>
      </w:r>
      <w:r w:rsidRPr="00EC2555">
        <w:rPr>
          <w:rFonts w:ascii="Times New Roman" w:hAnsi="Times New Roman" w:cs="Times New Roman"/>
          <w:sz w:val="24"/>
          <w:szCs w:val="24"/>
          <w:lang w:val="fr-CH"/>
        </w:rPr>
        <w:t>,</w:t>
      </w:r>
      <w:r w:rsidRPr="0067652E">
        <w:rPr>
          <w:rFonts w:ascii="Times New Roman" w:hAnsi="Times New Roman" w:cs="Times New Roman"/>
          <w:sz w:val="24"/>
          <w:szCs w:val="24"/>
          <w:lang w:val="fr-CH"/>
        </w:rPr>
        <w:t xml:space="preserve"> la </w:t>
      </w:r>
      <w:r w:rsidRPr="0067652E">
        <w:rPr>
          <w:rFonts w:ascii="Times New Roman" w:hAnsi="Times New Roman" w:cs="Times New Roman"/>
          <w:i/>
          <w:sz w:val="24"/>
          <w:szCs w:val="24"/>
          <w:lang w:val="fr-CH"/>
        </w:rPr>
        <w:t>collectivisation</w:t>
      </w:r>
      <w:r w:rsidR="00EC2555">
        <w:rPr>
          <w:rFonts w:ascii="Times New Roman" w:hAnsi="Times New Roman" w:cs="Times New Roman"/>
          <w:i/>
          <w:sz w:val="24"/>
          <w:szCs w:val="24"/>
          <w:lang w:val="fr-CH"/>
        </w:rPr>
        <w:t xml:space="preserve"> </w:t>
      </w:r>
      <w:r w:rsidR="00EC2555">
        <w:rPr>
          <w:rFonts w:ascii="Times New Roman" w:hAnsi="Times New Roman" w:cs="Times New Roman"/>
          <w:sz w:val="24"/>
          <w:szCs w:val="24"/>
          <w:lang w:val="fr-CH"/>
        </w:rPr>
        <w:t>(intensité faible, étendue forte)</w:t>
      </w:r>
      <w:r w:rsidRPr="0067652E">
        <w:rPr>
          <w:rFonts w:ascii="Times New Roman" w:hAnsi="Times New Roman" w:cs="Times New Roman"/>
          <w:sz w:val="24"/>
          <w:szCs w:val="24"/>
          <w:lang w:val="fr-CH"/>
        </w:rPr>
        <w:t>, l’</w:t>
      </w:r>
      <w:r w:rsidRPr="0067652E">
        <w:rPr>
          <w:rFonts w:ascii="Times New Roman" w:hAnsi="Times New Roman" w:cs="Times New Roman"/>
          <w:i/>
          <w:sz w:val="24"/>
          <w:szCs w:val="24"/>
          <w:lang w:val="fr-CH"/>
        </w:rPr>
        <w:t>individualisation</w:t>
      </w:r>
      <w:r w:rsidRPr="0067652E">
        <w:rPr>
          <w:rFonts w:ascii="Times New Roman" w:hAnsi="Times New Roman" w:cs="Times New Roman"/>
          <w:sz w:val="24"/>
          <w:szCs w:val="24"/>
          <w:lang w:val="fr-CH"/>
        </w:rPr>
        <w:t xml:space="preserve"> </w:t>
      </w:r>
      <w:r w:rsidR="00EC2555">
        <w:rPr>
          <w:rFonts w:ascii="Times New Roman" w:hAnsi="Times New Roman" w:cs="Times New Roman"/>
          <w:sz w:val="24"/>
          <w:szCs w:val="24"/>
          <w:lang w:val="fr-CH"/>
        </w:rPr>
        <w:t xml:space="preserve">(intensité forte, étendue faible) </w:t>
      </w:r>
      <w:r w:rsidRPr="0067652E">
        <w:rPr>
          <w:rFonts w:ascii="Times New Roman" w:hAnsi="Times New Roman" w:cs="Times New Roman"/>
          <w:sz w:val="24"/>
          <w:szCs w:val="24"/>
          <w:lang w:val="fr-CH"/>
        </w:rPr>
        <w:t xml:space="preserve">et la </w:t>
      </w:r>
      <w:r w:rsidRPr="0067652E">
        <w:rPr>
          <w:rFonts w:ascii="Times New Roman" w:hAnsi="Times New Roman" w:cs="Times New Roman"/>
          <w:i/>
          <w:sz w:val="24"/>
          <w:szCs w:val="24"/>
          <w:lang w:val="fr-CH"/>
        </w:rPr>
        <w:t>collaboration</w:t>
      </w:r>
      <w:r w:rsidR="00EC2555">
        <w:rPr>
          <w:rFonts w:ascii="Times New Roman" w:hAnsi="Times New Roman" w:cs="Times New Roman"/>
          <w:i/>
          <w:sz w:val="24"/>
          <w:szCs w:val="24"/>
          <w:lang w:val="fr-CH"/>
        </w:rPr>
        <w:t xml:space="preserve"> </w:t>
      </w:r>
      <w:r w:rsidR="00EC2555">
        <w:rPr>
          <w:rFonts w:ascii="Times New Roman" w:hAnsi="Times New Roman" w:cs="Times New Roman"/>
          <w:sz w:val="24"/>
          <w:szCs w:val="24"/>
          <w:lang w:val="fr-CH"/>
        </w:rPr>
        <w:t>(intensité et étendue fortes)</w:t>
      </w:r>
      <w:r w:rsidR="003E7042" w:rsidRPr="00EC2555">
        <w:rPr>
          <w:rStyle w:val="Marquenotebasdepage"/>
          <w:rFonts w:ascii="Times New Roman" w:hAnsi="Times New Roman" w:cs="Times New Roman"/>
          <w:sz w:val="24"/>
          <w:szCs w:val="24"/>
          <w:lang w:val="fr-CH"/>
        </w:rPr>
        <w:footnoteReference w:id="22"/>
      </w:r>
      <w:r w:rsidR="0091369E" w:rsidRPr="0067652E">
        <w:rPr>
          <w:rFonts w:ascii="Times New Roman" w:hAnsi="Times New Roman" w:cs="Times New Roman"/>
          <w:i/>
          <w:sz w:val="24"/>
          <w:szCs w:val="24"/>
          <w:lang w:val="fr-CH"/>
        </w:rPr>
        <w:t> </w:t>
      </w:r>
      <w:r w:rsidR="0091369E" w:rsidRPr="0067652E">
        <w:rPr>
          <w:rFonts w:ascii="Times New Roman" w:hAnsi="Times New Roman" w:cs="Times New Roman"/>
          <w:sz w:val="24"/>
          <w:szCs w:val="24"/>
          <w:lang w:val="fr-CH"/>
        </w:rPr>
        <w:t>:</w:t>
      </w:r>
      <w:r w:rsidRPr="0067652E">
        <w:rPr>
          <w:rFonts w:ascii="Times New Roman" w:hAnsi="Times New Roman" w:cs="Times New Roman"/>
          <w:sz w:val="24"/>
          <w:szCs w:val="24"/>
          <w:lang w:val="fr-CH"/>
        </w:rPr>
        <w:t xml:space="preserve"> </w:t>
      </w:r>
    </w:p>
    <w:p w:rsidR="00BE275B" w:rsidRPr="0067652E" w:rsidRDefault="00BE275B" w:rsidP="00081F9B">
      <w:pPr>
        <w:spacing w:after="0" w:line="480" w:lineRule="auto"/>
        <w:jc w:val="both"/>
        <w:rPr>
          <w:rFonts w:ascii="Times New Roman" w:hAnsi="Times New Roman" w:cs="Times New Roman"/>
          <w:sz w:val="24"/>
          <w:szCs w:val="24"/>
          <w:lang w:val="fr-CH"/>
        </w:rPr>
      </w:pPr>
    </w:p>
    <w:p w:rsidR="00BE275B" w:rsidRPr="0067652E" w:rsidRDefault="00BE275B" w:rsidP="00081F9B">
      <w:pPr>
        <w:spacing w:after="0" w:line="480" w:lineRule="auto"/>
        <w:jc w:val="both"/>
        <w:rPr>
          <w:rFonts w:ascii="Times New Roman" w:hAnsi="Times New Roman" w:cs="Times New Roman"/>
          <w:sz w:val="24"/>
          <w:szCs w:val="24"/>
          <w:lang w:val="fr-CH"/>
        </w:rPr>
      </w:pPr>
    </w:p>
    <w:p w:rsidR="00BE275B" w:rsidRPr="0067652E" w:rsidRDefault="006D0825"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noProof/>
          <w:sz w:val="24"/>
          <w:szCs w:val="24"/>
          <w:lang w:val="fr-FR" w:eastAsia="fr-FR"/>
        </w:rPr>
        <mc:AlternateContent>
          <mc:Choice Requires="wpg">
            <w:drawing>
              <wp:inline distT="0" distB="0" distL="0" distR="0">
                <wp:extent cx="5760720" cy="3168212"/>
                <wp:effectExtent l="0" t="0" r="2468880" b="1353185"/>
                <wp:docPr id="24" name="Content Placeholder 3"/>
                <wp:cNvGraphicFramePr/>
                <a:graphic xmlns:a="http://schemas.openxmlformats.org/drawingml/2006/main">
                  <a:graphicData uri="http://schemas.microsoft.com/office/word/2010/wordprocessingGroup">
                    <wpg:wgp>
                      <wpg:cNvGrpSpPr/>
                      <wpg:grpSpPr>
                        <a:xfrm>
                          <a:off x="0" y="0"/>
                          <a:ext cx="8229600" cy="4525963"/>
                          <a:chOff x="457200" y="1600200"/>
                          <a:chExt cx="5740425" cy="3249612"/>
                        </a:xfrm>
                      </wpg:grpSpPr>
                      <wps:wsp>
                        <wps:cNvPr id="25" name="Arc 2"/>
                        <wps:cNvSpPr>
                          <a:spLocks/>
                        </wps:cNvSpPr>
                        <wps:spPr bwMode="auto">
                          <a:xfrm rot="10800000">
                            <a:off x="2297138" y="1941512"/>
                            <a:ext cx="2047875" cy="2047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ffectLst>
                            <a:outerShdw dist="25400" dir="5400000" algn="ctr" rotWithShape="0">
                              <a:srgbClr val="808080">
                                <a:alpha val="35001"/>
                              </a:srgbClr>
                            </a:outerShdw>
                          </a:effectLst>
                        </wps:spPr>
                        <wps:txbx>
                          <w:txbxContent>
                            <w:p w:rsidR="00A83D4C" w:rsidRDefault="00A83D4C" w:rsidP="00A83D4C">
                              <w:pPr>
                                <w:rPr>
                                  <w:rFonts w:eastAsia="Times New Roman" w:cs="Times New Roman"/>
                                </w:rPr>
                              </w:pPr>
                            </w:p>
                          </w:txbxContent>
                        </wps:txbx>
                        <wps:bodyPr tIns="91440" bIns="91440"/>
                      </wps:wsp>
                      <wps:wsp>
                        <wps:cNvPr id="26" name="Line 3"/>
                        <wps:cNvSpPr>
                          <a:spLocks noChangeShapeType="1"/>
                        </wps:cNvSpPr>
                        <wps:spPr bwMode="auto">
                          <a:xfrm>
                            <a:off x="2012975" y="1819275"/>
                            <a:ext cx="0" cy="2520950"/>
                          </a:xfrm>
                          <a:prstGeom prst="line">
                            <a:avLst/>
                          </a:prstGeom>
                          <a:noFill/>
                          <a:ln w="44450">
                            <a:solidFill>
                              <a:srgbClr val="000000"/>
                            </a:solidFill>
                            <a:round/>
                            <a:headEnd type="arrow" w="med" len="med"/>
                            <a:tailEnd/>
                          </a:ln>
                          <a:effectLst>
                            <a:outerShdw dist="25400" dir="5400000" algn="ctr" rotWithShape="0">
                              <a:srgbClr val="808080">
                                <a:alpha val="35001"/>
                              </a:srgbClr>
                            </a:outerShdw>
                          </a:effectLst>
                        </wps:spPr>
                        <wps:txbx>
                          <w:txbxContent>
                            <w:p w:rsidR="00A83D4C" w:rsidRDefault="00A83D4C" w:rsidP="00A83D4C">
                              <w:pPr>
                                <w:rPr>
                                  <w:rFonts w:eastAsia="Times New Roman" w:cs="Times New Roman"/>
                                </w:rPr>
                              </w:pPr>
                            </w:p>
                          </w:txbxContent>
                        </wps:txbx>
                        <wps:bodyPr/>
                      </wps:wsp>
                      <wps:wsp>
                        <wps:cNvPr id="27" name="Line 4"/>
                        <wps:cNvSpPr>
                          <a:spLocks noChangeShapeType="1"/>
                        </wps:cNvSpPr>
                        <wps:spPr bwMode="auto">
                          <a:xfrm>
                            <a:off x="2012975" y="4335462"/>
                            <a:ext cx="2520950" cy="0"/>
                          </a:xfrm>
                          <a:prstGeom prst="line">
                            <a:avLst/>
                          </a:prstGeom>
                          <a:noFill/>
                          <a:ln w="44450">
                            <a:solidFill>
                              <a:srgbClr val="000000"/>
                            </a:solidFill>
                            <a:round/>
                            <a:headEnd/>
                            <a:tailEnd type="arrow" w="med" len="med"/>
                          </a:ln>
                          <a:effectLst>
                            <a:outerShdw dist="25400" dir="5400000" algn="ctr" rotWithShape="0">
                              <a:srgbClr val="808080">
                                <a:alpha val="35001"/>
                              </a:srgbClr>
                            </a:outerShdw>
                          </a:effectLst>
                        </wps:spPr>
                        <wps:txbx>
                          <w:txbxContent>
                            <w:p w:rsidR="00A83D4C" w:rsidRDefault="00A83D4C" w:rsidP="00A83D4C">
                              <w:pPr>
                                <w:rPr>
                                  <w:rFonts w:eastAsia="Times New Roman" w:cs="Times New Roman"/>
                                </w:rPr>
                              </w:pPr>
                            </w:p>
                          </w:txbxContent>
                        </wps:txbx>
                        <wps:bodyPr/>
                      </wps:wsp>
                      <wps:wsp>
                        <wps:cNvPr id="28" name="Line 5"/>
                        <wps:cNvSpPr>
                          <a:spLocks noChangeShapeType="1"/>
                        </wps:cNvSpPr>
                        <wps:spPr bwMode="auto">
                          <a:xfrm flipV="1">
                            <a:off x="2155850" y="2220912"/>
                            <a:ext cx="1978025" cy="1846263"/>
                          </a:xfrm>
                          <a:prstGeom prst="line">
                            <a:avLst/>
                          </a:prstGeom>
                          <a:noFill/>
                          <a:ln w="19050">
                            <a:solidFill>
                              <a:srgbClr val="000000"/>
                            </a:solidFill>
                            <a:round/>
                            <a:headEnd/>
                            <a:tailEnd/>
                          </a:ln>
                          <a:effectLst>
                            <a:outerShdw dist="25400" dir="5400000" algn="ctr" rotWithShape="0">
                              <a:srgbClr val="808080">
                                <a:alpha val="35001"/>
                              </a:srgbClr>
                            </a:outerShdw>
                          </a:effectLst>
                        </wps:spPr>
                        <wps:txbx>
                          <w:txbxContent>
                            <w:p w:rsidR="00A83D4C" w:rsidRDefault="00A83D4C" w:rsidP="00A83D4C">
                              <w:pPr>
                                <w:rPr>
                                  <w:rFonts w:eastAsia="Times New Roman" w:cs="Times New Roman"/>
                                </w:rPr>
                              </w:pPr>
                            </w:p>
                          </w:txbxContent>
                        </wps:txbx>
                        <wps:bodyPr/>
                      </wps:wsp>
                      <wps:wsp>
                        <wps:cNvPr id="29" name="TextBox 10"/>
                        <wps:cNvSpPr txBox="1">
                          <a:spLocks noChangeArrowheads="1"/>
                        </wps:cNvSpPr>
                        <wps:spPr bwMode="auto">
                          <a:xfrm>
                            <a:off x="2300313" y="1960562"/>
                            <a:ext cx="1873250" cy="176785"/>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Individualisation </w:t>
                              </w:r>
                            </w:p>
                          </w:txbxContent>
                        </wps:txbx>
                        <wps:bodyPr>
                          <a:spAutoFit/>
                        </wps:bodyPr>
                      </wps:wsp>
                      <wps:wsp>
                        <wps:cNvPr id="30" name="TextBox 11"/>
                        <wps:cNvSpPr txBox="1">
                          <a:spLocks noChangeArrowheads="1"/>
                        </wps:cNvSpPr>
                        <wps:spPr bwMode="auto">
                          <a:xfrm>
                            <a:off x="4245000" y="1960562"/>
                            <a:ext cx="1871663" cy="176785"/>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Collaboration </w:t>
                              </w:r>
                            </w:p>
                          </w:txbxContent>
                        </wps:txbx>
                        <wps:bodyPr>
                          <a:spAutoFit/>
                        </wps:bodyPr>
                      </wps:wsp>
                      <wps:wsp>
                        <wps:cNvPr id="31" name="TextBox 12"/>
                        <wps:cNvSpPr txBox="1">
                          <a:spLocks noChangeArrowheads="1"/>
                        </wps:cNvSpPr>
                        <wps:spPr bwMode="auto">
                          <a:xfrm>
                            <a:off x="4325963" y="3840162"/>
                            <a:ext cx="1871662" cy="176785"/>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Collectivisation </w:t>
                              </w:r>
                            </w:p>
                          </w:txbxContent>
                        </wps:txbx>
                        <wps:bodyPr>
                          <a:spAutoFit/>
                        </wps:bodyPr>
                      </wps:wsp>
                      <wps:wsp>
                        <wps:cNvPr id="32" name="TextBox 13"/>
                        <wps:cNvSpPr txBox="1">
                          <a:spLocks noChangeArrowheads="1"/>
                        </wps:cNvSpPr>
                        <wps:spPr bwMode="auto">
                          <a:xfrm>
                            <a:off x="2373338" y="3832225"/>
                            <a:ext cx="792162" cy="176785"/>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Isolement </w:t>
                              </w:r>
                            </w:p>
                          </w:txbxContent>
                        </wps:txbx>
                        <wps:bodyPr>
                          <a:spAutoFit/>
                        </wps:bodyPr>
                      </wps:wsp>
                      <wps:wsp>
                        <wps:cNvPr id="33" name="TextBox 14"/>
                        <wps:cNvSpPr txBox="1">
                          <a:spLocks noChangeArrowheads="1"/>
                        </wps:cNvSpPr>
                        <wps:spPr bwMode="auto">
                          <a:xfrm>
                            <a:off x="457200" y="2397120"/>
                            <a:ext cx="1314434" cy="246221"/>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Intensité</w:t>
                              </w:r>
                            </w:p>
                          </w:txbxContent>
                        </wps:txbx>
                        <wps:bodyPr wrap="square">
                          <a:spAutoFit/>
                        </wps:bodyPr>
                      </wps:wsp>
                      <wps:wsp>
                        <wps:cNvPr id="34" name="TextBox 15"/>
                        <wps:cNvSpPr txBox="1">
                          <a:spLocks noChangeArrowheads="1"/>
                        </wps:cNvSpPr>
                        <wps:spPr bwMode="auto">
                          <a:xfrm>
                            <a:off x="3092475" y="4335462"/>
                            <a:ext cx="1368425" cy="246221"/>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Étendue</w:t>
                              </w:r>
                            </w:p>
                          </w:txbxContent>
                        </wps:txbx>
                        <wps:bodyPr>
                          <a:spAutoFit/>
                        </wps:bodyPr>
                      </wps:wsp>
                      <wps:wsp>
                        <wps:cNvPr id="35" name="TextBox 11"/>
                        <wps:cNvSpPr txBox="1">
                          <a:spLocks noChangeArrowheads="1"/>
                        </wps:cNvSpPr>
                        <wps:spPr bwMode="auto">
                          <a:xfrm>
                            <a:off x="4245000" y="4479925"/>
                            <a:ext cx="431800" cy="369887"/>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a:spAutoFit/>
                        </wps:bodyPr>
                      </wps:wsp>
                      <wps:wsp>
                        <wps:cNvPr id="36" name="TextBox 12"/>
                        <wps:cNvSpPr txBox="1">
                          <a:spLocks noChangeArrowheads="1"/>
                        </wps:cNvSpPr>
                        <wps:spPr bwMode="auto">
                          <a:xfrm>
                            <a:off x="1365275" y="1600200"/>
                            <a:ext cx="431800" cy="368300"/>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a:spAutoFit/>
                        </wps:bodyPr>
                      </wps:wsp>
                      <wps:wsp>
                        <wps:cNvPr id="37" name="TextBox 13"/>
                        <wps:cNvSpPr txBox="1">
                          <a:spLocks noChangeArrowheads="1"/>
                        </wps:cNvSpPr>
                        <wps:spPr bwMode="auto">
                          <a:xfrm>
                            <a:off x="1508150" y="4048125"/>
                            <a:ext cx="433388" cy="369887"/>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a:spAutoFit/>
                        </wps:bodyPr>
                      </wps:wsp>
                      <wps:wsp>
                        <wps:cNvPr id="38" name="TextBox 14"/>
                        <wps:cNvSpPr txBox="1">
                          <a:spLocks noChangeArrowheads="1"/>
                        </wps:cNvSpPr>
                        <wps:spPr bwMode="auto">
                          <a:xfrm>
                            <a:off x="1941538" y="4479925"/>
                            <a:ext cx="431800" cy="369887"/>
                          </a:xfrm>
                          <a:prstGeom prst="rect">
                            <a:avLst/>
                          </a:prstGeom>
                          <a:noFill/>
                          <a:ln w="9525">
                            <a:noFill/>
                            <a:miter lim="800000"/>
                            <a:headEnd/>
                            <a:tailEnd/>
                          </a:ln>
                        </wps:spPr>
                        <wps:txbx>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wps:txbx>
                        <wps:bodyPr>
                          <a:spAutoFit/>
                        </wps:bodyPr>
                      </wps:wsp>
                    </wpg:wgp>
                  </a:graphicData>
                </a:graphic>
              </wp:inline>
            </w:drawing>
          </mc:Choice>
          <mc:Fallback>
            <w:pict>
              <v:group id="Content Placeholder 3" o:spid="_x0000_s1041" style="width:453.6pt;height:249.45pt;mso-position-horizontal-relative:char;mso-position-vertical-relative:line" coordorigin="457200,1600200" coordsize="5740425,32496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">
                <v:shape id="Arc 2" o:spid="_x0000_s1042" style="position:absolute;left:2297138;top:1941512;width:2047875;height:2047875;rotation:180;visibility:visible;mso-wrap-style:square;v-text-anchor:top"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na5MxQAA&#10;ANsAAAAPAAAAZHJzL2Rvd25yZXYueG1sRI/RasJAFETfBf9huYIvUjdKFUldRRRFrIKm/YBr9poE&#10;s3dDdtXUr+8WCj4OM3OGmc4bU4o71a6wrGDQj0AQp1YXnCn4/lq/TUA4j6yxtEwKfsjBfNZuTTHW&#10;9sEnuic+EwHCLkYFufdVLKVLczLo+rYiDt7F1gZ9kHUmdY2PADelHEbRWBosOCzkWNEyp/Sa3IyC&#10;/SFx6eR9Mz4dde+5+uzZ82q3VarbaRYfIDw1/hX+b2+1guEI/r6EHyBn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CdrkzFAAAA2wAAAA8AAAAAAAAAAAAAAAAAlwIAAGRycy9k&#10;b3ducmV2LnhtbFBLBQYAAAAABAAEAPUAAACJAwAAAAA=&#10;" adj="-11796480,,5400" path="m-1,0nfc11929,,21600,9670,21600,21600em-1,0nsc11929,,21600,9670,21600,21600l0,21600,-1,0xe" filled="f" strokeweight="1.5pt">
                  <v:stroke joinstyle="round"/>
                  <v:shadow on="t" color="gray" opacity="22938f" mv:blur="0" offset="0,2pt"/>
                  <v:formulas/>
                  <v:path arrowok="t" o:extrusionok="f" o:connecttype="custom" o:connectlocs="0,0;2047875,2047875;0,2047875" o:connectangles="0,0,0" textboxrect="0,0,21600,21600"/>
                  <v:textbox inset=",7.2pt,,7.2pt">
                    <w:txbxContent>
                      <w:p w:rsidR="00A83D4C" w:rsidRDefault="00A83D4C" w:rsidP="00A83D4C">
                        <w:pPr>
                          <w:rPr>
                            <w:rFonts w:eastAsia="Times New Roman" w:cs="Times New Roman"/>
                          </w:rPr>
                        </w:pPr>
                      </w:p>
                    </w:txbxContent>
                  </v:textbox>
                </v:shape>
                <v:line id="Line 3" o:spid="_x0000_s1043" style="position:absolute;visibility:visible;mso-wrap-style:square;v-text-anchor:top" from="2012975,1819275" to="2012975,43402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ZrP/xAAA&#10;ANsAAAAPAAAAZHJzL2Rvd25yZXYueG1sRI9Ba8JAFITvBf/D8gRvzUZBKWlWKQVFEEqrXnp7ZF+T&#10;NNm3IftM4r/vFgo9DjPzDZPvJteqgfpQezawTFJQxIW3NZcGrpf94xOoIMgWW89k4E4BdtvZQ46Z&#10;9SN/0HCWUkUIhwwNVCJdpnUoKnIYEt8RR+/L9w4lyr7Utscxwl2rV2m60Q5rjgsVdvRaUdGcb86A&#10;tqgvezmtP6fvpbw3h2vzdkuNWcynl2dQQpP8h//aR2tgtYHfL/EH6O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Waz/8QAAADbAAAADwAAAAAAAAAAAAAAAACXAgAAZHJzL2Rv&#10;d25yZXYueG1sUEsFBgAAAAAEAAQA9QAAAIgDAAAAAA==&#10;" strokeweight="3.5pt">
                  <v:stroke startarrow="open"/>
                  <v:shadow on="t" color="gray" opacity="22938f" mv:blur="0" offset="0,2pt"/>
                  <v:textbox>
                    <w:txbxContent>
                      <w:p w:rsidR="00A83D4C" w:rsidRDefault="00A83D4C" w:rsidP="00A83D4C">
                        <w:pPr>
                          <w:rPr>
                            <w:rFonts w:eastAsia="Times New Roman" w:cs="Times New Roman"/>
                          </w:rPr>
                        </w:pPr>
                      </w:p>
                    </w:txbxContent>
                  </v:textbox>
                </v:line>
                <v:line id="Line 4" o:spid="_x0000_s1044" style="position:absolute;visibility:visible;mso-wrap-style:square;v-text-anchor:top" from="2012975,4335462" to="4533925,4335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LM+JxQAA&#10;ANsAAAAPAAAAZHJzL2Rvd25yZXYueG1sRI9Ba8JAFITvQv/D8gq96aaKbUldpZUKOQlJWtTbI/ua&#10;hGbfxuxq4r/vCoLHYWa+YRarwTTiTJ2rLSt4nkQgiAuray4VfOeb8RsI55E1NpZJwYUcrJYPowXG&#10;2vac0jnzpQgQdjEqqLxvYyldUZFBN7EtcfB+bWfQB9mVUnfYB7hp5DSKXqTBmsNChS2tKyr+spNR&#10;8LPfzZL+M82ifHvIZl/5/Oj2rVJPj8PHOwhPg7+Hb+1EK5i+wvVL+AFy+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0sz4nFAAAA2wAAAA8AAAAAAAAAAAAAAAAAlwIAAGRycy9k&#10;b3ducmV2LnhtbFBLBQYAAAAABAAEAPUAAACJAwAAAAA=&#10;" strokeweight="3.5pt">
                  <v:stroke endarrow="open"/>
                  <v:shadow on="t" color="gray" opacity="22938f" mv:blur="0" offset="0,2pt"/>
                  <v:textbox>
                    <w:txbxContent>
                      <w:p w:rsidR="00A83D4C" w:rsidRDefault="00A83D4C" w:rsidP="00A83D4C">
                        <w:pPr>
                          <w:rPr>
                            <w:rFonts w:eastAsia="Times New Roman" w:cs="Times New Roman"/>
                          </w:rPr>
                        </w:pPr>
                      </w:p>
                    </w:txbxContent>
                  </v:textbox>
                </v:line>
                <v:line id="Line 5" o:spid="_x0000_s1045" style="position:absolute;flip:y;visibility:visible;mso-wrap-style:square;v-text-anchor:top" from="2155850,2220912" to="4133875,40671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Cf26vwAA&#10;ANsAAAAPAAAAZHJzL2Rvd25yZXYueG1sRE9La8JAEL4X+h+WKXirm4q0El2lKEKkp/q4D9kxG8zO&#10;xuwY4793D4UeP773YjX4RvXUxTqwgY9xBoq4DLbmysDxsH2fgYqCbLEJTAYeFGG1fH1ZYG7DnX+p&#10;30ulUgjHHA04kTbXOpaOPMZxaIkTdw6dR0mwq7Tt8J7CfaMnWfapPdacGhy2tHZUXvY3b6Afzl/i&#10;s6ubbWR3KPRPcaxOU2NGb8P3HJTQIP/iP3dhDUzS2PQl/QC9fA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YJ/bq/AAAA2wAAAA8AAAAAAAAAAAAAAAAAlwIAAGRycy9kb3ducmV2&#10;LnhtbFBLBQYAAAAABAAEAPUAAACDAwAAAAA=&#10;" strokeweight="1.5pt">
                  <v:shadow on="t" color="gray" opacity="22938f" mv:blur="0" offset="0,2pt"/>
                  <v:textbox>
                    <w:txbxContent>
                      <w:p w:rsidR="00A83D4C" w:rsidRDefault="00A83D4C" w:rsidP="00A83D4C">
                        <w:pPr>
                          <w:rPr>
                            <w:rFonts w:eastAsia="Times New Roman" w:cs="Times New Roman"/>
                          </w:rPr>
                        </w:pPr>
                      </w:p>
                    </w:txbxContent>
                  </v:textbox>
                </v:line>
                <v:shape id="TextBox 10" o:spid="_x0000_s1046" type="#_x0000_t202" style="position:absolute;left:2300313;top:1960562;width:1873250;height:1767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1QQYwgAA&#10;ANsAAAAPAAAAZHJzL2Rvd25yZXYueG1sRI9Pa8JAFMTvBb/D8gq91Y1Ci6auIv4BD72o8f7IvmZD&#10;s29D9mnit3eFQo/DzPyGWawG36gbdbEObGAyzkARl8HWXBkozvv3GagoyBabwGTgThFWy9HLAnMb&#10;ej7S7SSVShCOORpwIm2udSwdeYzj0BIn7yd0HiXJrtK2wz7BfaOnWfapPdacFhy2tHFU/p6u3oCI&#10;XU/uxc7Hw2X43vYuKz+wMObtdVh/gRIa5D/81z5YA9M5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XVBBjCAAAA2wAAAA8AAAAAAAAAAAAAAAAAlwIAAGRycy9kb3du&#10;cmV2LnhtbFBLBQYAAAAABAAEAPUAAACG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Individualisation </w:t>
                        </w:r>
                      </w:p>
                    </w:txbxContent>
                  </v:textbox>
                </v:shape>
                <v:shape id="TextBox 11" o:spid="_x0000_s1047" type="#_x0000_t202" style="position:absolute;left:4245000;top:1960562;width:1871663;height:1767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NjtYvgAA&#10;ANsAAAAPAAAAZHJzL2Rvd25yZXYueG1sRE9Na8JAEL0X/A/LCL3VjZUWia4iVsFDL2q8D9kxG8zO&#10;huxo4r/vHgoeH+97uR58ox7UxTqwgekkA0VcBltzZaA47z/moKIgW2wCk4EnRVivRm9LzG3o+UiP&#10;k1QqhXDM0YATaXOtY+nIY5yEljhx19B5lAS7StsO+xTuG/2ZZd/aY82pwWFLW0fl7XT3BkTsZvos&#10;dj4eLsPvT++y8gsLY97Hw2YBSmiQl/jffbAGZml9+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gTY7WL4AAADbAAAADwAAAAAAAAAAAAAAAACXAgAAZHJzL2Rvd25yZXYu&#10;eG1sUEsFBgAAAAAEAAQA9QAAAIIDA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Collaboration </w:t>
                        </w:r>
                      </w:p>
                    </w:txbxContent>
                  </v:textbox>
                </v:shape>
                <v:shape id="TextBox 12" o:spid="_x0000_s1048" type="#_x0000_t202" style="position:absolute;left:4325963;top:3840162;width:1871662;height:1767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ep7DwgAA&#10;ANsAAAAPAAAAZHJzL2Rvd25yZXYueG1sRI/NasMwEITvhb6D2EJvjeyUhuJECSE/kEMvSZ37Ym0t&#10;U2tlrE3svH0UKPQ4zMw3zGI1+lZdqY9NYAP5JANFXAXbcG2g/N6/fYKKgmyxDUwGbhRhtXx+WmBh&#10;w8BHup6kVgnCsUADTqQrtI6VI49xEjri5P2E3qMk2dfa9jgkuG/1NMtm2mPDacFhRxtH1e/p4g2I&#10;2HV+K3c+Hs7j13ZwWfWBpTGvL+N6DkpolP/wX/tgDbzn8PiSfoBe3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56nsPCAAAA2wAAAA8AAAAAAAAAAAAAAAAAlwIAAGRycy9kb3du&#10;cmV2LnhtbFBLBQYAAAAABAAEAPUAAACG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Collectivisation </w:t>
                        </w:r>
                      </w:p>
                    </w:txbxContent>
                  </v:textbox>
                </v:shape>
                <v:shape id="TextBox 13" o:spid="_x0000_s1049" type="#_x0000_t202" style="position:absolute;left:2373338;top:3832225;width:792162;height:1767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qAC0wgAA&#10;ANsAAAAPAAAAZHJzL2Rvd25yZXYueG1sRI9Pa8JAFMTvBb/D8gq91Y2WiqSuIv4BD72o8f7IvmZD&#10;s29D9mnit3eFQo/DzPyGWawG36gbdbEObGAyzkARl8HWXBkozvv3OagoyBabwGTgThFWy9HLAnMb&#10;ej7S7SSVShCOORpwIm2udSwdeYzj0BIn7yd0HiXJrtK2wz7BfaOnWTbTHmtOCw5b2jgqf09Xb0DE&#10;rif3Yufj4TJ8b3uXlZ9YGPP2Oqy/QAkN8h/+ax+sgY8p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6oALTCAAAA2wAAAA8AAAAAAAAAAAAAAAAAlwIAAGRycy9kb3du&#10;cmV2LnhtbFBLBQYAAAAABAAEAPUAAACG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 xml:space="preserve">Isolement </w:t>
                        </w:r>
                      </w:p>
                    </w:txbxContent>
                  </v:textbox>
                </v:shape>
                <v:shape id="TextBox 14" o:spid="_x0000_s1050" type="#_x0000_t202" style="position:absolute;left:457200;top:2397120;width:1314434;height:246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5KUvwQAA&#10;ANsAAAAPAAAAZHJzL2Rvd25yZXYueG1sRI9Ba8JAFITvBf/D8gre6kalIqmriFbw0Isa74/sazY0&#10;+zZkX038992C4HGYmW+Y1WbwjbpRF+vABqaTDBRxGWzNlYHicnhbgoqCbLEJTAbuFGGzHr2sMLeh&#10;5xPdzlKpBOGYowEn0uZax9KRxzgJLXHyvkPnUZLsKm077BPcN3qWZQvtsea04LClnaPy5/zrDYjY&#10;7fRefPp4vA5f+95l5TsWxoxfh+0HKKFBnuFH+2gNzOfw/yX9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eSlL8EAAADbAAAADwAAAAAAAAAAAAAAAACXAgAAZHJzL2Rvd25y&#10;ZXYueG1sUEsFBgAAAAAEAAQA9QAAAIUDA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Intensité</w:t>
                        </w:r>
                      </w:p>
                    </w:txbxContent>
                  </v:textbox>
                </v:shape>
                <v:shape id="TextBox 15" o:spid="_x0000_s1051" type="#_x0000_t202" style="position:absolute;left:3092475;top:4335462;width:1368425;height:246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T1bwgAA&#10;ANsAAAAPAAAAZHJzL2Rvd25yZXYueG1sRI9Ba8JAFITvBf/D8oTe6kZtpaSuImrBg5dqvD+yr9nQ&#10;7NuQfZr477uFgsdhZr5hluvBN+pGXawDG5hOMlDEZbA1VwaK8+fLO6goyBabwGTgThHWq9HTEnMb&#10;ev6i20kqlSAcczTgRNpc61g68hgnoSVO3nfoPEqSXaVth32C+0bPsmyhPdacFhy2tHVU/pyu3oCI&#10;3Uzvxd7Hw2U47nqXlW9YGPM8HjYfoIQGeYT/2wdrYP4K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4NPVvCAAAA2wAAAA8AAAAAAAAAAAAAAAAAlwIAAGRycy9kb3du&#10;cmV2LnhtbFBLBQYAAAAABAAEAPUAAACG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rPr>
                          <w:t>Étendue</w:t>
                        </w:r>
                      </w:p>
                    </w:txbxContent>
                  </v:textbox>
                </v:shape>
                <v:shape id="TextBox 11" o:spid="_x0000_s1052" type="#_x0000_t202" style="position:absolute;left:4245000;top:4479925;width:431800;height:3698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QZjAwQAA&#10;ANsAAAAPAAAAZHJzL2Rvd25yZXYueG1sRI9Ba8JAFITvBf/D8gq91Y2KIqmriFbw4EWN90f2NRua&#10;fRuyryb++65Q6HGYmW+Y1WbwjbpTF+vABibjDBRxGWzNlYHienhfgoqCbLEJTAYeFGGzHr2sMLeh&#10;5zPdL1KpBOGYowEn0uZax9KRxzgOLXHyvkLnUZLsKm077BPcN3qaZQvtsea04LClnaPy+/LjDYjY&#10;7eRRfPp4vA2nfe+yco6FMW+vw/YDlNAg/+G/9tEamM3h+SX9AL3+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kUGYwMEAAADbAAAADwAAAAAAAAAAAAAAAACXAgAAZHJzL2Rvd25y&#10;ZXYueG1sUEsFBgAAAAAEAAQA9QAAAIUDA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TextBox 12" o:spid="_x0000_s1053" type="#_x0000_t202" style="position:absolute;left:1365275;top:1600200;width:431800;height:368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kwa3wgAA&#10;ANsAAAAPAAAAZHJzL2Rvd25yZXYueG1sRI/NasMwEITvhb6D2EBujZyWhuBENqE/kEMvTZz7Ym0s&#10;E2tlrG3svH1UKPQ4zMw3zLacfKeuNMQ2sIHlIgNFXAfbcmOgOn4+rUFFQbbYBSYDN4pQFo8PW8xt&#10;GPmbrgdpVIJwzNGAE+lzrWPtyGNchJ44eecweJQkh0bbAccE951+zrKV9thyWnDY05uj+nL48QZE&#10;7G55qz583J+mr/fRZfUrVsbMZ9NuA0pokv/wX3tvDbys4PdL+gG6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GTBrfCAAAA2wAAAA8AAAAAAAAAAAAAAAAAlwIAAGRycy9kb3du&#10;cmV2LnhtbFBLBQYAAAAABAAEAPUAAACG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TextBox 13" o:spid="_x0000_s1054" type="#_x0000_t202" style="position:absolute;left:1508150;top:4048125;width:433388;height:3698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36MswgAA&#10;ANsAAAAPAAAAZHJzL2Rvd25yZXYueG1sRI9Ba8JAFITvBf/D8oTe6kaltaSuImrBg5dqvD+yr9nQ&#10;7NuQfZr477uFgsdhZr5hluvBN+pGXawDG5hOMlDEZbA1VwaK8+fLO6goyBabwGTgThHWq9HTEnMb&#10;ev6i20kqlSAcczTgRNpc61g68hgnoSVO3nfoPEqSXaVth32C+0bPsuxNe6w5LThsaeuo/DldvQER&#10;u5nei72Ph8tw3PUuK1+xMOZ5PGw+QAkN8gj/tw/WwHwB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7foyzCAAAA2wAAAA8AAAAAAAAAAAAAAAAAlwIAAGRycy9kb3du&#10;cmV2LnhtbFBLBQYAAAAABAAEAPUAAACGAw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v:shape id="TextBox 14" o:spid="_x0000_s1055" type="#_x0000_t202" style="position:absolute;left:1941538;top:4479925;width:431800;height:3698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DdevgAA&#10;ANsAAAAPAAAAZHJzL2Rvd25yZXYueG1sRE9Na8JAEL0X/A/LCL3VjZUWia4iVsFDL2q8D9kxG8zO&#10;huxo4r/vHgoeH+97uR58ox7UxTqwgekkA0VcBltzZaA47z/moKIgW2wCk4EnRVivRm9LzG3o+UiP&#10;k1QqhXDM0YATaXOtY+nIY5yEljhx19B5lAS7StsO+xTuG/2ZZd/aY82pwWFLW0fl7XT3BkTsZvos&#10;dj4eLsPvT++y8gsLY97Hw2YBSmiQl/jffbAGZmls+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f0A3Xr4AAADbAAAADwAAAAAAAAAAAAAAAACXAgAAZHJzL2Rvd25yZXYu&#10;eG1sUEsFBgAAAAAEAAQA9QAAAIIDAAAAAA==&#10;" filled="f" stroked="f">
                  <v:textbox style="mso-fit-shape-to-text:t">
                    <w:txbxContent>
                      <w:p w:rsidR="00A83D4C" w:rsidRDefault="00A83D4C" w:rsidP="00A83D4C">
                        <w:pPr>
                          <w:pStyle w:val="NormalWeb"/>
                          <w:spacing w:before="0" w:beforeAutospacing="0" w:after="0" w:afterAutospacing="0"/>
                        </w:pPr>
                        <w:r>
                          <w:rPr>
                            <w:rFonts w:asciiTheme="minorHAnsi" w:hAnsi="Calibri" w:cstheme="minorBidi"/>
                            <w:color w:val="000000" w:themeColor="text1"/>
                            <w:kern w:val="24"/>
                            <w:sz w:val="36"/>
                            <w:szCs w:val="36"/>
                          </w:rPr>
                          <w:t>-</w:t>
                        </w:r>
                      </w:p>
                    </w:txbxContent>
                  </v:textbox>
                </v:shape>
                <w10:anchorlock/>
              </v:group>
            </w:pict>
          </mc:Fallback>
        </mc:AlternateContent>
      </w:r>
    </w:p>
    <w:p w:rsidR="006C66EC" w:rsidRDefault="006C66EC" w:rsidP="00081F9B">
      <w:pPr>
        <w:pStyle w:val="Paragraphedeliste"/>
        <w:spacing w:after="0" w:line="480" w:lineRule="auto"/>
        <w:ind w:left="0"/>
        <w:jc w:val="both"/>
        <w:rPr>
          <w:rFonts w:ascii="Times New Roman" w:hAnsi="Times New Roman" w:cs="Times New Roman"/>
          <w:sz w:val="24"/>
          <w:szCs w:val="24"/>
          <w:lang w:val="fr-CH"/>
        </w:rPr>
      </w:pPr>
    </w:p>
    <w:p w:rsidR="00BE275B" w:rsidRPr="000F19EE" w:rsidRDefault="000F19EE" w:rsidP="00081F9B">
      <w:pPr>
        <w:pStyle w:val="Paragraphedeliste"/>
        <w:numPr>
          <w:ilvl w:val="1"/>
          <w:numId w:val="3"/>
        </w:numPr>
        <w:spacing w:after="0" w:line="480" w:lineRule="auto"/>
        <w:ind w:left="0" w:firstLine="0"/>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 Du style expérientiel au style praxique et au style pratique</w:t>
      </w:r>
      <w:r w:rsidR="00275010">
        <w:rPr>
          <w:rFonts w:ascii="Times New Roman" w:hAnsi="Times New Roman" w:cs="Times New Roman"/>
          <w:sz w:val="24"/>
          <w:szCs w:val="24"/>
          <w:lang w:val="fr-CH"/>
        </w:rPr>
        <w:t xml:space="preserve"> : éléments pour un modèle d’analyse </w:t>
      </w:r>
      <w:r>
        <w:rPr>
          <w:rFonts w:ascii="Times New Roman" w:hAnsi="Times New Roman" w:cs="Times New Roman"/>
          <w:sz w:val="24"/>
          <w:szCs w:val="24"/>
          <w:lang w:val="fr-CH"/>
        </w:rPr>
        <w:t xml:space="preserve"> </w:t>
      </w:r>
    </w:p>
    <w:p w:rsidR="00D839DF" w:rsidRPr="0067652E" w:rsidRDefault="001579D6"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lastRenderedPageBreak/>
        <w:t xml:space="preserve">En même temps, il faut se demander comment se négocie le passage de </w:t>
      </w:r>
      <w:r w:rsidRPr="0067652E">
        <w:rPr>
          <w:rFonts w:ascii="Times New Roman" w:hAnsi="Times New Roman" w:cs="Times New Roman"/>
          <w:i/>
          <w:sz w:val="24"/>
          <w:szCs w:val="24"/>
          <w:lang w:val="fr-CH"/>
        </w:rPr>
        <w:t>la</w:t>
      </w:r>
      <w:r w:rsidRPr="0067652E">
        <w:rPr>
          <w:rFonts w:ascii="Times New Roman" w:hAnsi="Times New Roman" w:cs="Times New Roman"/>
          <w:sz w:val="24"/>
          <w:szCs w:val="24"/>
          <w:lang w:val="fr-CH"/>
        </w:rPr>
        <w:t xml:space="preserve"> forme de vie à </w:t>
      </w:r>
      <w:r w:rsidR="006C66EC" w:rsidRPr="006C66EC">
        <w:rPr>
          <w:rFonts w:ascii="Times New Roman" w:hAnsi="Times New Roman" w:cs="Times New Roman"/>
          <w:i/>
          <w:sz w:val="24"/>
          <w:szCs w:val="24"/>
          <w:lang w:val="fr-CH"/>
        </w:rPr>
        <w:t>une</w:t>
      </w:r>
      <w:r w:rsidR="006C66EC">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forme de vie, du style expérientiel au style pratique. Le détour par </w:t>
      </w:r>
      <w:r w:rsidRPr="0067652E">
        <w:rPr>
          <w:rFonts w:ascii="Times New Roman" w:hAnsi="Times New Roman" w:cs="Times New Roman"/>
          <w:i/>
          <w:sz w:val="24"/>
          <w:szCs w:val="24"/>
          <w:lang w:val="fr-CH"/>
        </w:rPr>
        <w:t>Le Rivage des Syrtes</w:t>
      </w:r>
      <w:r w:rsidRPr="0067652E">
        <w:rPr>
          <w:rFonts w:ascii="Times New Roman" w:hAnsi="Times New Roman" w:cs="Times New Roman"/>
          <w:sz w:val="24"/>
          <w:szCs w:val="24"/>
          <w:lang w:val="fr-CH"/>
        </w:rPr>
        <w:t xml:space="preserve"> s’impose d’emblée : la demande qu’il nous adresse est pressante. </w:t>
      </w:r>
      <w:r w:rsidR="00C2743E" w:rsidRPr="0067652E">
        <w:rPr>
          <w:rFonts w:ascii="Times New Roman" w:hAnsi="Times New Roman" w:cs="Times New Roman"/>
          <w:sz w:val="24"/>
          <w:szCs w:val="24"/>
          <w:lang w:val="fr-CH"/>
        </w:rPr>
        <w:t xml:space="preserve">En effet, si, comme nous le verrons plus loin, le roman procède à une mise en discours très riche de la forme de vie « trêve » </w:t>
      </w:r>
      <w:r w:rsidR="00215BDF" w:rsidRPr="0067652E">
        <w:rPr>
          <w:rFonts w:ascii="Times New Roman" w:hAnsi="Times New Roman" w:cs="Times New Roman"/>
          <w:sz w:val="24"/>
          <w:szCs w:val="24"/>
          <w:lang w:val="fr-CH"/>
        </w:rPr>
        <w:t>–</w:t>
      </w:r>
      <w:r w:rsidR="00BC0CE6" w:rsidRPr="0067652E">
        <w:rPr>
          <w:rFonts w:ascii="Times New Roman" w:hAnsi="Times New Roman" w:cs="Times New Roman"/>
          <w:sz w:val="24"/>
          <w:szCs w:val="24"/>
          <w:lang w:val="fr-CH"/>
        </w:rPr>
        <w:t xml:space="preserve"> Orsenna et le Farghestan sont « en état officiel d’hostilité » depuis trois siècles –, comment expliquer </w:t>
      </w:r>
      <w:r w:rsidR="008070C1" w:rsidRPr="0067652E">
        <w:rPr>
          <w:rFonts w:ascii="Times New Roman" w:hAnsi="Times New Roman" w:cs="Times New Roman"/>
          <w:sz w:val="24"/>
          <w:szCs w:val="24"/>
          <w:lang w:val="fr-CH"/>
        </w:rPr>
        <w:t>que, sous le</w:t>
      </w:r>
      <w:r w:rsidR="00B23ACB">
        <w:rPr>
          <w:rFonts w:ascii="Times New Roman" w:hAnsi="Times New Roman" w:cs="Times New Roman"/>
          <w:sz w:val="24"/>
          <w:szCs w:val="24"/>
          <w:lang w:val="fr-CH"/>
        </w:rPr>
        <w:t>s</w:t>
      </w:r>
      <w:r w:rsidR="008070C1" w:rsidRPr="0067652E">
        <w:rPr>
          <w:rFonts w:ascii="Times New Roman" w:hAnsi="Times New Roman" w:cs="Times New Roman"/>
          <w:sz w:val="24"/>
          <w:szCs w:val="24"/>
          <w:lang w:val="fr-CH"/>
        </w:rPr>
        <w:t xml:space="preserve"> dehors d’investissements figuratifs et thématiques très différents, la forme de vie « immobilisme » dans </w:t>
      </w:r>
      <w:r w:rsidR="008070C1" w:rsidRPr="0067652E">
        <w:rPr>
          <w:rFonts w:ascii="Times New Roman" w:hAnsi="Times New Roman" w:cs="Times New Roman"/>
          <w:i/>
          <w:sz w:val="24"/>
          <w:szCs w:val="24"/>
          <w:lang w:val="fr-CH"/>
        </w:rPr>
        <w:t>La vie immobile</w:t>
      </w:r>
      <w:r w:rsidR="008070C1" w:rsidRPr="0067652E">
        <w:rPr>
          <w:rFonts w:ascii="Times New Roman" w:hAnsi="Times New Roman" w:cs="Times New Roman"/>
          <w:sz w:val="24"/>
          <w:szCs w:val="24"/>
          <w:lang w:val="fr-CH"/>
        </w:rPr>
        <w:t xml:space="preserve"> de Natsuki Ikezawa a avec elle une </w:t>
      </w:r>
      <w:r w:rsidR="000C5D9A" w:rsidRPr="0067652E">
        <w:rPr>
          <w:rFonts w:ascii="Times New Roman" w:hAnsi="Times New Roman" w:cs="Times New Roman"/>
          <w:sz w:val="24"/>
          <w:szCs w:val="24"/>
          <w:lang w:val="fr-CH"/>
        </w:rPr>
        <w:t xml:space="preserve">affinité </w:t>
      </w:r>
      <w:r w:rsidR="00F35182" w:rsidRPr="0067652E">
        <w:rPr>
          <w:rFonts w:ascii="Times New Roman" w:hAnsi="Times New Roman" w:cs="Times New Roman"/>
          <w:sz w:val="24"/>
          <w:szCs w:val="24"/>
          <w:lang w:val="fr-CH"/>
        </w:rPr>
        <w:t>profonde</w:t>
      </w:r>
      <w:r w:rsidR="008070C1" w:rsidRPr="0067652E">
        <w:rPr>
          <w:rFonts w:ascii="Times New Roman" w:hAnsi="Times New Roman" w:cs="Times New Roman"/>
          <w:sz w:val="24"/>
          <w:szCs w:val="24"/>
          <w:lang w:val="fr-CH"/>
        </w:rPr>
        <w:t xml:space="preserve"> ? </w:t>
      </w:r>
      <w:r w:rsidR="009F2B93" w:rsidRPr="0067652E">
        <w:rPr>
          <w:rFonts w:ascii="Times New Roman" w:hAnsi="Times New Roman" w:cs="Times New Roman"/>
          <w:sz w:val="24"/>
          <w:szCs w:val="24"/>
          <w:lang w:val="fr-CH"/>
        </w:rPr>
        <w:t xml:space="preserve">Comme il s’agit de se donner les moyens de dégager les liens particuliers qui les unissent, on ne saurait se contenter d’invoquer </w:t>
      </w:r>
      <w:r w:rsidR="009F2B93" w:rsidRPr="0067652E">
        <w:rPr>
          <w:rFonts w:ascii="Times New Roman" w:hAnsi="Times New Roman" w:cs="Times New Roman"/>
          <w:i/>
          <w:sz w:val="24"/>
          <w:szCs w:val="24"/>
          <w:lang w:val="fr-CH"/>
        </w:rPr>
        <w:t>la</w:t>
      </w:r>
      <w:r w:rsidR="009F2B93" w:rsidRPr="0067652E">
        <w:rPr>
          <w:rFonts w:ascii="Times New Roman" w:hAnsi="Times New Roman" w:cs="Times New Roman"/>
          <w:sz w:val="24"/>
          <w:szCs w:val="24"/>
          <w:lang w:val="fr-CH"/>
        </w:rPr>
        <w:t xml:space="preserve"> forme de vie qui fournit une base commune à toutes les formes de vie. Il semble ainsi nécessaire de prévoir une étape intermédiaire</w:t>
      </w:r>
      <w:r w:rsidR="00CA1A10" w:rsidRPr="0067652E">
        <w:rPr>
          <w:rFonts w:ascii="Times New Roman" w:hAnsi="Times New Roman" w:cs="Times New Roman"/>
          <w:sz w:val="24"/>
          <w:szCs w:val="24"/>
          <w:lang w:val="fr-CH"/>
        </w:rPr>
        <w:t xml:space="preserve">, qui permet de projeter un parcours : sans doute le passage de </w:t>
      </w:r>
      <w:r w:rsidR="00CA1A10" w:rsidRPr="0067652E">
        <w:rPr>
          <w:rFonts w:ascii="Times New Roman" w:hAnsi="Times New Roman" w:cs="Times New Roman"/>
          <w:i/>
          <w:sz w:val="24"/>
          <w:szCs w:val="24"/>
          <w:lang w:val="fr-CH"/>
        </w:rPr>
        <w:t>la</w:t>
      </w:r>
      <w:r w:rsidR="00CA1A10" w:rsidRPr="0067652E">
        <w:rPr>
          <w:rFonts w:ascii="Times New Roman" w:hAnsi="Times New Roman" w:cs="Times New Roman"/>
          <w:sz w:val="24"/>
          <w:szCs w:val="24"/>
          <w:lang w:val="fr-CH"/>
        </w:rPr>
        <w:t xml:space="preserve"> forme de vie à </w:t>
      </w:r>
      <w:r w:rsidR="005E0374" w:rsidRPr="005E0374">
        <w:rPr>
          <w:rFonts w:ascii="Times New Roman" w:hAnsi="Times New Roman" w:cs="Times New Roman"/>
          <w:i/>
          <w:sz w:val="24"/>
          <w:szCs w:val="24"/>
          <w:lang w:val="fr-CH"/>
        </w:rPr>
        <w:t>une</w:t>
      </w:r>
      <w:r w:rsidR="005E0374">
        <w:rPr>
          <w:rFonts w:ascii="Times New Roman" w:hAnsi="Times New Roman" w:cs="Times New Roman"/>
          <w:sz w:val="24"/>
          <w:szCs w:val="24"/>
          <w:lang w:val="fr-CH"/>
        </w:rPr>
        <w:t xml:space="preserve"> forme de vie </w:t>
      </w:r>
      <w:r w:rsidR="00CA1A10" w:rsidRPr="0067652E">
        <w:rPr>
          <w:rFonts w:ascii="Times New Roman" w:hAnsi="Times New Roman" w:cs="Times New Roman"/>
          <w:sz w:val="24"/>
          <w:szCs w:val="24"/>
          <w:lang w:val="fr-CH"/>
        </w:rPr>
        <w:t xml:space="preserve">exige-t-il la convocation par une subjectivité de la praxis énonciative qui, </w:t>
      </w:r>
      <w:r w:rsidR="005F5D6B">
        <w:rPr>
          <w:rFonts w:ascii="Times New Roman" w:hAnsi="Times New Roman" w:cs="Times New Roman"/>
          <w:sz w:val="24"/>
          <w:szCs w:val="24"/>
          <w:lang w:val="fr-CH"/>
        </w:rPr>
        <w:t xml:space="preserve">avant </w:t>
      </w:r>
      <w:r w:rsidR="00CA1A10" w:rsidRPr="0067652E">
        <w:rPr>
          <w:rFonts w:ascii="Times New Roman" w:hAnsi="Times New Roman" w:cs="Times New Roman"/>
          <w:sz w:val="24"/>
          <w:szCs w:val="24"/>
          <w:lang w:val="fr-CH"/>
        </w:rPr>
        <w:t>de fournir des investissements thématiques et figuratifs sédimentés par l’usage – on les retrouvera au niveau de la pratique discursive – impose au style expérientiel une sélection valencielle et l</w:t>
      </w:r>
      <w:r w:rsidR="005F5D6B">
        <w:rPr>
          <w:rFonts w:ascii="Times New Roman" w:hAnsi="Times New Roman" w:cs="Times New Roman"/>
          <w:sz w:val="24"/>
          <w:szCs w:val="24"/>
          <w:lang w:val="fr-CH"/>
        </w:rPr>
        <w:t>e</w:t>
      </w:r>
      <w:r w:rsidR="00CA1A10" w:rsidRPr="0067652E">
        <w:rPr>
          <w:rFonts w:ascii="Times New Roman" w:hAnsi="Times New Roman" w:cs="Times New Roman"/>
          <w:sz w:val="24"/>
          <w:szCs w:val="24"/>
          <w:lang w:val="fr-CH"/>
        </w:rPr>
        <w:t xml:space="preserve"> constitue en </w:t>
      </w:r>
      <w:r w:rsidR="00CA1A10" w:rsidRPr="0067652E">
        <w:rPr>
          <w:rFonts w:ascii="Times New Roman" w:hAnsi="Times New Roman" w:cs="Times New Roman"/>
          <w:i/>
          <w:sz w:val="24"/>
          <w:szCs w:val="24"/>
          <w:lang w:val="fr-CH"/>
        </w:rPr>
        <w:t>style praxique</w:t>
      </w:r>
      <w:r w:rsidR="00CA1A10" w:rsidRPr="0067652E">
        <w:rPr>
          <w:rFonts w:ascii="Times New Roman" w:hAnsi="Times New Roman" w:cs="Times New Roman"/>
          <w:sz w:val="24"/>
          <w:szCs w:val="24"/>
          <w:lang w:val="fr-CH"/>
        </w:rPr>
        <w:t>.</w:t>
      </w:r>
      <w:r w:rsidR="009F2B93" w:rsidRPr="0067652E">
        <w:rPr>
          <w:rFonts w:ascii="Times New Roman" w:hAnsi="Times New Roman" w:cs="Times New Roman"/>
          <w:sz w:val="24"/>
          <w:szCs w:val="24"/>
          <w:lang w:val="fr-CH"/>
        </w:rPr>
        <w:t xml:space="preserve"> </w:t>
      </w:r>
      <w:r w:rsidR="00485D2A" w:rsidRPr="0067652E">
        <w:rPr>
          <w:rFonts w:ascii="Times New Roman" w:hAnsi="Times New Roman" w:cs="Times New Roman"/>
          <w:sz w:val="24"/>
          <w:szCs w:val="24"/>
          <w:lang w:val="fr-CH"/>
        </w:rPr>
        <w:t>Un choix s’opère ainsi sur le fond de</w:t>
      </w:r>
      <w:r w:rsidR="00BD2F50" w:rsidRPr="0067652E">
        <w:rPr>
          <w:rFonts w:ascii="Times New Roman" w:hAnsi="Times New Roman" w:cs="Times New Roman"/>
          <w:sz w:val="24"/>
          <w:szCs w:val="24"/>
          <w:lang w:val="fr-CH"/>
        </w:rPr>
        <w:t>s</w:t>
      </w:r>
      <w:r w:rsidR="00F80BAC" w:rsidRPr="0067652E">
        <w:rPr>
          <w:rFonts w:ascii="Times New Roman" w:hAnsi="Times New Roman" w:cs="Times New Roman"/>
          <w:sz w:val="24"/>
          <w:szCs w:val="24"/>
          <w:lang w:val="fr-CH"/>
        </w:rPr>
        <w:t xml:space="preserve"> valeurs positionnelles autorisées par les corrélations tensives entre le </w:t>
      </w:r>
      <w:r w:rsidR="00F80BAC" w:rsidRPr="0067652E">
        <w:rPr>
          <w:rFonts w:ascii="Times New Roman" w:hAnsi="Times New Roman" w:cs="Times New Roman"/>
          <w:i/>
          <w:sz w:val="24"/>
          <w:szCs w:val="24"/>
          <w:lang w:val="fr-CH"/>
        </w:rPr>
        <w:t>Moi</w:t>
      </w:r>
      <w:r w:rsidR="00F80BAC" w:rsidRPr="0067652E">
        <w:rPr>
          <w:rFonts w:ascii="Times New Roman" w:hAnsi="Times New Roman" w:cs="Times New Roman"/>
          <w:sz w:val="24"/>
          <w:szCs w:val="24"/>
          <w:lang w:val="fr-CH"/>
        </w:rPr>
        <w:t xml:space="preserve">, le </w:t>
      </w:r>
      <w:r w:rsidR="00F80BAC" w:rsidRPr="0067652E">
        <w:rPr>
          <w:rFonts w:ascii="Times New Roman" w:hAnsi="Times New Roman" w:cs="Times New Roman"/>
          <w:i/>
          <w:sz w:val="24"/>
          <w:szCs w:val="24"/>
          <w:lang w:val="fr-CH"/>
        </w:rPr>
        <w:t>Soi-ipse</w:t>
      </w:r>
      <w:r w:rsidR="00F80BAC" w:rsidRPr="0067652E">
        <w:rPr>
          <w:rFonts w:ascii="Times New Roman" w:hAnsi="Times New Roman" w:cs="Times New Roman"/>
          <w:sz w:val="24"/>
          <w:szCs w:val="24"/>
          <w:lang w:val="fr-CH"/>
        </w:rPr>
        <w:t xml:space="preserve"> et le </w:t>
      </w:r>
      <w:r w:rsidR="00F80BAC" w:rsidRPr="0067652E">
        <w:rPr>
          <w:rFonts w:ascii="Times New Roman" w:hAnsi="Times New Roman" w:cs="Times New Roman"/>
          <w:i/>
          <w:sz w:val="24"/>
          <w:szCs w:val="24"/>
          <w:lang w:val="fr-CH"/>
        </w:rPr>
        <w:t>Soi-idem</w:t>
      </w:r>
      <w:r w:rsidR="00485D2A" w:rsidRPr="0067652E">
        <w:rPr>
          <w:rFonts w:ascii="Times New Roman" w:hAnsi="Times New Roman" w:cs="Times New Roman"/>
          <w:i/>
          <w:sz w:val="24"/>
          <w:szCs w:val="24"/>
          <w:lang w:val="fr-CH"/>
        </w:rPr>
        <w:t xml:space="preserve">. </w:t>
      </w:r>
      <w:r w:rsidR="00F80BAC" w:rsidRPr="0067652E">
        <w:rPr>
          <w:rFonts w:ascii="Times New Roman" w:hAnsi="Times New Roman" w:cs="Times New Roman"/>
          <w:sz w:val="24"/>
          <w:szCs w:val="24"/>
          <w:lang w:val="fr-CH"/>
        </w:rPr>
        <w:t xml:space="preserve">Plutôt que d’articuler la praxis énonciative uniquement avec l’énonciation pratique du sujet discursif, on propose d’en reconnaître la portée déterminante </w:t>
      </w:r>
      <w:r w:rsidR="00485D2A" w:rsidRPr="0067652E">
        <w:rPr>
          <w:rFonts w:ascii="Times New Roman" w:hAnsi="Times New Roman" w:cs="Times New Roman"/>
          <w:sz w:val="24"/>
          <w:szCs w:val="24"/>
          <w:lang w:val="fr-CH"/>
        </w:rPr>
        <w:t xml:space="preserve">plus en amont, </w:t>
      </w:r>
      <w:r w:rsidR="00F80BAC" w:rsidRPr="0067652E">
        <w:rPr>
          <w:rFonts w:ascii="Times New Roman" w:hAnsi="Times New Roman" w:cs="Times New Roman"/>
          <w:sz w:val="24"/>
          <w:szCs w:val="24"/>
          <w:lang w:val="fr-CH"/>
        </w:rPr>
        <w:t xml:space="preserve">confirmant ainsi, dans une perspective wittgensteinienne, le poids de l’accord collectif régulé et réglé par rapport auquel la subjectivité n’a de cesse de se positionner. </w:t>
      </w:r>
    </w:p>
    <w:p w:rsidR="007A5BA8" w:rsidRPr="0067652E" w:rsidRDefault="00D839DF"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On en entrevoit immédiatement une conséquence importante : </w:t>
      </w:r>
      <w:r w:rsidR="00456E61" w:rsidRPr="0067652E">
        <w:rPr>
          <w:rFonts w:ascii="Times New Roman" w:hAnsi="Times New Roman" w:cs="Times New Roman"/>
          <w:sz w:val="24"/>
          <w:szCs w:val="24"/>
          <w:lang w:val="fr-CH"/>
        </w:rPr>
        <w:t xml:space="preserve">le style praxique </w:t>
      </w:r>
      <w:r w:rsidR="00F80BAC" w:rsidRPr="0067652E">
        <w:rPr>
          <w:rFonts w:ascii="Times New Roman" w:hAnsi="Times New Roman" w:cs="Times New Roman"/>
          <w:sz w:val="24"/>
          <w:szCs w:val="24"/>
          <w:lang w:val="fr-CH"/>
        </w:rPr>
        <w:t>ne se contente pas de nouer l’une à l’autre une manière d’être au monde et d’agir avec l’autre</w:t>
      </w:r>
      <w:r w:rsidR="0091369E" w:rsidRPr="0067652E">
        <w:rPr>
          <w:rFonts w:ascii="Times New Roman" w:hAnsi="Times New Roman" w:cs="Times New Roman"/>
          <w:sz w:val="24"/>
          <w:szCs w:val="24"/>
          <w:lang w:val="fr-CH"/>
        </w:rPr>
        <w:t xml:space="preserve"> ; </w:t>
      </w:r>
      <w:r w:rsidR="009F137A" w:rsidRPr="0067652E">
        <w:rPr>
          <w:rFonts w:ascii="Times New Roman" w:hAnsi="Times New Roman" w:cs="Times New Roman"/>
          <w:sz w:val="24"/>
          <w:szCs w:val="24"/>
          <w:lang w:val="fr-CH"/>
        </w:rPr>
        <w:t xml:space="preserve">il </w:t>
      </w:r>
      <w:r w:rsidR="00F80BAC" w:rsidRPr="0067652E">
        <w:rPr>
          <w:rFonts w:ascii="Times New Roman" w:hAnsi="Times New Roman" w:cs="Times New Roman"/>
          <w:sz w:val="24"/>
          <w:szCs w:val="24"/>
          <w:lang w:val="fr-CH"/>
        </w:rPr>
        <w:t xml:space="preserve">y ajoute une manière de se positionner par rapport à la </w:t>
      </w:r>
      <w:r w:rsidR="00F80BAC" w:rsidRPr="0067652E">
        <w:rPr>
          <w:rFonts w:ascii="Times New Roman" w:hAnsi="Times New Roman" w:cs="Times New Roman"/>
          <w:i/>
          <w:sz w:val="24"/>
          <w:szCs w:val="24"/>
          <w:lang w:val="fr-CH"/>
        </w:rPr>
        <w:t>régulation</w:t>
      </w:r>
      <w:r w:rsidR="007A5BA8" w:rsidRPr="0067652E">
        <w:rPr>
          <w:rFonts w:ascii="Times New Roman" w:hAnsi="Times New Roman" w:cs="Times New Roman"/>
          <w:i/>
          <w:sz w:val="24"/>
          <w:szCs w:val="24"/>
          <w:lang w:val="fr-CH"/>
        </w:rPr>
        <w:t xml:space="preserve"> </w:t>
      </w:r>
      <w:r w:rsidR="007A5BA8" w:rsidRPr="0067652E">
        <w:rPr>
          <w:rFonts w:ascii="Times New Roman" w:hAnsi="Times New Roman" w:cs="Times New Roman"/>
          <w:sz w:val="24"/>
          <w:szCs w:val="24"/>
          <w:lang w:val="fr-CH"/>
        </w:rPr>
        <w:t xml:space="preserve">et la </w:t>
      </w:r>
      <w:r w:rsidR="007A5BA8" w:rsidRPr="0067652E">
        <w:rPr>
          <w:rFonts w:ascii="Times New Roman" w:hAnsi="Times New Roman" w:cs="Times New Roman"/>
          <w:i/>
          <w:sz w:val="24"/>
          <w:szCs w:val="24"/>
          <w:lang w:val="fr-CH"/>
        </w:rPr>
        <w:t>règle</w:t>
      </w:r>
      <w:r w:rsidR="00DD79DD" w:rsidRPr="0067652E">
        <w:rPr>
          <w:rFonts w:ascii="Times New Roman" w:hAnsi="Times New Roman" w:cs="Times New Roman"/>
          <w:i/>
          <w:sz w:val="24"/>
          <w:szCs w:val="24"/>
          <w:lang w:val="fr-CH"/>
        </w:rPr>
        <w:t xml:space="preserve">. </w:t>
      </w:r>
      <w:r w:rsidR="007A5BA8" w:rsidRPr="0067652E">
        <w:rPr>
          <w:rFonts w:ascii="Times New Roman" w:hAnsi="Times New Roman" w:cs="Times New Roman"/>
          <w:sz w:val="24"/>
          <w:szCs w:val="24"/>
          <w:lang w:val="fr-CH"/>
        </w:rPr>
        <w:t xml:space="preserve">Cette composante ne concerne plus </w:t>
      </w:r>
      <w:r w:rsidR="00B23ACB">
        <w:rPr>
          <w:rFonts w:ascii="Times New Roman" w:hAnsi="Times New Roman" w:cs="Times New Roman"/>
          <w:sz w:val="24"/>
          <w:szCs w:val="24"/>
          <w:lang w:val="fr-CH"/>
        </w:rPr>
        <w:t xml:space="preserve">seulement </w:t>
      </w:r>
      <w:r w:rsidR="007A5BA8" w:rsidRPr="0067652E">
        <w:rPr>
          <w:rFonts w:ascii="Times New Roman" w:hAnsi="Times New Roman" w:cs="Times New Roman"/>
          <w:sz w:val="24"/>
          <w:szCs w:val="24"/>
          <w:lang w:val="fr-CH"/>
        </w:rPr>
        <w:t xml:space="preserve">l’être au monde, ni </w:t>
      </w:r>
      <w:r w:rsidR="00B23ACB">
        <w:rPr>
          <w:rFonts w:ascii="Times New Roman" w:hAnsi="Times New Roman" w:cs="Times New Roman"/>
          <w:sz w:val="24"/>
          <w:szCs w:val="24"/>
          <w:lang w:val="fr-CH"/>
        </w:rPr>
        <w:t xml:space="preserve">seulement </w:t>
      </w:r>
      <w:r w:rsidR="007A5BA8" w:rsidRPr="0067652E">
        <w:rPr>
          <w:rFonts w:ascii="Times New Roman" w:hAnsi="Times New Roman" w:cs="Times New Roman"/>
          <w:sz w:val="24"/>
          <w:szCs w:val="24"/>
          <w:lang w:val="fr-CH"/>
        </w:rPr>
        <w:t xml:space="preserve">l’agir en commun, qui supposent tous deux une certaine </w:t>
      </w:r>
      <w:r w:rsidR="007A5BA8" w:rsidRPr="0067652E">
        <w:rPr>
          <w:rFonts w:ascii="Times New Roman" w:hAnsi="Times New Roman" w:cs="Times New Roman"/>
          <w:i/>
          <w:sz w:val="24"/>
          <w:szCs w:val="24"/>
          <w:lang w:val="fr-CH"/>
        </w:rPr>
        <w:t>prise</w:t>
      </w:r>
      <w:r w:rsidR="007A5BA8" w:rsidRPr="0067652E">
        <w:rPr>
          <w:rFonts w:ascii="Times New Roman" w:hAnsi="Times New Roman" w:cs="Times New Roman"/>
          <w:sz w:val="24"/>
          <w:szCs w:val="24"/>
          <w:lang w:val="fr-CH"/>
        </w:rPr>
        <w:t xml:space="preserve"> de l’instance subjective sur le monde, mais les formes que peut </w:t>
      </w:r>
      <w:r w:rsidR="007A5BA8" w:rsidRPr="0067652E">
        <w:rPr>
          <w:rFonts w:ascii="Times New Roman" w:hAnsi="Times New Roman" w:cs="Times New Roman"/>
          <w:sz w:val="24"/>
          <w:szCs w:val="24"/>
          <w:lang w:val="fr-CH"/>
        </w:rPr>
        <w:lastRenderedPageBreak/>
        <w:t xml:space="preserve">prendre l’agir en tant que </w:t>
      </w:r>
      <w:r w:rsidR="007A5BA8" w:rsidRPr="0067652E">
        <w:rPr>
          <w:rFonts w:ascii="Times New Roman" w:hAnsi="Times New Roman" w:cs="Times New Roman"/>
          <w:i/>
          <w:sz w:val="24"/>
          <w:szCs w:val="24"/>
          <w:lang w:val="fr-CH"/>
        </w:rPr>
        <w:t>réagir</w:t>
      </w:r>
      <w:r w:rsidR="007A5BA8" w:rsidRPr="0067652E">
        <w:rPr>
          <w:rFonts w:ascii="Times New Roman" w:hAnsi="Times New Roman" w:cs="Times New Roman"/>
          <w:sz w:val="24"/>
          <w:szCs w:val="24"/>
          <w:lang w:val="fr-CH"/>
        </w:rPr>
        <w:t xml:space="preserve"> à </w:t>
      </w:r>
      <w:r w:rsidR="005E0374">
        <w:rPr>
          <w:rFonts w:ascii="Times New Roman" w:hAnsi="Times New Roman" w:cs="Times New Roman"/>
          <w:sz w:val="24"/>
          <w:szCs w:val="24"/>
          <w:lang w:val="fr-CH"/>
        </w:rPr>
        <w:t>l’</w:t>
      </w:r>
      <w:r w:rsidR="007A5BA8" w:rsidRPr="0067652E">
        <w:rPr>
          <w:rFonts w:ascii="Times New Roman" w:hAnsi="Times New Roman" w:cs="Times New Roman"/>
          <w:i/>
          <w:sz w:val="24"/>
          <w:szCs w:val="24"/>
          <w:lang w:val="fr-CH"/>
        </w:rPr>
        <w:t>emprise</w:t>
      </w:r>
      <w:r w:rsidR="005E0374">
        <w:rPr>
          <w:rFonts w:ascii="Times New Roman" w:hAnsi="Times New Roman" w:cs="Times New Roman"/>
          <w:i/>
          <w:sz w:val="24"/>
          <w:szCs w:val="24"/>
          <w:lang w:val="fr-CH"/>
        </w:rPr>
        <w:t xml:space="preserve"> </w:t>
      </w:r>
      <w:r w:rsidR="005E0374">
        <w:rPr>
          <w:rFonts w:ascii="Times New Roman" w:hAnsi="Times New Roman" w:cs="Times New Roman"/>
          <w:sz w:val="24"/>
          <w:szCs w:val="24"/>
          <w:lang w:val="fr-CH"/>
        </w:rPr>
        <w:t>du monde</w:t>
      </w:r>
      <w:r w:rsidR="007A5BA8" w:rsidRPr="0067652E">
        <w:rPr>
          <w:rFonts w:ascii="Times New Roman" w:hAnsi="Times New Roman" w:cs="Times New Roman"/>
          <w:sz w:val="24"/>
          <w:szCs w:val="24"/>
          <w:lang w:val="fr-CH"/>
        </w:rPr>
        <w:t xml:space="preserve">. Nous comptons les capter à travers le </w:t>
      </w:r>
      <w:r w:rsidR="007A5BA8" w:rsidRPr="0067652E">
        <w:rPr>
          <w:rFonts w:ascii="Times New Roman" w:hAnsi="Times New Roman" w:cs="Times New Roman"/>
          <w:i/>
          <w:sz w:val="24"/>
          <w:szCs w:val="24"/>
          <w:lang w:val="fr-CH"/>
        </w:rPr>
        <w:t xml:space="preserve">vécu </w:t>
      </w:r>
      <w:r w:rsidR="007A5BA8" w:rsidRPr="0067652E">
        <w:rPr>
          <w:rFonts w:ascii="Times New Roman" w:hAnsi="Times New Roman" w:cs="Times New Roman"/>
          <w:sz w:val="24"/>
          <w:szCs w:val="24"/>
          <w:lang w:val="fr-CH"/>
        </w:rPr>
        <w:t>de la régulation et de la règle</w:t>
      </w:r>
      <w:r w:rsidR="007A5BA8" w:rsidRPr="0067652E">
        <w:rPr>
          <w:rStyle w:val="Marquenotebasdepage"/>
          <w:rFonts w:ascii="Times New Roman" w:hAnsi="Times New Roman" w:cs="Times New Roman"/>
          <w:sz w:val="24"/>
          <w:szCs w:val="24"/>
          <w:lang w:val="fr-CH"/>
        </w:rPr>
        <w:footnoteReference w:id="23"/>
      </w:r>
      <w:r w:rsidR="007A5BA8" w:rsidRPr="0067652E">
        <w:rPr>
          <w:rFonts w:ascii="Times New Roman" w:hAnsi="Times New Roman" w:cs="Times New Roman"/>
          <w:sz w:val="24"/>
          <w:szCs w:val="24"/>
          <w:lang w:val="fr-CH"/>
        </w:rPr>
        <w:t xml:space="preserve">. </w:t>
      </w:r>
    </w:p>
    <w:p w:rsidR="007A5BA8" w:rsidRPr="0067652E" w:rsidRDefault="007A5BA8"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Aborder la question sous cet angle, c’est chercher à concilier une double approche :</w:t>
      </w:r>
      <w:r w:rsidR="009C35AB">
        <w:rPr>
          <w:rFonts w:ascii="Times New Roman" w:hAnsi="Times New Roman" w:cs="Times New Roman"/>
          <w:sz w:val="24"/>
          <w:szCs w:val="24"/>
          <w:lang w:val="fr-CH"/>
        </w:rPr>
        <w:t xml:space="preserve"> plus nettement</w:t>
      </w:r>
      <w:r w:rsidRPr="0067652E">
        <w:rPr>
          <w:rFonts w:ascii="Times New Roman" w:hAnsi="Times New Roman" w:cs="Times New Roman"/>
          <w:sz w:val="24"/>
          <w:szCs w:val="24"/>
          <w:lang w:val="fr-CH"/>
        </w:rPr>
        <w:t xml:space="preserve"> </w:t>
      </w:r>
      <w:r w:rsidR="009C35AB" w:rsidRPr="0067652E">
        <w:rPr>
          <w:rFonts w:ascii="Times New Roman" w:hAnsi="Times New Roman" w:cs="Times New Roman"/>
          <w:sz w:val="24"/>
          <w:szCs w:val="24"/>
          <w:lang w:val="fr-CH"/>
        </w:rPr>
        <w:t>phénoménologique – relevant d’une phénoménologie sociale – qui renoue avec la naturalité de la forme de vie</w:t>
      </w:r>
      <w:r w:rsidR="009C35AB">
        <w:rPr>
          <w:rFonts w:ascii="Times New Roman" w:hAnsi="Times New Roman" w:cs="Times New Roman"/>
          <w:sz w:val="24"/>
          <w:szCs w:val="24"/>
          <w:lang w:val="fr-CH"/>
        </w:rPr>
        <w:t xml:space="preserve">, mais aussi </w:t>
      </w:r>
      <w:r w:rsidRPr="0067652E">
        <w:rPr>
          <w:rFonts w:ascii="Times New Roman" w:hAnsi="Times New Roman" w:cs="Times New Roman"/>
          <w:sz w:val="24"/>
          <w:szCs w:val="24"/>
          <w:lang w:val="fr-CH"/>
        </w:rPr>
        <w:t>sociologisante, dès lors que la règle se voit conférer chez Wittgenstein un sens institutionnel</w:t>
      </w:r>
      <w:r w:rsidR="009C35AB">
        <w:rPr>
          <w:rFonts w:ascii="Times New Roman" w:hAnsi="Times New Roman" w:cs="Times New Roman"/>
          <w:sz w:val="24"/>
          <w:szCs w:val="24"/>
          <w:lang w:val="fr-CH"/>
        </w:rPr>
        <w:t xml:space="preserve">. </w:t>
      </w:r>
      <w:r w:rsidR="00FF3C2E">
        <w:rPr>
          <w:rFonts w:ascii="Times New Roman" w:hAnsi="Times New Roman" w:cs="Times New Roman"/>
          <w:sz w:val="24"/>
          <w:szCs w:val="24"/>
          <w:lang w:val="fr-CH"/>
        </w:rPr>
        <w:t>L</w:t>
      </w:r>
      <w:r w:rsidR="009C35AB" w:rsidRPr="0067652E">
        <w:rPr>
          <w:rFonts w:ascii="Times New Roman" w:hAnsi="Times New Roman" w:cs="Times New Roman"/>
          <w:sz w:val="24"/>
          <w:szCs w:val="24"/>
          <w:lang w:val="fr-CH"/>
        </w:rPr>
        <w:t>a régulation s’observe ainsi au niveau de l’expérience d’un sujet sensible et percevant qui, grâce à une forme d’intentionnalité originale, organise sa présence au monde à travers des valorisations immédiates</w:t>
      </w:r>
      <w:r w:rsidR="009C35AB">
        <w:rPr>
          <w:rFonts w:ascii="Times New Roman" w:hAnsi="Times New Roman" w:cs="Times New Roman"/>
          <w:sz w:val="24"/>
          <w:szCs w:val="24"/>
          <w:lang w:val="fr-CH"/>
        </w:rPr>
        <w:t>. La règle concerne l’« ar</w:t>
      </w:r>
      <w:r w:rsidR="00BD07B4">
        <w:rPr>
          <w:rFonts w:ascii="Times New Roman" w:hAnsi="Times New Roman" w:cs="Times New Roman"/>
          <w:sz w:val="24"/>
          <w:szCs w:val="24"/>
          <w:lang w:val="fr-CH"/>
        </w:rPr>
        <w:t>r</w:t>
      </w:r>
      <w:r w:rsidR="009C35AB">
        <w:rPr>
          <w:rFonts w:ascii="Times New Roman" w:hAnsi="Times New Roman" w:cs="Times New Roman"/>
          <w:sz w:val="24"/>
          <w:szCs w:val="24"/>
          <w:lang w:val="fr-CH"/>
        </w:rPr>
        <w:t xml:space="preserve">ière-plan » </w:t>
      </w:r>
      <w:r w:rsidR="00BD07B4">
        <w:rPr>
          <w:rFonts w:ascii="Times New Roman" w:hAnsi="Times New Roman" w:cs="Times New Roman"/>
          <w:sz w:val="24"/>
          <w:szCs w:val="24"/>
          <w:lang w:val="fr-CH"/>
        </w:rPr>
        <w:t>en tant qu’il correspond à « tout le train-train d’une vie »</w:t>
      </w:r>
      <w:r w:rsidR="001A176D" w:rsidRPr="0067652E">
        <w:rPr>
          <w:rStyle w:val="Marquenotebasdepage"/>
          <w:rFonts w:ascii="Times New Roman" w:hAnsi="Times New Roman" w:cs="Times New Roman"/>
          <w:sz w:val="24"/>
          <w:szCs w:val="24"/>
          <w:lang w:val="fr-CH"/>
        </w:rPr>
        <w:footnoteReference w:id="24"/>
      </w:r>
      <w:r w:rsidR="0046508C">
        <w:rPr>
          <w:rFonts w:ascii="Times New Roman" w:hAnsi="Times New Roman" w:cs="Times New Roman"/>
          <w:sz w:val="24"/>
          <w:szCs w:val="24"/>
          <w:lang w:val="fr-CH"/>
        </w:rPr>
        <w:t xml:space="preserve"> et confère une signification </w:t>
      </w:r>
      <w:r w:rsidR="00FF3C2E">
        <w:rPr>
          <w:rFonts w:ascii="Times New Roman" w:hAnsi="Times New Roman" w:cs="Times New Roman"/>
          <w:sz w:val="24"/>
          <w:szCs w:val="24"/>
          <w:lang w:val="fr-CH"/>
        </w:rPr>
        <w:t>« à ce que je peux exprimer », a</w:t>
      </w:r>
      <w:r w:rsidR="0046508C">
        <w:rPr>
          <w:rFonts w:ascii="Times New Roman" w:hAnsi="Times New Roman" w:cs="Times New Roman"/>
          <w:sz w:val="24"/>
          <w:szCs w:val="24"/>
          <w:lang w:val="fr-CH"/>
        </w:rPr>
        <w:t>ux actions et connexions humaines</w:t>
      </w:r>
      <w:r w:rsidR="001A176D">
        <w:rPr>
          <w:rFonts w:ascii="Times New Roman" w:hAnsi="Times New Roman" w:cs="Times New Roman"/>
          <w:sz w:val="24"/>
          <w:szCs w:val="24"/>
          <w:lang w:val="fr-CH"/>
        </w:rPr>
        <w:t xml:space="preserve"> constitu</w:t>
      </w:r>
      <w:r w:rsidR="00FF3C2E">
        <w:rPr>
          <w:rFonts w:ascii="Times New Roman" w:hAnsi="Times New Roman" w:cs="Times New Roman"/>
          <w:sz w:val="24"/>
          <w:szCs w:val="24"/>
          <w:lang w:val="fr-CH"/>
        </w:rPr>
        <w:t>t</w:t>
      </w:r>
      <w:r w:rsidR="001A176D">
        <w:rPr>
          <w:rFonts w:ascii="Times New Roman" w:hAnsi="Times New Roman" w:cs="Times New Roman"/>
          <w:sz w:val="24"/>
          <w:szCs w:val="24"/>
          <w:lang w:val="fr-CH"/>
        </w:rPr>
        <w:t xml:space="preserve">ives du « tourbillon de l’organisme », selon </w:t>
      </w:r>
      <w:r w:rsidR="00FF3C2E">
        <w:rPr>
          <w:rFonts w:ascii="Times New Roman" w:hAnsi="Times New Roman" w:cs="Times New Roman"/>
          <w:sz w:val="24"/>
          <w:szCs w:val="24"/>
          <w:lang w:val="fr-CH"/>
        </w:rPr>
        <w:t xml:space="preserve">l’expression de </w:t>
      </w:r>
      <w:r w:rsidR="001A176D">
        <w:rPr>
          <w:rFonts w:ascii="Times New Roman" w:hAnsi="Times New Roman" w:cs="Times New Roman"/>
          <w:sz w:val="24"/>
          <w:szCs w:val="24"/>
          <w:lang w:val="fr-CH"/>
        </w:rPr>
        <w:t>Stanley Cavell</w:t>
      </w:r>
      <w:r w:rsidR="00FF3C2E" w:rsidRPr="0067652E">
        <w:rPr>
          <w:rStyle w:val="Marquenotebasdepage"/>
          <w:rFonts w:ascii="Times New Roman" w:hAnsi="Times New Roman" w:cs="Times New Roman"/>
          <w:sz w:val="24"/>
          <w:szCs w:val="24"/>
          <w:lang w:val="fr-CH"/>
        </w:rPr>
        <w:footnoteReference w:id="25"/>
      </w:r>
      <w:r w:rsidR="00FF3C2E" w:rsidRPr="0067652E">
        <w:rPr>
          <w:rFonts w:ascii="Times New Roman" w:hAnsi="Times New Roman" w:cs="Times New Roman"/>
          <w:sz w:val="24"/>
          <w:szCs w:val="24"/>
          <w:lang w:val="fr-CH"/>
        </w:rPr>
        <w:t>.</w:t>
      </w:r>
      <w:r w:rsidR="0092371F">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Le pouvoir de « contrainte » ou d’infléchissement peut </w:t>
      </w:r>
      <w:r w:rsidR="00567C75" w:rsidRPr="0067652E">
        <w:rPr>
          <w:rFonts w:ascii="Times New Roman" w:hAnsi="Times New Roman" w:cs="Times New Roman"/>
          <w:sz w:val="24"/>
          <w:szCs w:val="24"/>
          <w:lang w:val="fr-CH"/>
        </w:rPr>
        <w:t xml:space="preserve">en tout cas </w:t>
      </w:r>
      <w:r w:rsidRPr="0067652E">
        <w:rPr>
          <w:rFonts w:ascii="Times New Roman" w:hAnsi="Times New Roman" w:cs="Times New Roman"/>
          <w:sz w:val="24"/>
          <w:szCs w:val="24"/>
          <w:lang w:val="fr-CH"/>
        </w:rPr>
        <w:t>être vécu différemment, su</w:t>
      </w:r>
      <w:r w:rsidR="000633F6" w:rsidRPr="0067652E">
        <w:rPr>
          <w:rFonts w:ascii="Times New Roman" w:hAnsi="Times New Roman" w:cs="Times New Roman"/>
          <w:sz w:val="24"/>
          <w:szCs w:val="24"/>
          <w:lang w:val="fr-CH"/>
        </w:rPr>
        <w:t xml:space="preserve">ivant qu’une </w:t>
      </w:r>
      <w:r w:rsidRPr="0067652E">
        <w:rPr>
          <w:rFonts w:ascii="Times New Roman" w:hAnsi="Times New Roman" w:cs="Times New Roman"/>
          <w:sz w:val="24"/>
          <w:szCs w:val="24"/>
          <w:lang w:val="fr-CH"/>
        </w:rPr>
        <w:t>subjectivité qui refuse de s’isoler</w:t>
      </w:r>
      <w:r w:rsidR="000633F6" w:rsidRPr="0067652E">
        <w:rPr>
          <w:rFonts w:ascii="Times New Roman" w:hAnsi="Times New Roman" w:cs="Times New Roman"/>
          <w:sz w:val="24"/>
          <w:szCs w:val="24"/>
          <w:lang w:val="fr-CH"/>
        </w:rPr>
        <w:t xml:space="preserve"> entre en contact</w:t>
      </w:r>
      <w:r w:rsidRPr="0067652E">
        <w:rPr>
          <w:rFonts w:ascii="Times New Roman" w:hAnsi="Times New Roman" w:cs="Times New Roman"/>
          <w:sz w:val="24"/>
          <w:szCs w:val="24"/>
          <w:lang w:val="fr-CH"/>
        </w:rPr>
        <w:t xml:space="preserve"> avec une régulation profonde ou </w:t>
      </w:r>
      <w:r w:rsidR="00E66D24" w:rsidRPr="0067652E">
        <w:rPr>
          <w:rFonts w:ascii="Times New Roman" w:hAnsi="Times New Roman" w:cs="Times New Roman"/>
          <w:sz w:val="24"/>
          <w:szCs w:val="24"/>
          <w:lang w:val="fr-CH"/>
        </w:rPr>
        <w:t xml:space="preserve">avec </w:t>
      </w:r>
      <w:r w:rsidRPr="0067652E">
        <w:rPr>
          <w:rFonts w:ascii="Times New Roman" w:hAnsi="Times New Roman" w:cs="Times New Roman"/>
          <w:sz w:val="24"/>
          <w:szCs w:val="24"/>
          <w:lang w:val="fr-CH"/>
        </w:rPr>
        <w:t>une règle se détachant sur le fond de l’usage configuré par une praxis</w:t>
      </w:r>
      <w:r w:rsidRPr="0067652E">
        <w:rPr>
          <w:rStyle w:val="Marquenotebasdepage"/>
          <w:rFonts w:ascii="Times New Roman" w:hAnsi="Times New Roman" w:cs="Times New Roman"/>
          <w:sz w:val="24"/>
          <w:szCs w:val="24"/>
          <w:lang w:val="fr-CH"/>
        </w:rPr>
        <w:footnoteReference w:id="26"/>
      </w:r>
      <w:r w:rsidRPr="0067652E">
        <w:rPr>
          <w:rFonts w:ascii="Times New Roman" w:hAnsi="Times New Roman" w:cs="Times New Roman"/>
          <w:sz w:val="24"/>
          <w:szCs w:val="24"/>
          <w:lang w:val="fr-CH"/>
        </w:rPr>
        <w:t xml:space="preserve">. La subjectivité peut s’y ajuster diversement, en vivant </w:t>
      </w:r>
      <w:r w:rsidRPr="0067652E">
        <w:rPr>
          <w:rFonts w:ascii="Times New Roman" w:hAnsi="Times New Roman" w:cs="Times New Roman"/>
          <w:i/>
          <w:sz w:val="24"/>
          <w:szCs w:val="24"/>
          <w:lang w:val="fr-CH"/>
        </w:rPr>
        <w:t>la</w:t>
      </w:r>
      <w:r w:rsidRPr="0067652E">
        <w:rPr>
          <w:rFonts w:ascii="Times New Roman" w:hAnsi="Times New Roman" w:cs="Times New Roman"/>
          <w:sz w:val="24"/>
          <w:szCs w:val="24"/>
          <w:lang w:val="fr-CH"/>
        </w:rPr>
        <w:t xml:space="preserve"> règle, </w:t>
      </w:r>
      <w:r w:rsidRPr="0067652E">
        <w:rPr>
          <w:rFonts w:ascii="Times New Roman" w:hAnsi="Times New Roman" w:cs="Times New Roman"/>
          <w:i/>
          <w:sz w:val="24"/>
          <w:szCs w:val="24"/>
          <w:lang w:val="fr-CH"/>
        </w:rPr>
        <w:t>selon</w:t>
      </w:r>
      <w:r w:rsidRPr="0067652E">
        <w:rPr>
          <w:rFonts w:ascii="Times New Roman" w:hAnsi="Times New Roman" w:cs="Times New Roman"/>
          <w:sz w:val="24"/>
          <w:szCs w:val="24"/>
          <w:lang w:val="fr-CH"/>
        </w:rPr>
        <w:t xml:space="preserve"> elle, ou </w:t>
      </w:r>
      <w:r w:rsidRPr="0067652E">
        <w:rPr>
          <w:rFonts w:ascii="Times New Roman" w:hAnsi="Times New Roman" w:cs="Times New Roman"/>
          <w:i/>
          <w:sz w:val="24"/>
          <w:szCs w:val="24"/>
          <w:lang w:val="fr-CH"/>
        </w:rPr>
        <w:t>à partir</w:t>
      </w:r>
      <w:r w:rsidRPr="0067652E">
        <w:rPr>
          <w:rFonts w:ascii="Times New Roman" w:hAnsi="Times New Roman" w:cs="Times New Roman"/>
          <w:sz w:val="24"/>
          <w:szCs w:val="24"/>
          <w:lang w:val="fr-CH"/>
        </w:rPr>
        <w:t xml:space="preserve"> d’elle. Les </w:t>
      </w:r>
      <w:r w:rsidRPr="0067652E">
        <w:rPr>
          <w:rFonts w:ascii="Times New Roman" w:hAnsi="Times New Roman" w:cs="Times New Roman"/>
          <w:sz w:val="24"/>
          <w:szCs w:val="24"/>
          <w:lang w:val="fr-CH"/>
        </w:rPr>
        <w:lastRenderedPageBreak/>
        <w:t xml:space="preserve">positions s’égrènent </w:t>
      </w:r>
      <w:r w:rsidR="00C34725">
        <w:rPr>
          <w:rFonts w:ascii="Times New Roman" w:hAnsi="Times New Roman" w:cs="Times New Roman"/>
          <w:sz w:val="24"/>
          <w:szCs w:val="24"/>
          <w:lang w:val="fr-CH"/>
        </w:rPr>
        <w:t xml:space="preserve">ainsi </w:t>
      </w:r>
      <w:r w:rsidRPr="0067652E">
        <w:rPr>
          <w:rFonts w:ascii="Times New Roman" w:hAnsi="Times New Roman" w:cs="Times New Roman"/>
          <w:sz w:val="24"/>
          <w:szCs w:val="24"/>
          <w:lang w:val="fr-CH"/>
        </w:rPr>
        <w:t xml:space="preserve">entre la soumission à la règle qui dénie toute capacité de distanciation réflexive et, à l’autre bout du continuum, la liberté de mouvement qui fait qu’on </w:t>
      </w:r>
      <w:r w:rsidR="00EC290B" w:rsidRPr="00EC290B">
        <w:rPr>
          <w:rFonts w:ascii="Times New Roman" w:hAnsi="Times New Roman" w:cs="Times New Roman"/>
          <w:i/>
          <w:sz w:val="24"/>
          <w:szCs w:val="24"/>
          <w:lang w:val="fr-CH"/>
        </w:rPr>
        <w:t>use</w:t>
      </w:r>
      <w:r w:rsidRPr="00EC290B">
        <w:rPr>
          <w:rFonts w:ascii="Times New Roman" w:hAnsi="Times New Roman" w:cs="Times New Roman"/>
          <w:i/>
          <w:sz w:val="24"/>
          <w:szCs w:val="24"/>
          <w:lang w:val="fr-CH"/>
        </w:rPr>
        <w:t xml:space="preserve"> </w:t>
      </w:r>
      <w:r w:rsidRPr="0067652E">
        <w:rPr>
          <w:rFonts w:ascii="Times New Roman" w:hAnsi="Times New Roman" w:cs="Times New Roman"/>
          <w:i/>
          <w:sz w:val="24"/>
          <w:szCs w:val="24"/>
          <w:lang w:val="fr-CH"/>
        </w:rPr>
        <w:t xml:space="preserve">de </w:t>
      </w:r>
      <w:r w:rsidRPr="0067652E">
        <w:rPr>
          <w:rFonts w:ascii="Times New Roman" w:hAnsi="Times New Roman" w:cs="Times New Roman"/>
          <w:sz w:val="24"/>
          <w:szCs w:val="24"/>
          <w:lang w:val="fr-CH"/>
        </w:rPr>
        <w:t>la règle et la commente. D’une part, à côté du refus de la règle qui fait et défait la pratique au jour le jour, la subjectivité subjuguée par la règle paye un tribut à la mythologie qui veut qu’au lieu de règles, on se représente des « rails »</w:t>
      </w:r>
      <w:r w:rsidRPr="0067652E">
        <w:rPr>
          <w:rStyle w:val="Marquenotebasdepage"/>
          <w:rFonts w:ascii="Times New Roman" w:hAnsi="Times New Roman" w:cs="Times New Roman"/>
          <w:sz w:val="24"/>
          <w:szCs w:val="24"/>
          <w:lang w:val="fr-CH"/>
        </w:rPr>
        <w:footnoteReference w:id="27"/>
      </w:r>
      <w:r w:rsidRPr="0067652E">
        <w:rPr>
          <w:rFonts w:ascii="Times New Roman" w:hAnsi="Times New Roman" w:cs="Times New Roman"/>
          <w:sz w:val="24"/>
          <w:szCs w:val="24"/>
          <w:lang w:val="fr-CH"/>
        </w:rPr>
        <w:t xml:space="preserve">. Le conformisme, à la base d’un vivre </w:t>
      </w:r>
      <w:r w:rsidRPr="0067652E">
        <w:rPr>
          <w:rFonts w:ascii="Times New Roman" w:hAnsi="Times New Roman" w:cs="Times New Roman"/>
          <w:i/>
          <w:sz w:val="24"/>
          <w:szCs w:val="24"/>
          <w:lang w:val="fr-CH"/>
        </w:rPr>
        <w:t xml:space="preserve">la </w:t>
      </w:r>
      <w:r w:rsidRPr="0067652E">
        <w:rPr>
          <w:rFonts w:ascii="Times New Roman" w:hAnsi="Times New Roman" w:cs="Times New Roman"/>
          <w:sz w:val="24"/>
          <w:szCs w:val="24"/>
          <w:lang w:val="fr-CH"/>
        </w:rPr>
        <w:t xml:space="preserve">règle qui met à contribution un savoir faire </w:t>
      </w:r>
      <w:r w:rsidR="00415B4E" w:rsidRPr="0067652E">
        <w:rPr>
          <w:rFonts w:ascii="Times New Roman" w:hAnsi="Times New Roman" w:cs="Times New Roman"/>
          <w:sz w:val="24"/>
          <w:szCs w:val="24"/>
          <w:lang w:val="fr-CH"/>
        </w:rPr>
        <w:t>routinier</w:t>
      </w:r>
      <w:r w:rsidR="009B3F73" w:rsidRPr="0067652E">
        <w:rPr>
          <w:rFonts w:ascii="Times New Roman" w:hAnsi="Times New Roman" w:cs="Times New Roman"/>
          <w:sz w:val="24"/>
          <w:szCs w:val="24"/>
          <w:lang w:val="fr-CH"/>
        </w:rPr>
        <w:t xml:space="preserve"> et se résout dans un </w:t>
      </w:r>
      <w:r w:rsidR="009B3F73" w:rsidRPr="0067652E">
        <w:rPr>
          <w:rFonts w:ascii="Times New Roman" w:hAnsi="Times New Roman" w:cs="Times New Roman"/>
          <w:i/>
          <w:sz w:val="24"/>
          <w:szCs w:val="24"/>
          <w:lang w:val="fr-CH"/>
        </w:rPr>
        <w:t>rôle</w:t>
      </w:r>
      <w:r w:rsidR="00415B4E" w:rsidRPr="0067652E">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peut se lire comme l’expérience d’une assimilation au modèle que le rôle identitaire fondé sur la mêmeté, d’une part, l’agir en commun collectivisant, d’autre part, présupposent nécessairement. L’explication </w:t>
      </w:r>
      <w:r w:rsidRPr="0067652E">
        <w:rPr>
          <w:rFonts w:ascii="Times New Roman" w:hAnsi="Times New Roman" w:cs="Times New Roman"/>
          <w:i/>
          <w:sz w:val="24"/>
          <w:szCs w:val="24"/>
          <w:lang w:val="fr-CH"/>
        </w:rPr>
        <w:t>dispositionnelle</w:t>
      </w:r>
      <w:r w:rsidRPr="0067652E">
        <w:rPr>
          <w:rFonts w:ascii="Times New Roman" w:hAnsi="Times New Roman" w:cs="Times New Roman"/>
          <w:sz w:val="24"/>
          <w:szCs w:val="24"/>
          <w:lang w:val="fr-CH"/>
        </w:rPr>
        <w:t xml:space="preserve"> rend alors compte de la non intervention de la subjectivité</w:t>
      </w:r>
      <w:r w:rsidRPr="0067652E">
        <w:rPr>
          <w:rStyle w:val="Marquenotebasdepage"/>
          <w:rFonts w:ascii="Times New Roman" w:hAnsi="Times New Roman" w:cs="Times New Roman"/>
          <w:sz w:val="24"/>
          <w:szCs w:val="24"/>
          <w:lang w:val="fr-CH"/>
        </w:rPr>
        <w:footnoteReference w:id="28"/>
      </w:r>
      <w:r w:rsidRPr="0067652E">
        <w:rPr>
          <w:rFonts w:ascii="Times New Roman" w:hAnsi="Times New Roman" w:cs="Times New Roman"/>
          <w:sz w:val="24"/>
          <w:szCs w:val="24"/>
          <w:lang w:val="fr-CH"/>
        </w:rPr>
        <w:t>. L’originalité, par contraste, s’écrit dans la déviance par rapport au modèle, en privilégiant soit l’</w:t>
      </w:r>
      <w:r w:rsidRPr="0067652E">
        <w:rPr>
          <w:rFonts w:ascii="Times New Roman" w:hAnsi="Times New Roman" w:cs="Times New Roman"/>
          <w:i/>
          <w:sz w:val="24"/>
          <w:szCs w:val="24"/>
          <w:lang w:val="fr-CH"/>
        </w:rPr>
        <w:t xml:space="preserve">aptitude </w:t>
      </w:r>
      <w:r w:rsidRPr="0067652E">
        <w:rPr>
          <w:rFonts w:ascii="Times New Roman" w:hAnsi="Times New Roman" w:cs="Times New Roman"/>
          <w:sz w:val="24"/>
          <w:szCs w:val="24"/>
          <w:lang w:val="fr-CH"/>
        </w:rPr>
        <w:t xml:space="preserve">au changement à travers la rupture – c’est vivre </w:t>
      </w:r>
      <w:r w:rsidRPr="0067652E">
        <w:rPr>
          <w:rFonts w:ascii="Times New Roman" w:hAnsi="Times New Roman" w:cs="Times New Roman"/>
          <w:i/>
          <w:sz w:val="24"/>
          <w:szCs w:val="24"/>
          <w:lang w:val="fr-CH"/>
        </w:rPr>
        <w:t>à partir de</w:t>
      </w:r>
      <w:r w:rsidRPr="0067652E">
        <w:rPr>
          <w:rFonts w:ascii="Times New Roman" w:hAnsi="Times New Roman" w:cs="Times New Roman"/>
          <w:sz w:val="24"/>
          <w:szCs w:val="24"/>
          <w:lang w:val="fr-CH"/>
        </w:rPr>
        <w:t xml:space="preserve"> la règle, qui est réénoncée dans la transgression et peut-être commentée réflexivement –, soit la </w:t>
      </w:r>
      <w:r w:rsidRPr="0067652E">
        <w:rPr>
          <w:rFonts w:ascii="Times New Roman" w:hAnsi="Times New Roman" w:cs="Times New Roman"/>
          <w:i/>
          <w:sz w:val="24"/>
          <w:szCs w:val="24"/>
          <w:lang w:val="fr-CH"/>
        </w:rPr>
        <w:t xml:space="preserve">capacité </w:t>
      </w:r>
      <w:r w:rsidRPr="0067652E">
        <w:rPr>
          <w:rFonts w:ascii="Times New Roman" w:hAnsi="Times New Roman" w:cs="Times New Roman"/>
          <w:sz w:val="24"/>
          <w:szCs w:val="24"/>
          <w:lang w:val="fr-CH"/>
        </w:rPr>
        <w:t xml:space="preserve">à la construction d’une nouveauté qui intègre l’ancien et se négocie à travers lui – c’est vivre </w:t>
      </w:r>
      <w:r w:rsidRPr="0067652E">
        <w:rPr>
          <w:rFonts w:ascii="Times New Roman" w:hAnsi="Times New Roman" w:cs="Times New Roman"/>
          <w:i/>
          <w:sz w:val="24"/>
          <w:szCs w:val="24"/>
          <w:lang w:val="fr-CH"/>
        </w:rPr>
        <w:t xml:space="preserve">selon </w:t>
      </w:r>
      <w:r w:rsidRPr="0067652E">
        <w:rPr>
          <w:rFonts w:ascii="Times New Roman" w:hAnsi="Times New Roman" w:cs="Times New Roman"/>
          <w:sz w:val="24"/>
          <w:szCs w:val="24"/>
          <w:lang w:val="fr-CH"/>
        </w:rPr>
        <w:t xml:space="preserve">la règle. D’un point de vue modal, le </w:t>
      </w:r>
      <w:r w:rsidRPr="00EC290B">
        <w:rPr>
          <w:rFonts w:ascii="Times New Roman" w:hAnsi="Times New Roman" w:cs="Times New Roman"/>
          <w:i/>
          <w:sz w:val="24"/>
          <w:szCs w:val="24"/>
          <w:lang w:val="fr-CH"/>
        </w:rPr>
        <w:t>vouloir faire</w:t>
      </w:r>
      <w:r w:rsidRPr="0067652E">
        <w:rPr>
          <w:rFonts w:ascii="Times New Roman" w:hAnsi="Times New Roman" w:cs="Times New Roman"/>
          <w:sz w:val="24"/>
          <w:szCs w:val="24"/>
          <w:lang w:val="fr-CH"/>
        </w:rPr>
        <w:t xml:space="preserve"> qui ouvre au-delà de la règle et le </w:t>
      </w:r>
      <w:r w:rsidRPr="00EC290B">
        <w:rPr>
          <w:rFonts w:ascii="Times New Roman" w:hAnsi="Times New Roman" w:cs="Times New Roman"/>
          <w:i/>
          <w:sz w:val="24"/>
          <w:szCs w:val="24"/>
          <w:lang w:val="fr-CH"/>
        </w:rPr>
        <w:t>pouvoir faire</w:t>
      </w:r>
      <w:r w:rsidRPr="0067652E">
        <w:rPr>
          <w:rFonts w:ascii="Times New Roman" w:hAnsi="Times New Roman" w:cs="Times New Roman"/>
          <w:sz w:val="24"/>
          <w:szCs w:val="24"/>
          <w:lang w:val="fr-CH"/>
        </w:rPr>
        <w:t xml:space="preserve"> qui canalise la nouveauté et en propose une forme de gestion résument ces positions.</w:t>
      </w:r>
    </w:p>
    <w:p w:rsidR="00206E91"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Un modèle d’analyse de la forme de vie s’esquisse ainsi, dont l’intérêt devra être vérifié concrètement : la forme de vie agence ensemble le </w:t>
      </w:r>
      <w:r w:rsidRPr="0067652E">
        <w:rPr>
          <w:rFonts w:ascii="Times New Roman" w:hAnsi="Times New Roman" w:cs="Times New Roman"/>
          <w:i/>
          <w:sz w:val="24"/>
          <w:szCs w:val="24"/>
          <w:lang w:val="fr-CH"/>
        </w:rPr>
        <w:t>style expérientiel</w:t>
      </w:r>
      <w:r w:rsidR="00FC4414" w:rsidRPr="0067652E">
        <w:rPr>
          <w:rFonts w:ascii="Times New Roman" w:hAnsi="Times New Roman" w:cs="Times New Roman"/>
          <w:sz w:val="24"/>
          <w:szCs w:val="24"/>
          <w:lang w:val="fr-CH"/>
        </w:rPr>
        <w:t xml:space="preserve">, un </w:t>
      </w:r>
      <w:r w:rsidR="00FC4414" w:rsidRPr="0067652E">
        <w:rPr>
          <w:rFonts w:ascii="Times New Roman" w:hAnsi="Times New Roman" w:cs="Times New Roman"/>
          <w:i/>
          <w:sz w:val="24"/>
          <w:szCs w:val="24"/>
          <w:lang w:val="fr-CH"/>
        </w:rPr>
        <w:t>style praxique</w:t>
      </w:r>
      <w:r w:rsidR="00FC4414" w:rsidRPr="0067652E">
        <w:rPr>
          <w:rFonts w:ascii="Times New Roman" w:hAnsi="Times New Roman" w:cs="Times New Roman"/>
          <w:sz w:val="24"/>
          <w:szCs w:val="24"/>
          <w:lang w:val="fr-CH"/>
        </w:rPr>
        <w:t xml:space="preserve"> et un </w:t>
      </w:r>
      <w:r w:rsidRPr="0067652E">
        <w:rPr>
          <w:rFonts w:ascii="Times New Roman" w:hAnsi="Times New Roman" w:cs="Times New Roman"/>
          <w:sz w:val="24"/>
          <w:szCs w:val="24"/>
          <w:lang w:val="fr-CH"/>
        </w:rPr>
        <w:t xml:space="preserve"> </w:t>
      </w:r>
      <w:r w:rsidRPr="0067652E">
        <w:rPr>
          <w:rFonts w:ascii="Times New Roman" w:hAnsi="Times New Roman" w:cs="Times New Roman"/>
          <w:i/>
          <w:sz w:val="24"/>
          <w:szCs w:val="24"/>
          <w:lang w:val="fr-CH"/>
        </w:rPr>
        <w:t>style</w:t>
      </w:r>
      <w:r w:rsidRPr="0067652E">
        <w:rPr>
          <w:rFonts w:ascii="Times New Roman" w:hAnsi="Times New Roman" w:cs="Times New Roman"/>
          <w:sz w:val="24"/>
          <w:szCs w:val="24"/>
          <w:lang w:val="fr-CH"/>
        </w:rPr>
        <w:t xml:space="preserve"> </w:t>
      </w:r>
      <w:r w:rsidRPr="0067652E">
        <w:rPr>
          <w:rFonts w:ascii="Times New Roman" w:hAnsi="Times New Roman" w:cs="Times New Roman"/>
          <w:i/>
          <w:sz w:val="24"/>
          <w:szCs w:val="24"/>
          <w:lang w:val="fr-CH"/>
        </w:rPr>
        <w:t xml:space="preserve">pratique </w:t>
      </w:r>
      <w:r w:rsidRPr="0067652E">
        <w:rPr>
          <w:rFonts w:ascii="Times New Roman" w:hAnsi="Times New Roman" w:cs="Times New Roman"/>
          <w:sz w:val="24"/>
          <w:szCs w:val="24"/>
          <w:lang w:val="fr-CH"/>
        </w:rPr>
        <w:t>définissables à différents paliers d’un processus de culturalisation et de socialisation, à partir de sa genèse jusqu’aux formations discursives comportementales et verbales stabilisées</w:t>
      </w:r>
      <w:r w:rsidR="00206E91" w:rsidRPr="0067652E">
        <w:rPr>
          <w:rFonts w:ascii="Times New Roman" w:hAnsi="Times New Roman" w:cs="Times New Roman"/>
          <w:sz w:val="24"/>
          <w:szCs w:val="24"/>
          <w:lang w:val="fr-CH"/>
        </w:rPr>
        <w:t xml:space="preserve">. </w:t>
      </w:r>
      <w:r w:rsidR="004C7066">
        <w:rPr>
          <w:rFonts w:ascii="Times New Roman" w:hAnsi="Times New Roman" w:cs="Times New Roman"/>
          <w:sz w:val="24"/>
          <w:szCs w:val="24"/>
          <w:lang w:val="fr-CH"/>
        </w:rPr>
        <w:t xml:space="preserve">Il s’agit de se donner </w:t>
      </w:r>
      <w:r w:rsidR="00206E91" w:rsidRPr="0067652E">
        <w:rPr>
          <w:rFonts w:ascii="Times New Roman" w:hAnsi="Times New Roman" w:cs="Times New Roman"/>
          <w:sz w:val="24"/>
          <w:szCs w:val="24"/>
          <w:lang w:val="fr-CH"/>
        </w:rPr>
        <w:t>les moyens de pousser plus avant la réflexion sur une translocalisation d</w:t>
      </w:r>
      <w:r w:rsidR="00EC290B">
        <w:rPr>
          <w:rFonts w:ascii="Times New Roman" w:hAnsi="Times New Roman" w:cs="Times New Roman"/>
          <w:sz w:val="24"/>
          <w:szCs w:val="24"/>
          <w:lang w:val="fr-CH"/>
        </w:rPr>
        <w:t xml:space="preserve">e la </w:t>
      </w:r>
      <w:r w:rsidR="00206E91" w:rsidRPr="0067652E">
        <w:rPr>
          <w:rFonts w:ascii="Times New Roman" w:hAnsi="Times New Roman" w:cs="Times New Roman"/>
          <w:sz w:val="24"/>
          <w:szCs w:val="24"/>
          <w:lang w:val="fr-CH"/>
        </w:rPr>
        <w:t xml:space="preserve">socialisation et de </w:t>
      </w:r>
      <w:r w:rsidR="00EC290B">
        <w:rPr>
          <w:rFonts w:ascii="Times New Roman" w:hAnsi="Times New Roman" w:cs="Times New Roman"/>
          <w:sz w:val="24"/>
          <w:szCs w:val="24"/>
          <w:lang w:val="fr-CH"/>
        </w:rPr>
        <w:t xml:space="preserve">la </w:t>
      </w:r>
      <w:r w:rsidR="00206E91" w:rsidRPr="0067652E">
        <w:rPr>
          <w:rFonts w:ascii="Times New Roman" w:hAnsi="Times New Roman" w:cs="Times New Roman"/>
          <w:sz w:val="24"/>
          <w:szCs w:val="24"/>
          <w:lang w:val="fr-CH"/>
        </w:rPr>
        <w:t xml:space="preserve">culturalisation qui, plutôt que de s’ajouter au </w:t>
      </w:r>
      <w:r w:rsidR="00206E91" w:rsidRPr="0067652E">
        <w:rPr>
          <w:rFonts w:ascii="Times New Roman" w:hAnsi="Times New Roman" w:cs="Times New Roman"/>
          <w:sz w:val="24"/>
          <w:szCs w:val="24"/>
          <w:lang w:val="fr-CH"/>
        </w:rPr>
        <w:lastRenderedPageBreak/>
        <w:t>palier du jeu culturel, s’origine</w:t>
      </w:r>
      <w:r w:rsidR="00EC290B">
        <w:rPr>
          <w:rFonts w:ascii="Times New Roman" w:hAnsi="Times New Roman" w:cs="Times New Roman"/>
          <w:sz w:val="24"/>
          <w:szCs w:val="24"/>
          <w:lang w:val="fr-CH"/>
        </w:rPr>
        <w:t>nt</w:t>
      </w:r>
      <w:r w:rsidR="00206E91" w:rsidRPr="0067652E">
        <w:rPr>
          <w:rFonts w:ascii="Times New Roman" w:hAnsi="Times New Roman" w:cs="Times New Roman"/>
          <w:sz w:val="24"/>
          <w:szCs w:val="24"/>
          <w:lang w:val="fr-CH"/>
        </w:rPr>
        <w:t xml:space="preserve"> dans le vécu corporel et se monnaye</w:t>
      </w:r>
      <w:r w:rsidR="00227331">
        <w:rPr>
          <w:rFonts w:ascii="Times New Roman" w:hAnsi="Times New Roman" w:cs="Times New Roman"/>
          <w:sz w:val="24"/>
          <w:szCs w:val="24"/>
          <w:lang w:val="fr-CH"/>
        </w:rPr>
        <w:t>nt</w:t>
      </w:r>
      <w:r w:rsidR="00206E91" w:rsidRPr="0067652E">
        <w:rPr>
          <w:rFonts w:ascii="Times New Roman" w:hAnsi="Times New Roman" w:cs="Times New Roman"/>
          <w:sz w:val="24"/>
          <w:szCs w:val="24"/>
          <w:lang w:val="fr-CH"/>
        </w:rPr>
        <w:t xml:space="preserve"> progressivement en formations spécialisées</w:t>
      </w:r>
      <w:r w:rsidR="00206E91" w:rsidRPr="0067652E">
        <w:rPr>
          <w:rStyle w:val="Marquenotebasdepage"/>
          <w:rFonts w:ascii="Times New Roman" w:hAnsi="Times New Roman" w:cs="Times New Roman"/>
          <w:sz w:val="24"/>
          <w:szCs w:val="24"/>
          <w:lang w:val="fr-CH"/>
        </w:rPr>
        <w:footnoteReference w:id="29"/>
      </w:r>
      <w:r w:rsidR="00206E91" w:rsidRPr="0067652E">
        <w:rPr>
          <w:rFonts w:ascii="Times New Roman" w:hAnsi="Times New Roman" w:cs="Times New Roman"/>
          <w:sz w:val="24"/>
          <w:szCs w:val="24"/>
          <w:lang w:val="fr-CH"/>
        </w:rPr>
        <w:t xml:space="preserve"> : </w:t>
      </w:r>
    </w:p>
    <w:p w:rsidR="002F16AC" w:rsidRDefault="002F16AC" w:rsidP="00081F9B">
      <w:pPr>
        <w:spacing w:after="0" w:line="480" w:lineRule="auto"/>
        <w:jc w:val="both"/>
        <w:rPr>
          <w:rFonts w:ascii="Times New Roman" w:hAnsi="Times New Roman" w:cs="Times New Roman"/>
          <w:sz w:val="24"/>
          <w:szCs w:val="24"/>
          <w:lang w:val="fr-CH"/>
        </w:rPr>
      </w:pPr>
    </w:p>
    <w:p w:rsidR="00BF15BB" w:rsidRPr="0067652E" w:rsidRDefault="00BF15BB"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  </w:t>
      </w:r>
      <w:r w:rsidR="00084F1F" w:rsidRPr="0067652E">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 </w:t>
      </w:r>
    </w:p>
    <w:p w:rsidR="004C529A" w:rsidRPr="0067652E" w:rsidRDefault="00A83D4C" w:rsidP="00081F9B">
      <w:pPr>
        <w:spacing w:after="0" w:line="480" w:lineRule="auto"/>
        <w:jc w:val="both"/>
        <w:rPr>
          <w:rFonts w:ascii="Times New Roman" w:hAnsi="Times New Roman" w:cs="Times New Roman"/>
          <w:sz w:val="24"/>
          <w:szCs w:val="24"/>
          <w:lang w:val="fr-CH"/>
        </w:rPr>
      </w:pPr>
      <w:r>
        <w:rPr>
          <w:rFonts w:ascii="Times New Roman" w:hAnsi="Times New Roman" w:cs="Times New Roman"/>
          <w:noProof/>
          <w:sz w:val="24"/>
          <w:szCs w:val="24"/>
          <w:lang w:val="fr-FR" w:eastAsia="fr-FR"/>
        </w:rPr>
        <mc:AlternateContent>
          <mc:Choice Requires="wpg">
            <w:drawing>
              <wp:anchor distT="0" distB="0" distL="114300" distR="114300" simplePos="0" relativeHeight="251660288" behindDoc="0" locked="0" layoutInCell="1" allowOverlap="1">
                <wp:simplePos x="0" y="0"/>
                <wp:positionH relativeFrom="column">
                  <wp:posOffset>1226185</wp:posOffset>
                </wp:positionH>
                <wp:positionV relativeFrom="paragraph">
                  <wp:posOffset>415290</wp:posOffset>
                </wp:positionV>
                <wp:extent cx="3202940" cy="1630045"/>
                <wp:effectExtent l="0" t="0" r="15875" b="1206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2940" cy="1630045"/>
                          <a:chOff x="2201" y="2016"/>
                          <a:chExt cx="5044" cy="2567"/>
                        </a:xfrm>
                      </wpg:grpSpPr>
                      <wps:wsp>
                        <wps:cNvPr id="4" name="Text Box 9"/>
                        <wps:cNvSpPr txBox="1">
                          <a:spLocks noChangeArrowheads="1"/>
                        </wps:cNvSpPr>
                        <wps:spPr bwMode="auto">
                          <a:xfrm>
                            <a:off x="2201" y="2981"/>
                            <a:ext cx="2282" cy="611"/>
                          </a:xfrm>
                          <a:prstGeom prst="rect">
                            <a:avLst/>
                          </a:prstGeom>
                          <a:solidFill>
                            <a:srgbClr val="FFFFFF"/>
                          </a:solidFill>
                          <a:ln w="9525">
                            <a:solidFill>
                              <a:schemeClr val="bg1">
                                <a:lumMod val="100000"/>
                                <a:lumOff val="0"/>
                              </a:schemeClr>
                            </a:solidFill>
                            <a:miter lim="800000"/>
                            <a:headEnd/>
                            <a:tailEnd/>
                          </a:ln>
                        </wps:spPr>
                        <wps:txbx>
                          <w:txbxContent>
                            <w:p w:rsidR="004C529A" w:rsidRDefault="004C529A" w:rsidP="004C529A">
                              <w:r>
                                <w:rPr>
                                  <w:rFonts w:ascii="Times New Roman" w:hAnsi="Times New Roman"/>
                                  <w:sz w:val="24"/>
                                  <w:szCs w:val="24"/>
                                  <w:lang w:val="fr-CH"/>
                                </w:rPr>
                                <w:t>Forme de vie</w:t>
                              </w: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4963" y="2016"/>
                            <a:ext cx="2282" cy="611"/>
                          </a:xfrm>
                          <a:prstGeom prst="rect">
                            <a:avLst/>
                          </a:prstGeom>
                          <a:solidFill>
                            <a:srgbClr val="FFFFFF"/>
                          </a:solidFill>
                          <a:ln w="9525">
                            <a:solidFill>
                              <a:schemeClr val="bg1">
                                <a:lumMod val="100000"/>
                                <a:lumOff val="0"/>
                              </a:schemeClr>
                            </a:solidFill>
                            <a:miter lim="800000"/>
                            <a:headEnd/>
                            <a:tailEnd/>
                          </a:ln>
                        </wps:spPr>
                        <wps:txbx>
                          <w:txbxContent>
                            <w:p w:rsidR="004C529A" w:rsidRDefault="004C529A" w:rsidP="004C529A">
                              <w:r>
                                <w:rPr>
                                  <w:rFonts w:ascii="Times New Roman" w:hAnsi="Times New Roman"/>
                                  <w:sz w:val="24"/>
                                  <w:szCs w:val="24"/>
                                  <w:lang w:val="fr-CH"/>
                                </w:rPr>
                                <w:t>Style expérientiel</w:t>
                              </w:r>
                            </w:p>
                          </w:txbxContent>
                        </wps:txbx>
                        <wps:bodyPr rot="0" vert="horz" wrap="square" lIns="91440" tIns="45720" rIns="91440" bIns="45720" anchor="t" anchorCtr="0" upright="1">
                          <a:noAutofit/>
                        </wps:bodyPr>
                      </wps:wsp>
                      <wps:wsp>
                        <wps:cNvPr id="6" name="Text Box 11"/>
                        <wps:cNvSpPr txBox="1">
                          <a:spLocks noChangeArrowheads="1"/>
                        </wps:cNvSpPr>
                        <wps:spPr bwMode="auto">
                          <a:xfrm>
                            <a:off x="4963" y="2981"/>
                            <a:ext cx="2282" cy="611"/>
                          </a:xfrm>
                          <a:prstGeom prst="rect">
                            <a:avLst/>
                          </a:prstGeom>
                          <a:solidFill>
                            <a:srgbClr val="FFFFFF"/>
                          </a:solidFill>
                          <a:ln w="9525">
                            <a:solidFill>
                              <a:schemeClr val="bg1">
                                <a:lumMod val="100000"/>
                                <a:lumOff val="0"/>
                              </a:schemeClr>
                            </a:solidFill>
                            <a:miter lim="800000"/>
                            <a:headEnd/>
                            <a:tailEnd/>
                          </a:ln>
                        </wps:spPr>
                        <wps:txbx>
                          <w:txbxContent>
                            <w:p w:rsidR="004C529A" w:rsidRDefault="004C529A" w:rsidP="004C529A">
                              <w:r>
                                <w:rPr>
                                  <w:rFonts w:ascii="Times New Roman" w:hAnsi="Times New Roman"/>
                                  <w:sz w:val="24"/>
                                  <w:szCs w:val="24"/>
                                  <w:lang w:val="fr-CH"/>
                                </w:rPr>
                                <w:t>Style praxique</w:t>
                              </w:r>
                            </w:p>
                          </w:txbxContent>
                        </wps:txbx>
                        <wps:bodyPr rot="0" vert="horz" wrap="square" lIns="91440" tIns="45720" rIns="91440" bIns="45720" anchor="t" anchorCtr="0" upright="1">
                          <a:noAutofit/>
                        </wps:bodyPr>
                      </wps:wsp>
                      <wps:wsp>
                        <wps:cNvPr id="7" name="Text Box 12"/>
                        <wps:cNvSpPr txBox="1">
                          <a:spLocks noChangeArrowheads="1"/>
                        </wps:cNvSpPr>
                        <wps:spPr bwMode="auto">
                          <a:xfrm>
                            <a:off x="4963" y="3972"/>
                            <a:ext cx="2282" cy="611"/>
                          </a:xfrm>
                          <a:prstGeom prst="rect">
                            <a:avLst/>
                          </a:prstGeom>
                          <a:solidFill>
                            <a:srgbClr val="FFFFFF"/>
                          </a:solidFill>
                          <a:ln w="9525">
                            <a:solidFill>
                              <a:schemeClr val="bg1">
                                <a:lumMod val="100000"/>
                                <a:lumOff val="0"/>
                              </a:schemeClr>
                            </a:solidFill>
                            <a:miter lim="800000"/>
                            <a:headEnd/>
                            <a:tailEnd/>
                          </a:ln>
                        </wps:spPr>
                        <wps:txbx>
                          <w:txbxContent>
                            <w:p w:rsidR="004C529A" w:rsidRDefault="004C529A" w:rsidP="004C529A">
                              <w:r>
                                <w:rPr>
                                  <w:rFonts w:ascii="Times New Roman" w:hAnsi="Times New Roman"/>
                                  <w:sz w:val="24"/>
                                  <w:szCs w:val="24"/>
                                  <w:lang w:val="fr-CH"/>
                                </w:rPr>
                                <w:t>Style pratique</w:t>
                              </w:r>
                            </w:p>
                          </w:txbxContent>
                        </wps:txbx>
                        <wps:bodyPr rot="0" vert="horz" wrap="square" lIns="91440" tIns="45720" rIns="91440" bIns="45720" anchor="t" anchorCtr="0" upright="1">
                          <a:noAutofit/>
                        </wps:bodyPr>
                      </wps:wsp>
                      <wps:wsp>
                        <wps:cNvPr id="8" name="AutoShape 13"/>
                        <wps:cNvSpPr>
                          <a:spLocks/>
                        </wps:cNvSpPr>
                        <wps:spPr bwMode="auto">
                          <a:xfrm>
                            <a:off x="4565" y="2228"/>
                            <a:ext cx="312" cy="2065"/>
                          </a:xfrm>
                          <a:prstGeom prst="leftBrace">
                            <a:avLst>
                              <a:gd name="adj1" fmla="val 551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56" style="position:absolute;left:0;text-align:left;margin-left:96.55pt;margin-top:32.7pt;width:252.2pt;height:128.35pt;z-index:251660288;mso-position-horizontal-relative:text;mso-position-vertical-relative:text" coordorigin="2201,2016" coordsize="5044,256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">
                <v:shape id="Text Box 9" o:spid="_x0000_s1057" type="#_x0000_t202" style="position:absolute;left:2201;top:2981;width:2282;height:6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XRvVwgAA&#10;ANoAAAAPAAAAZHJzL2Rvd25yZXYueG1sRI9Bi8IwFITvgv8hPMGbpoqIdo0iiuJFxK64e3zbPNti&#10;81KaqN399UZY8DjMzDfMbNGYUtypdoVlBYN+BII4tbrgTMHpc9ObgHAeWWNpmRT8koPFvN2aYazt&#10;g490T3wmAoRdjApy76tYSpfmZND1bUUcvIutDfog60zqGh8Bbko5jKKxNFhwWMixolVO6TW5GQUu&#10;jcbnwyg5f/3ILf1NtV5/b/dKdTvN8gOEp8a/w//tnVYwgteVcAPk/Ak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1dG9XCAAAA2gAAAA8AAAAAAAAAAAAAAAAAlwIAAGRycy9kb3du&#10;cmV2LnhtbFBLBQYAAAAABAAEAPUAAACGAwAAAAA=&#10;" strokecolor="white [3212]">
                  <v:textbox>
                    <w:txbxContent>
                      <w:p w:rsidR="004C529A" w:rsidRDefault="004C529A" w:rsidP="004C529A">
                        <w:r>
                          <w:rPr>
                            <w:rFonts w:ascii="Times New Roman" w:hAnsi="Times New Roman"/>
                            <w:sz w:val="24"/>
                            <w:szCs w:val="24"/>
                            <w:lang w:val="fr-CH"/>
                          </w:rPr>
                          <w:t>Forme de vie</w:t>
                        </w:r>
                      </w:p>
                    </w:txbxContent>
                  </v:textbox>
                </v:shape>
                <v:shape id="Text Box 10" o:spid="_x0000_s1058" type="#_x0000_t202" style="position:absolute;left:4963;top:2016;width:2282;height:6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Eb5OxAAA&#10;ANoAAAAPAAAAZHJzL2Rvd25yZXYueG1sRI9Ba8JAFITvhf6H5RV6qxullRrdBLFUehExFfX4zD6T&#10;YPZtyG419de7guBxmJlvmEnamVqcqHWVZQX9XgSCOLe64kLB+vf77ROE88gaa8uk4J8cpMnz0wRj&#10;bc+8olPmCxEg7GJUUHrfxFK6vCSDrmcb4uAdbGvQB9kWUrd4DnBTy0EUDaXBisNCiQ3NSsqP2Z9R&#10;4PJouFm+Z5vtXs7pMtL6azdfKPX60k3HIDx1/hG+t3+0gg+4XQk3QCZ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hG+TsQAAADaAAAADwAAAAAAAAAAAAAAAACXAgAAZHJzL2Rv&#10;d25yZXYueG1sUEsFBgAAAAAEAAQA9QAAAIgDAAAAAA==&#10;" strokecolor="white [3212]">
                  <v:textbox>
                    <w:txbxContent>
                      <w:p w:rsidR="004C529A" w:rsidRDefault="004C529A" w:rsidP="004C529A">
                        <w:r>
                          <w:rPr>
                            <w:rFonts w:ascii="Times New Roman" w:hAnsi="Times New Roman"/>
                            <w:sz w:val="24"/>
                            <w:szCs w:val="24"/>
                            <w:lang w:val="fr-CH"/>
                          </w:rPr>
                          <w:t>Style expérientiel</w:t>
                        </w:r>
                      </w:p>
                    </w:txbxContent>
                  </v:textbox>
                </v:shape>
                <v:shape id="Text Box 11" o:spid="_x0000_s1059" type="#_x0000_t202" style="position:absolute;left:4963;top:2981;width:2282;height:6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wyA5xAAA&#10;ANoAAAAPAAAAZHJzL2Rvd25yZXYueG1sRI9Ba8JAFITvQv/D8oTedKOUYKObUCoVL1JMS+rxmX0m&#10;odm3IbvVtL++Kwgeh5n5hlllg2nFmXrXWFYwm0YgiEurG64UfH68TRYgnEfW2FomBb/kIEsfRitM&#10;tL3wns65r0SAsEtQQe19l0jpypoMuqntiIN3sr1BH2RfSd3jJcBNK+dRFEuDDYeFGjt6ran8zn+M&#10;AldGcfH+lBdfR7mhv2et14fNTqnH8fCyBOFp8Pfwrb3VCmK4Xgk3QK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sMgOcQAAADaAAAADwAAAAAAAAAAAAAAAACXAgAAZHJzL2Rv&#10;d25yZXYueG1sUEsFBgAAAAAEAAQA9QAAAIgDAAAAAA==&#10;" strokecolor="white [3212]">
                  <v:textbox>
                    <w:txbxContent>
                      <w:p w:rsidR="004C529A" w:rsidRDefault="004C529A" w:rsidP="004C529A">
                        <w:r>
                          <w:rPr>
                            <w:rFonts w:ascii="Times New Roman" w:hAnsi="Times New Roman"/>
                            <w:sz w:val="24"/>
                            <w:szCs w:val="24"/>
                            <w:lang w:val="fr-CH"/>
                          </w:rPr>
                          <w:t>Style praxique</w:t>
                        </w:r>
                      </w:p>
                    </w:txbxContent>
                  </v:textbox>
                </v:shape>
                <v:shape id="Text Box 12" o:spid="_x0000_s1060" type="#_x0000_t202" style="position:absolute;left:4963;top:3972;width:2282;height:6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j4WiwwAA&#10;ANoAAAAPAAAAZHJzL2Rvd25yZXYueG1sRI9Ba8JAFITvgv9heYI3s6mI2tRViqJ4ETEW2+Nr9jUJ&#10;zb4N2VVjf31XEDwOM/MNM1u0phIXalxpWcFLFIMgzqwuOVfwcVwPpiCcR9ZYWSYFN3KwmHc7M0y0&#10;vfKBLqnPRYCwS1BB4X2dSOmyggy6yNbEwfuxjUEfZJNL3eA1wE0lh3E8lgZLDgsF1rQsKPtNz0aB&#10;y+LxaT9KT5/fckN/r1qvvjY7pfq99v0NhKfWP8OP9lYrmMD9SrgBcv4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9j4WiwwAAANoAAAAPAAAAAAAAAAAAAAAAAJcCAABkcnMvZG93&#10;bnJldi54bWxQSwUGAAAAAAQABAD1AAAAhwMAAAAA&#10;" strokecolor="white [3212]">
                  <v:textbox>
                    <w:txbxContent>
                      <w:p w:rsidR="004C529A" w:rsidRDefault="004C529A" w:rsidP="004C529A">
                        <w:r>
                          <w:rPr>
                            <w:rFonts w:ascii="Times New Roman" w:hAnsi="Times New Roman"/>
                            <w:sz w:val="24"/>
                            <w:szCs w:val="24"/>
                            <w:lang w:val="fr-CH"/>
                          </w:rPr>
                          <w:t>Style pratique</w:t>
                        </w:r>
                      </w:p>
                    </w:txbxContent>
                  </v:textbox>
                </v:shape>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 o:spid="_x0000_s1061" type="#_x0000_t87" style="position:absolute;left:4565;top:2228;width:312;height:20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WV5GwAAA&#10;ANoAAAAPAAAAZHJzL2Rvd25yZXYueG1sRE/LisIwFN0L/kO4ghuZpnUhQ20qw4CgLhSf60tzpy02&#10;N7WJWv36yWJglofzzha9acSDOldbVpBEMQjiwuqaSwWn4/LjE4TzyBoby6TgRQ4W+XCQYartk/f0&#10;OPhShBB2KSqovG9TKV1RkUEX2ZY4cD+2M+gD7EqpO3yGcNPIaRzPpMGaQ0OFLX1XVFwPd6PAn5Nt&#10;0b/tDZfrS7xKJpv97rpRajzqv+YgPPX+X/znXmkFYWu4Em6AzH8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WV5GwAAAANoAAAAPAAAAAAAAAAAAAAAAAJcCAABkcnMvZG93bnJl&#10;di54bWxQSwUGAAAAAAQABAD1AAAAhAMAAAAA&#10;"/>
              </v:group>
            </w:pict>
          </mc:Fallback>
        </mc:AlternateContent>
      </w:r>
    </w:p>
    <w:p w:rsidR="004C529A" w:rsidRPr="0067652E" w:rsidRDefault="004C529A" w:rsidP="00081F9B">
      <w:pPr>
        <w:spacing w:after="0" w:line="480" w:lineRule="auto"/>
        <w:jc w:val="both"/>
        <w:rPr>
          <w:rFonts w:ascii="Times New Roman" w:hAnsi="Times New Roman" w:cs="Times New Roman"/>
          <w:sz w:val="24"/>
          <w:szCs w:val="24"/>
          <w:lang w:val="fr-CH"/>
        </w:rPr>
      </w:pPr>
    </w:p>
    <w:p w:rsidR="004C529A" w:rsidRPr="0067652E" w:rsidRDefault="004C529A" w:rsidP="00081F9B">
      <w:pPr>
        <w:spacing w:after="0" w:line="480" w:lineRule="auto"/>
        <w:jc w:val="both"/>
        <w:rPr>
          <w:rFonts w:ascii="Times New Roman" w:hAnsi="Times New Roman" w:cs="Times New Roman"/>
          <w:sz w:val="24"/>
          <w:szCs w:val="24"/>
          <w:lang w:val="fr-CH"/>
        </w:rPr>
      </w:pPr>
    </w:p>
    <w:p w:rsidR="004C529A" w:rsidRPr="0067652E" w:rsidRDefault="004C529A" w:rsidP="00081F9B">
      <w:pPr>
        <w:spacing w:after="0" w:line="480" w:lineRule="auto"/>
        <w:jc w:val="both"/>
        <w:rPr>
          <w:rFonts w:ascii="Times New Roman" w:hAnsi="Times New Roman" w:cs="Times New Roman"/>
          <w:sz w:val="24"/>
          <w:szCs w:val="24"/>
          <w:lang w:val="fr-CH"/>
        </w:rPr>
      </w:pPr>
    </w:p>
    <w:p w:rsidR="004C529A" w:rsidRPr="0067652E" w:rsidRDefault="004C529A" w:rsidP="00081F9B">
      <w:pPr>
        <w:spacing w:after="0" w:line="480" w:lineRule="auto"/>
        <w:jc w:val="both"/>
        <w:rPr>
          <w:rFonts w:ascii="Times New Roman" w:hAnsi="Times New Roman" w:cs="Times New Roman"/>
          <w:sz w:val="24"/>
          <w:szCs w:val="24"/>
          <w:lang w:val="fr-CH"/>
        </w:rPr>
      </w:pPr>
    </w:p>
    <w:p w:rsidR="002E3AD4" w:rsidRPr="0067652E" w:rsidRDefault="002E3AD4" w:rsidP="00081F9B">
      <w:pPr>
        <w:spacing w:after="0" w:line="480" w:lineRule="auto"/>
        <w:jc w:val="both"/>
        <w:rPr>
          <w:rFonts w:ascii="Times New Roman" w:hAnsi="Times New Roman" w:cs="Times New Roman"/>
          <w:sz w:val="24"/>
          <w:szCs w:val="24"/>
          <w:lang w:val="fr-CH"/>
        </w:rPr>
      </w:pPr>
    </w:p>
    <w:p w:rsidR="002E3AD4" w:rsidRPr="0067652E" w:rsidRDefault="002E3AD4" w:rsidP="00081F9B">
      <w:pPr>
        <w:spacing w:after="0" w:line="480" w:lineRule="auto"/>
        <w:jc w:val="both"/>
        <w:rPr>
          <w:rFonts w:ascii="Times New Roman" w:hAnsi="Times New Roman" w:cs="Times New Roman"/>
          <w:sz w:val="24"/>
          <w:szCs w:val="24"/>
          <w:lang w:val="fr-CH"/>
        </w:rPr>
      </w:pPr>
    </w:p>
    <w:p w:rsidR="00ED5BBC" w:rsidRPr="0067652E" w:rsidRDefault="00ED5BBC" w:rsidP="00081F9B">
      <w:pPr>
        <w:spacing w:after="0" w:line="480" w:lineRule="auto"/>
        <w:jc w:val="both"/>
        <w:rPr>
          <w:rFonts w:ascii="Times New Roman" w:hAnsi="Times New Roman" w:cs="Times New Roman"/>
          <w:sz w:val="24"/>
          <w:szCs w:val="24"/>
          <w:lang w:val="fr-CH"/>
        </w:rPr>
      </w:pPr>
    </w:p>
    <w:p w:rsidR="00ED5BBC" w:rsidRPr="0067652E" w:rsidRDefault="00ED5BBC" w:rsidP="00081F9B">
      <w:pPr>
        <w:spacing w:after="0" w:line="480" w:lineRule="auto"/>
        <w:jc w:val="both"/>
        <w:rPr>
          <w:rFonts w:ascii="Times New Roman" w:hAnsi="Times New Roman" w:cs="Times New Roman"/>
          <w:sz w:val="24"/>
          <w:szCs w:val="24"/>
          <w:lang w:val="fr-CH"/>
        </w:rPr>
      </w:pPr>
    </w:p>
    <w:p w:rsidR="002E3AD4"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En ce sens, la forme de vie est à la fois le </w:t>
      </w:r>
      <w:r w:rsidRPr="0067652E">
        <w:rPr>
          <w:rFonts w:ascii="Times New Roman" w:hAnsi="Times New Roman" w:cs="Times New Roman"/>
          <w:i/>
          <w:sz w:val="24"/>
          <w:szCs w:val="24"/>
          <w:lang w:val="fr-CH"/>
        </w:rPr>
        <w:t>cadre</w:t>
      </w:r>
      <w:r w:rsidRPr="0067652E">
        <w:rPr>
          <w:rFonts w:ascii="Times New Roman" w:hAnsi="Times New Roman" w:cs="Times New Roman"/>
          <w:sz w:val="24"/>
          <w:szCs w:val="24"/>
          <w:lang w:val="fr-CH"/>
        </w:rPr>
        <w:t xml:space="preserve"> dans lequel, au gré des composantes du style expérientiel, se logent une culturalisation et une socialisation par enrichissements successifs,</w:t>
      </w:r>
      <w:r w:rsidR="00AB6527">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et un </w:t>
      </w:r>
      <w:r w:rsidRPr="0067652E">
        <w:rPr>
          <w:rFonts w:ascii="Times New Roman" w:hAnsi="Times New Roman" w:cs="Times New Roman"/>
          <w:i/>
          <w:sz w:val="24"/>
          <w:szCs w:val="24"/>
          <w:lang w:val="fr-CH"/>
        </w:rPr>
        <w:t>opérateur</w:t>
      </w:r>
      <w:r w:rsidRPr="0067652E">
        <w:rPr>
          <w:rFonts w:ascii="Times New Roman" w:hAnsi="Times New Roman" w:cs="Times New Roman"/>
          <w:sz w:val="24"/>
          <w:szCs w:val="24"/>
          <w:lang w:val="fr-CH"/>
        </w:rPr>
        <w:t xml:space="preserve"> de culturalisation et de socialisation à travers la convocation de la praxis énonciative et l’infléchissement d’une énonciation pratique : </w:t>
      </w:r>
      <w:r w:rsidR="00AB6527">
        <w:rPr>
          <w:rFonts w:ascii="Times New Roman" w:hAnsi="Times New Roman" w:cs="Times New Roman"/>
          <w:sz w:val="24"/>
          <w:szCs w:val="24"/>
          <w:lang w:val="fr-CH"/>
        </w:rPr>
        <w:t xml:space="preserve">en </w:t>
      </w:r>
      <w:r w:rsidRPr="0067652E">
        <w:rPr>
          <w:rFonts w:ascii="Times New Roman" w:hAnsi="Times New Roman" w:cs="Times New Roman"/>
          <w:sz w:val="24"/>
          <w:szCs w:val="24"/>
          <w:lang w:val="fr-CH"/>
        </w:rPr>
        <w:t>convoqu</w:t>
      </w:r>
      <w:r w:rsidR="00AB6527">
        <w:rPr>
          <w:rFonts w:ascii="Times New Roman" w:hAnsi="Times New Roman" w:cs="Times New Roman"/>
          <w:sz w:val="24"/>
          <w:szCs w:val="24"/>
          <w:lang w:val="fr-CH"/>
        </w:rPr>
        <w:t xml:space="preserve">ant </w:t>
      </w:r>
      <w:r w:rsidRPr="0067652E">
        <w:rPr>
          <w:rFonts w:ascii="Times New Roman" w:hAnsi="Times New Roman" w:cs="Times New Roman"/>
          <w:sz w:val="24"/>
          <w:szCs w:val="24"/>
          <w:lang w:val="fr-CH"/>
        </w:rPr>
        <w:t xml:space="preserve">les configurations sédimentées de la praxis énonciative pour les réarticuler et les recatégoriser, </w:t>
      </w:r>
      <w:r w:rsidR="00AB6527">
        <w:rPr>
          <w:rFonts w:ascii="Times New Roman" w:hAnsi="Times New Roman" w:cs="Times New Roman"/>
          <w:sz w:val="24"/>
          <w:szCs w:val="24"/>
          <w:lang w:val="fr-CH"/>
        </w:rPr>
        <w:t xml:space="preserve">en puisant même, </w:t>
      </w:r>
      <w:r w:rsidRPr="0067652E">
        <w:rPr>
          <w:rFonts w:ascii="Times New Roman" w:hAnsi="Times New Roman" w:cs="Times New Roman"/>
          <w:sz w:val="24"/>
          <w:szCs w:val="24"/>
          <w:lang w:val="fr-CH"/>
        </w:rPr>
        <w:t>au-delà des combinaisons fixées par l’usage, dans l’ensemble des virtualités du système des relations disponibles</w:t>
      </w:r>
      <w:r w:rsidR="00AB6527">
        <w:rPr>
          <w:rFonts w:ascii="Times New Roman" w:hAnsi="Times New Roman" w:cs="Times New Roman"/>
          <w:sz w:val="24"/>
          <w:szCs w:val="24"/>
          <w:lang w:val="fr-CH"/>
        </w:rPr>
        <w:t xml:space="preserve">, celle-ci </w:t>
      </w:r>
      <w:r w:rsidRPr="0067652E">
        <w:rPr>
          <w:rFonts w:ascii="Times New Roman" w:hAnsi="Times New Roman" w:cs="Times New Roman"/>
          <w:sz w:val="24"/>
          <w:szCs w:val="24"/>
          <w:lang w:val="fr-CH"/>
        </w:rPr>
        <w:t xml:space="preserve">prend appui sur des </w:t>
      </w:r>
      <w:r w:rsidRPr="0067652E">
        <w:rPr>
          <w:rFonts w:ascii="Times New Roman" w:hAnsi="Times New Roman" w:cs="Times New Roman"/>
          <w:i/>
          <w:sz w:val="24"/>
          <w:szCs w:val="24"/>
          <w:lang w:val="fr-CH"/>
        </w:rPr>
        <w:t>manières</w:t>
      </w:r>
      <w:r w:rsidRPr="0067652E">
        <w:rPr>
          <w:rFonts w:ascii="Times New Roman" w:hAnsi="Times New Roman" w:cs="Times New Roman"/>
          <w:sz w:val="24"/>
          <w:szCs w:val="24"/>
          <w:lang w:val="fr-CH"/>
        </w:rPr>
        <w:t xml:space="preserve"> d’être au monde, d’agir </w:t>
      </w:r>
      <w:r w:rsidR="0074629F">
        <w:rPr>
          <w:rFonts w:ascii="Times New Roman" w:hAnsi="Times New Roman" w:cs="Times New Roman"/>
          <w:sz w:val="24"/>
          <w:szCs w:val="24"/>
          <w:lang w:val="fr-CH"/>
        </w:rPr>
        <w:t xml:space="preserve">en commun </w:t>
      </w:r>
      <w:r w:rsidRPr="0067652E">
        <w:rPr>
          <w:rFonts w:ascii="Times New Roman" w:hAnsi="Times New Roman" w:cs="Times New Roman"/>
          <w:sz w:val="24"/>
          <w:szCs w:val="24"/>
          <w:lang w:val="fr-CH"/>
        </w:rPr>
        <w:t xml:space="preserve">et de vivre la </w:t>
      </w:r>
      <w:r w:rsidR="00DD6587">
        <w:rPr>
          <w:rFonts w:ascii="Times New Roman" w:hAnsi="Times New Roman" w:cs="Times New Roman"/>
          <w:sz w:val="24"/>
          <w:szCs w:val="24"/>
          <w:lang w:val="fr-CH"/>
        </w:rPr>
        <w:t xml:space="preserve">régulation / la </w:t>
      </w:r>
      <w:r w:rsidRPr="0067652E">
        <w:rPr>
          <w:rFonts w:ascii="Times New Roman" w:hAnsi="Times New Roman" w:cs="Times New Roman"/>
          <w:sz w:val="24"/>
          <w:szCs w:val="24"/>
          <w:lang w:val="fr-CH"/>
        </w:rPr>
        <w:t xml:space="preserve">règle.  </w:t>
      </w:r>
    </w:p>
    <w:p w:rsidR="00F80BAC" w:rsidRPr="0067652E" w:rsidRDefault="00F80BAC" w:rsidP="00081F9B">
      <w:pPr>
        <w:spacing w:after="0" w:line="480" w:lineRule="auto"/>
        <w:jc w:val="both"/>
        <w:rPr>
          <w:rFonts w:ascii="Times New Roman" w:hAnsi="Times New Roman" w:cs="Times New Roman"/>
          <w:sz w:val="24"/>
          <w:szCs w:val="24"/>
          <w:lang w:val="fr-CH"/>
        </w:rPr>
      </w:pPr>
    </w:p>
    <w:p w:rsidR="00F80BAC" w:rsidRPr="0067652E" w:rsidRDefault="00F80BAC" w:rsidP="00081F9B">
      <w:pPr>
        <w:pStyle w:val="Paragraphedeliste"/>
        <w:numPr>
          <w:ilvl w:val="1"/>
          <w:numId w:val="3"/>
        </w:num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 La </w:t>
      </w:r>
      <w:r w:rsidR="000F19EE">
        <w:rPr>
          <w:rFonts w:ascii="Times New Roman" w:hAnsi="Times New Roman" w:cs="Times New Roman"/>
          <w:sz w:val="24"/>
          <w:szCs w:val="24"/>
          <w:lang w:val="fr-CH"/>
        </w:rPr>
        <w:t xml:space="preserve">forme de vie de la </w:t>
      </w:r>
      <w:r w:rsidRPr="0067652E">
        <w:rPr>
          <w:rFonts w:ascii="Times New Roman" w:hAnsi="Times New Roman" w:cs="Times New Roman"/>
          <w:sz w:val="24"/>
          <w:szCs w:val="24"/>
          <w:lang w:val="fr-CH"/>
        </w:rPr>
        <w:t xml:space="preserve">trêve </w:t>
      </w:r>
    </w:p>
    <w:p w:rsidR="00DE562E" w:rsidRDefault="003761C5" w:rsidP="00081F9B">
      <w:pPr>
        <w:pStyle w:val="Paragraphedeliste"/>
        <w:spacing w:after="0" w:line="480" w:lineRule="auto"/>
        <w:ind w:left="0"/>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lastRenderedPageBreak/>
        <w:t>P</w:t>
      </w:r>
      <w:r w:rsidR="00F80BAC" w:rsidRPr="0067652E">
        <w:rPr>
          <w:rFonts w:ascii="Times New Roman" w:hAnsi="Times New Roman" w:cs="Times New Roman"/>
          <w:sz w:val="24"/>
          <w:szCs w:val="24"/>
          <w:lang w:val="fr-CH"/>
        </w:rPr>
        <w:t xml:space="preserve">our guider notre réflexion, </w:t>
      </w:r>
      <w:r w:rsidRPr="0067652E">
        <w:rPr>
          <w:rFonts w:ascii="Times New Roman" w:hAnsi="Times New Roman" w:cs="Times New Roman"/>
          <w:sz w:val="24"/>
          <w:szCs w:val="24"/>
          <w:lang w:val="fr-CH"/>
        </w:rPr>
        <w:t>nous proposons de mettre le modèle à l’épreuve d</w:t>
      </w:r>
      <w:r w:rsidR="00DD6587">
        <w:rPr>
          <w:rFonts w:ascii="Times New Roman" w:hAnsi="Times New Roman" w:cs="Times New Roman"/>
          <w:sz w:val="24"/>
          <w:szCs w:val="24"/>
          <w:lang w:val="fr-CH"/>
        </w:rPr>
        <w:t xml:space="preserve">e la forme de vie de la trêve </w:t>
      </w:r>
      <w:r w:rsidR="00F80BAC" w:rsidRPr="0067652E">
        <w:rPr>
          <w:rFonts w:ascii="Times New Roman" w:hAnsi="Times New Roman" w:cs="Times New Roman"/>
          <w:sz w:val="24"/>
          <w:szCs w:val="24"/>
          <w:lang w:val="fr-CH"/>
        </w:rPr>
        <w:t xml:space="preserve">dans </w:t>
      </w:r>
      <w:r w:rsidR="00F80BAC" w:rsidRPr="0067652E">
        <w:rPr>
          <w:rFonts w:ascii="Times New Roman" w:hAnsi="Times New Roman" w:cs="Times New Roman"/>
          <w:i/>
          <w:sz w:val="24"/>
          <w:szCs w:val="24"/>
          <w:lang w:val="fr-CH"/>
        </w:rPr>
        <w:t>Le Rivage des Syrtes</w:t>
      </w:r>
      <w:r w:rsidRPr="0067652E">
        <w:rPr>
          <w:rFonts w:ascii="Times New Roman" w:hAnsi="Times New Roman" w:cs="Times New Roman"/>
          <w:sz w:val="24"/>
          <w:szCs w:val="24"/>
          <w:lang w:val="fr-CH"/>
        </w:rPr>
        <w:t xml:space="preserve">. </w:t>
      </w:r>
      <w:r w:rsidR="001B6C3B">
        <w:rPr>
          <w:rFonts w:ascii="Times New Roman" w:hAnsi="Times New Roman" w:cs="Times New Roman"/>
          <w:sz w:val="24"/>
          <w:szCs w:val="24"/>
          <w:lang w:val="fr-CH"/>
        </w:rPr>
        <w:t xml:space="preserve">Résumons </w:t>
      </w:r>
      <w:r w:rsidR="003345CD">
        <w:rPr>
          <w:rFonts w:ascii="Times New Roman" w:hAnsi="Times New Roman" w:cs="Times New Roman"/>
          <w:sz w:val="24"/>
          <w:szCs w:val="24"/>
          <w:lang w:val="fr-CH"/>
        </w:rPr>
        <w:t xml:space="preserve">la teneur narrative de ce roman de manière cavalière : </w:t>
      </w:r>
      <w:r w:rsidR="008832BB">
        <w:rPr>
          <w:rFonts w:ascii="Times New Roman" w:hAnsi="Times New Roman" w:cs="Times New Roman"/>
          <w:sz w:val="24"/>
          <w:szCs w:val="24"/>
          <w:lang w:val="fr-CH"/>
        </w:rPr>
        <w:t xml:space="preserve">la trêve entre </w:t>
      </w:r>
      <w:r w:rsidR="003345CD">
        <w:rPr>
          <w:rFonts w:ascii="Times New Roman" w:hAnsi="Times New Roman" w:cs="Times New Roman"/>
          <w:sz w:val="24"/>
          <w:szCs w:val="24"/>
          <w:lang w:val="fr-CH"/>
        </w:rPr>
        <w:t>Orsenna et le Faghestan</w:t>
      </w:r>
      <w:r w:rsidR="008832BB">
        <w:rPr>
          <w:rFonts w:ascii="Times New Roman" w:hAnsi="Times New Roman" w:cs="Times New Roman"/>
          <w:sz w:val="24"/>
          <w:szCs w:val="24"/>
          <w:lang w:val="fr-CH"/>
        </w:rPr>
        <w:t xml:space="preserve">, </w:t>
      </w:r>
      <w:r w:rsidR="0077586B">
        <w:rPr>
          <w:rFonts w:ascii="Times New Roman" w:hAnsi="Times New Roman" w:cs="Times New Roman"/>
          <w:sz w:val="24"/>
          <w:szCs w:val="24"/>
          <w:lang w:val="fr-CH"/>
        </w:rPr>
        <w:t>q</w:t>
      </w:r>
      <w:r w:rsidR="008832BB">
        <w:rPr>
          <w:rFonts w:ascii="Times New Roman" w:hAnsi="Times New Roman" w:cs="Times New Roman"/>
          <w:sz w:val="24"/>
          <w:szCs w:val="24"/>
          <w:lang w:val="fr-CH"/>
        </w:rPr>
        <w:t xml:space="preserve">ui dure depuis trois cents ans, va être remise dans le jeu par Aldo qui, </w:t>
      </w:r>
      <w:r w:rsidR="009F0324">
        <w:rPr>
          <w:rFonts w:ascii="Times New Roman" w:hAnsi="Times New Roman" w:cs="Times New Roman"/>
          <w:sz w:val="24"/>
          <w:szCs w:val="24"/>
          <w:lang w:val="fr-CH"/>
        </w:rPr>
        <w:t xml:space="preserve">en réaction à la léthargie ambiante, porté par un désir de changement </w:t>
      </w:r>
      <w:r w:rsidR="00F36CA3">
        <w:rPr>
          <w:rFonts w:ascii="Times New Roman" w:hAnsi="Times New Roman" w:cs="Times New Roman"/>
          <w:sz w:val="24"/>
          <w:szCs w:val="24"/>
          <w:lang w:val="fr-CH"/>
        </w:rPr>
        <w:t>q</w:t>
      </w:r>
      <w:r w:rsidR="009F0324">
        <w:rPr>
          <w:rFonts w:ascii="Times New Roman" w:hAnsi="Times New Roman" w:cs="Times New Roman"/>
          <w:sz w:val="24"/>
          <w:szCs w:val="24"/>
          <w:lang w:val="fr-CH"/>
        </w:rPr>
        <w:t>ui sourd parmi ceux qu’Orsenna considère comme des traîtres</w:t>
      </w:r>
      <w:r w:rsidR="00F36CA3">
        <w:rPr>
          <w:rFonts w:ascii="Times New Roman" w:hAnsi="Times New Roman" w:cs="Times New Roman"/>
          <w:sz w:val="24"/>
          <w:szCs w:val="24"/>
          <w:lang w:val="fr-CH"/>
        </w:rPr>
        <w:t xml:space="preserve"> – il s’agit de </w:t>
      </w:r>
      <w:r w:rsidR="00B1203C">
        <w:rPr>
          <w:rFonts w:ascii="Times New Roman" w:hAnsi="Times New Roman" w:cs="Times New Roman"/>
          <w:sz w:val="24"/>
          <w:szCs w:val="24"/>
          <w:lang w:val="fr-CH"/>
        </w:rPr>
        <w:t xml:space="preserve">redonner </w:t>
      </w:r>
      <w:r w:rsidR="00F36CA3">
        <w:rPr>
          <w:rFonts w:ascii="Times New Roman" w:hAnsi="Times New Roman" w:cs="Times New Roman"/>
          <w:sz w:val="24"/>
          <w:szCs w:val="24"/>
          <w:lang w:val="fr-CH"/>
        </w:rPr>
        <w:t xml:space="preserve">à Orsenna </w:t>
      </w:r>
      <w:r w:rsidR="00B1203C">
        <w:rPr>
          <w:rFonts w:ascii="Times New Roman" w:hAnsi="Times New Roman" w:cs="Times New Roman"/>
          <w:sz w:val="24"/>
          <w:szCs w:val="24"/>
          <w:lang w:val="fr-CH"/>
        </w:rPr>
        <w:t xml:space="preserve">un projet de vie </w:t>
      </w:r>
      <w:r w:rsidR="001B6C3B">
        <w:rPr>
          <w:rFonts w:ascii="Times New Roman" w:hAnsi="Times New Roman" w:cs="Times New Roman"/>
          <w:sz w:val="24"/>
          <w:szCs w:val="24"/>
          <w:lang w:val="fr-CH"/>
        </w:rPr>
        <w:t xml:space="preserve">qui l’implique </w:t>
      </w:r>
      <w:r w:rsidR="00F36CA3">
        <w:rPr>
          <w:rFonts w:ascii="Times New Roman" w:hAnsi="Times New Roman" w:cs="Times New Roman"/>
          <w:sz w:val="24"/>
          <w:szCs w:val="24"/>
          <w:lang w:val="fr-CH"/>
        </w:rPr>
        <w:t xml:space="preserve">dans une dynamique </w:t>
      </w:r>
      <w:r w:rsidR="001B6C3B">
        <w:rPr>
          <w:rFonts w:ascii="Times New Roman" w:hAnsi="Times New Roman" w:cs="Times New Roman"/>
          <w:sz w:val="24"/>
          <w:szCs w:val="24"/>
          <w:lang w:val="fr-CH"/>
        </w:rPr>
        <w:t>menant à une « </w:t>
      </w:r>
      <w:r w:rsidR="00F36CA3">
        <w:rPr>
          <w:rFonts w:ascii="Times New Roman" w:hAnsi="Times New Roman" w:cs="Times New Roman"/>
          <w:sz w:val="24"/>
          <w:szCs w:val="24"/>
          <w:lang w:val="fr-CH"/>
        </w:rPr>
        <w:t>bonne mort »</w:t>
      </w:r>
      <w:r w:rsidR="004E6067">
        <w:rPr>
          <w:rStyle w:val="Marquenotebasdepage"/>
          <w:rFonts w:ascii="Times New Roman" w:hAnsi="Times New Roman" w:cs="Times New Roman"/>
          <w:sz w:val="24"/>
          <w:szCs w:val="24"/>
          <w:lang w:val="fr-CH"/>
        </w:rPr>
        <w:footnoteReference w:id="30"/>
      </w:r>
      <w:r w:rsidR="00F36CA3">
        <w:rPr>
          <w:rFonts w:ascii="Times New Roman" w:hAnsi="Times New Roman" w:cs="Times New Roman"/>
          <w:sz w:val="24"/>
          <w:szCs w:val="24"/>
          <w:lang w:val="fr-CH"/>
        </w:rPr>
        <w:t xml:space="preserve"> –</w:t>
      </w:r>
      <w:r w:rsidR="009F0324">
        <w:rPr>
          <w:rFonts w:ascii="Times New Roman" w:hAnsi="Times New Roman" w:cs="Times New Roman"/>
          <w:sz w:val="24"/>
          <w:szCs w:val="24"/>
          <w:lang w:val="fr-CH"/>
        </w:rPr>
        <w:t xml:space="preserve">, va commettre l’irréparable : franchir la ligne des patrouilles qui sépare les eaux des deux pays et garantit la suspension des hostilités. </w:t>
      </w:r>
      <w:r w:rsidR="0077586B">
        <w:rPr>
          <w:rFonts w:ascii="Times New Roman" w:hAnsi="Times New Roman" w:cs="Times New Roman"/>
          <w:sz w:val="24"/>
          <w:szCs w:val="24"/>
          <w:lang w:val="fr-CH"/>
        </w:rPr>
        <w:t xml:space="preserve">Il est ainsi l’instrument d’une logique qui le dépasse et qui conduira à la destruction finale d’Orsenna. </w:t>
      </w:r>
    </w:p>
    <w:p w:rsidR="00F80BAC" w:rsidRPr="0067652E" w:rsidRDefault="00396A27" w:rsidP="00081F9B">
      <w:pPr>
        <w:pStyle w:val="Paragraphedeliste"/>
        <w:spacing w:after="0" w:line="480" w:lineRule="auto"/>
        <w:ind w:left="0"/>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La </w:t>
      </w:r>
      <w:r w:rsidR="00F80BAC" w:rsidRPr="0067652E">
        <w:rPr>
          <w:rFonts w:ascii="Times New Roman" w:hAnsi="Times New Roman" w:cs="Times New Roman"/>
          <w:sz w:val="24"/>
          <w:szCs w:val="24"/>
          <w:lang w:val="fr-CH"/>
        </w:rPr>
        <w:t xml:space="preserve">production discursive </w:t>
      </w:r>
      <w:r>
        <w:rPr>
          <w:rFonts w:ascii="Times New Roman" w:hAnsi="Times New Roman" w:cs="Times New Roman"/>
          <w:sz w:val="24"/>
          <w:szCs w:val="24"/>
          <w:lang w:val="fr-CH"/>
        </w:rPr>
        <w:t xml:space="preserve">est </w:t>
      </w:r>
      <w:r w:rsidR="00F80BAC" w:rsidRPr="0067652E">
        <w:rPr>
          <w:rFonts w:ascii="Times New Roman" w:hAnsi="Times New Roman" w:cs="Times New Roman"/>
          <w:sz w:val="24"/>
          <w:szCs w:val="24"/>
          <w:lang w:val="fr-CH"/>
        </w:rPr>
        <w:t xml:space="preserve">particulièrement riche : i) l’« ennui supérieur » inspire une « vie de dissipation » qui se traduit par des « plaisirs fiévreux », des « enthousiasmes d’un jour », des « passions d’une semaine » ; ii) une « bouderie pointilleuse et hautaine » se manifeste par des fêtes célébrant les bombardements des ports du Farghestan, par l’élection de lieux de mémoire, par l’érection d’une statue commémorative ; iii) l’« inertie » </w:t>
      </w:r>
      <w:r w:rsidR="004E63AE" w:rsidRPr="0067652E">
        <w:rPr>
          <w:rFonts w:ascii="Times New Roman" w:hAnsi="Times New Roman" w:cs="Times New Roman"/>
          <w:sz w:val="24"/>
          <w:szCs w:val="24"/>
          <w:lang w:val="fr-CH"/>
        </w:rPr>
        <w:t xml:space="preserve">est compatible avec </w:t>
      </w:r>
      <w:r w:rsidR="00F80BAC" w:rsidRPr="0067652E">
        <w:rPr>
          <w:rFonts w:ascii="Times New Roman" w:hAnsi="Times New Roman" w:cs="Times New Roman"/>
          <w:sz w:val="24"/>
          <w:szCs w:val="24"/>
          <w:lang w:val="fr-CH"/>
        </w:rPr>
        <w:t>la « vigilance […] soupçonneuse » des espions ; iv) enfin, les « imaginations baroques », qui glorifient le passé et, surtout, veulent préserver la possibilité de l’« événement » futur, s’épanchent dans des « envolées lyriques »</w:t>
      </w:r>
      <w:r w:rsidR="00F80BAC" w:rsidRPr="0067652E">
        <w:rPr>
          <w:rStyle w:val="Marquenotebasdepage"/>
          <w:rFonts w:ascii="Times New Roman" w:hAnsi="Times New Roman" w:cs="Times New Roman"/>
          <w:sz w:val="24"/>
          <w:szCs w:val="24"/>
          <w:lang w:val="fr-CH"/>
        </w:rPr>
        <w:footnoteReference w:id="31"/>
      </w:r>
      <w:r w:rsidR="00F80BAC" w:rsidRPr="0067652E">
        <w:rPr>
          <w:rFonts w:ascii="Times New Roman" w:hAnsi="Times New Roman" w:cs="Times New Roman"/>
          <w:sz w:val="24"/>
          <w:szCs w:val="24"/>
          <w:lang w:val="fr-CH"/>
        </w:rPr>
        <w:t xml:space="preserve">.         </w:t>
      </w:r>
    </w:p>
    <w:p w:rsidR="00B23449" w:rsidRDefault="00396A27" w:rsidP="00081F9B">
      <w:pPr>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Concentrons-nous, alors, sur les styles dont la manifestation discursive porte les marques, en envisageant plus particulièrement les spécifications </w:t>
      </w:r>
      <w:r w:rsidR="00B23449">
        <w:rPr>
          <w:rFonts w:ascii="Times New Roman" w:hAnsi="Times New Roman" w:cs="Times New Roman"/>
          <w:sz w:val="24"/>
          <w:szCs w:val="24"/>
          <w:lang w:val="fr-CH"/>
        </w:rPr>
        <w:t xml:space="preserve">qui distinguent le style praxique du style expérientiel. </w:t>
      </w:r>
    </w:p>
    <w:p w:rsidR="00F80BAC" w:rsidRPr="0067652E" w:rsidRDefault="00B23449" w:rsidP="00081F9B">
      <w:pPr>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L</w:t>
      </w:r>
      <w:r w:rsidR="00F80BAC" w:rsidRPr="0067652E">
        <w:rPr>
          <w:rFonts w:ascii="Times New Roman" w:hAnsi="Times New Roman" w:cs="Times New Roman"/>
          <w:sz w:val="24"/>
          <w:szCs w:val="24"/>
          <w:lang w:val="fr-CH"/>
        </w:rPr>
        <w:t xml:space="preserve">a forme de vie </w:t>
      </w:r>
      <w:r w:rsidR="004B4804">
        <w:rPr>
          <w:rFonts w:ascii="Times New Roman" w:hAnsi="Times New Roman" w:cs="Times New Roman"/>
          <w:sz w:val="24"/>
          <w:szCs w:val="24"/>
          <w:lang w:val="fr-CH"/>
        </w:rPr>
        <w:t xml:space="preserve">de la </w:t>
      </w:r>
      <w:r w:rsidR="004E63AE" w:rsidRPr="0067652E">
        <w:rPr>
          <w:rFonts w:ascii="Times New Roman" w:hAnsi="Times New Roman" w:cs="Times New Roman"/>
          <w:sz w:val="24"/>
          <w:szCs w:val="24"/>
          <w:lang w:val="fr-CH"/>
        </w:rPr>
        <w:t>trêve</w:t>
      </w:r>
      <w:r w:rsidR="00F80BAC" w:rsidRPr="0067652E">
        <w:rPr>
          <w:rFonts w:ascii="Times New Roman" w:hAnsi="Times New Roman" w:cs="Times New Roman"/>
          <w:sz w:val="24"/>
          <w:szCs w:val="24"/>
          <w:lang w:val="fr-CH"/>
        </w:rPr>
        <w:t> </w:t>
      </w:r>
      <w:r w:rsidR="004B4804">
        <w:rPr>
          <w:rFonts w:ascii="Times New Roman" w:hAnsi="Times New Roman" w:cs="Times New Roman"/>
          <w:sz w:val="24"/>
          <w:szCs w:val="24"/>
          <w:lang w:val="fr-CH"/>
        </w:rPr>
        <w:t>e</w:t>
      </w:r>
      <w:r w:rsidR="00F80BAC" w:rsidRPr="0067652E">
        <w:rPr>
          <w:rFonts w:ascii="Times New Roman" w:hAnsi="Times New Roman" w:cs="Times New Roman"/>
          <w:sz w:val="24"/>
          <w:szCs w:val="24"/>
          <w:lang w:val="fr-CH"/>
        </w:rPr>
        <w:t xml:space="preserve">ngage chez Gracq les quatre zones caractérisées par l’entrejeu des tensions entre le </w:t>
      </w:r>
      <w:r w:rsidR="00F80BAC" w:rsidRPr="0067652E">
        <w:rPr>
          <w:rFonts w:ascii="Times New Roman" w:hAnsi="Times New Roman" w:cs="Times New Roman"/>
          <w:i/>
          <w:sz w:val="24"/>
          <w:szCs w:val="24"/>
          <w:lang w:val="fr-CH"/>
        </w:rPr>
        <w:t>Moi</w:t>
      </w:r>
      <w:r w:rsidR="00F80BAC" w:rsidRPr="0067652E">
        <w:rPr>
          <w:rFonts w:ascii="Times New Roman" w:hAnsi="Times New Roman" w:cs="Times New Roman"/>
          <w:sz w:val="24"/>
          <w:szCs w:val="24"/>
          <w:lang w:val="fr-CH"/>
        </w:rPr>
        <w:t xml:space="preserve"> et le </w:t>
      </w:r>
      <w:r w:rsidR="00F80BAC" w:rsidRPr="0067652E">
        <w:rPr>
          <w:rFonts w:ascii="Times New Roman" w:hAnsi="Times New Roman" w:cs="Times New Roman"/>
          <w:i/>
          <w:sz w:val="24"/>
          <w:szCs w:val="24"/>
          <w:lang w:val="fr-CH"/>
        </w:rPr>
        <w:t xml:space="preserve">Soi </w:t>
      </w:r>
      <w:r w:rsidR="00F80BAC" w:rsidRPr="0067652E">
        <w:rPr>
          <w:rFonts w:ascii="Times New Roman" w:hAnsi="Times New Roman" w:cs="Times New Roman"/>
          <w:sz w:val="24"/>
          <w:szCs w:val="24"/>
          <w:lang w:val="fr-CH"/>
        </w:rPr>
        <w:t xml:space="preserve">en les modulant selon des valences d’intensité et d’étendue moyennes. Il semble possible de considérer que la vie dissipée repose, typiquement, sur la </w:t>
      </w:r>
      <w:r w:rsidR="00F80BAC" w:rsidRPr="0067652E">
        <w:rPr>
          <w:rFonts w:ascii="Times New Roman" w:hAnsi="Times New Roman" w:cs="Times New Roman"/>
          <w:sz w:val="24"/>
          <w:szCs w:val="24"/>
          <w:lang w:val="fr-CH"/>
        </w:rPr>
        <w:lastRenderedPageBreak/>
        <w:t xml:space="preserve">domination du </w:t>
      </w:r>
      <w:r w:rsidR="00F80BAC" w:rsidRPr="0067652E">
        <w:rPr>
          <w:rFonts w:ascii="Times New Roman" w:hAnsi="Times New Roman" w:cs="Times New Roman"/>
          <w:i/>
          <w:sz w:val="24"/>
          <w:szCs w:val="24"/>
          <w:lang w:val="fr-CH"/>
        </w:rPr>
        <w:t>Moi</w:t>
      </w:r>
      <w:r w:rsidR="00F80BAC" w:rsidRPr="0067652E">
        <w:rPr>
          <w:rFonts w:ascii="Times New Roman" w:hAnsi="Times New Roman" w:cs="Times New Roman"/>
          <w:sz w:val="24"/>
          <w:szCs w:val="24"/>
          <w:lang w:val="fr-CH"/>
        </w:rPr>
        <w:t xml:space="preserve">, sur une détension qui est cause d’une pluralisation, voire d’un certain degré de dispersion. Elle s’oppose en cela à la domination du </w:t>
      </w:r>
      <w:r w:rsidR="00F80BAC" w:rsidRPr="0067652E">
        <w:rPr>
          <w:rFonts w:ascii="Times New Roman" w:hAnsi="Times New Roman" w:cs="Times New Roman"/>
          <w:i/>
          <w:sz w:val="24"/>
          <w:szCs w:val="24"/>
          <w:lang w:val="fr-CH"/>
        </w:rPr>
        <w:t>Soi-idem</w:t>
      </w:r>
      <w:r w:rsidR="00F93BD7">
        <w:rPr>
          <w:rFonts w:ascii="Times New Roman" w:hAnsi="Times New Roman" w:cs="Times New Roman"/>
          <w:sz w:val="24"/>
          <w:szCs w:val="24"/>
          <w:lang w:val="fr-CH"/>
        </w:rPr>
        <w:t>,</w:t>
      </w:r>
      <w:r w:rsidR="00F80BAC" w:rsidRPr="0067652E">
        <w:rPr>
          <w:rFonts w:ascii="Times New Roman" w:hAnsi="Times New Roman" w:cs="Times New Roman"/>
          <w:sz w:val="24"/>
          <w:szCs w:val="24"/>
          <w:lang w:val="fr-CH"/>
        </w:rPr>
        <w:t xml:space="preserve"> quand les fêtes commémoratives sont inspirées par un souci de répétition des actes glorieux à travers une actualisation du passé, au service d’une constance acquise par la stabilisation dans l’espace et le temps. En même temps, la léthargie ambiante, l’engourdissement généralisé font que la cohésion obtenue est à jamais partielle, de l’ordre d’une </w:t>
      </w:r>
      <w:r w:rsidR="00F80BAC" w:rsidRPr="0067652E">
        <w:rPr>
          <w:rFonts w:ascii="Times New Roman" w:hAnsi="Times New Roman" w:cs="Times New Roman"/>
          <w:i/>
          <w:sz w:val="24"/>
          <w:szCs w:val="24"/>
          <w:lang w:val="fr-CH"/>
        </w:rPr>
        <w:t>poussée</w:t>
      </w:r>
      <w:r w:rsidR="00F80BAC" w:rsidRPr="0067652E">
        <w:rPr>
          <w:rFonts w:ascii="Times New Roman" w:hAnsi="Times New Roman" w:cs="Times New Roman"/>
          <w:sz w:val="24"/>
          <w:szCs w:val="24"/>
          <w:lang w:val="fr-CH"/>
        </w:rPr>
        <w:t xml:space="preserve"> cohésive sinon faible, du moins bridée. Cette tendance à la médiété (au sens de valences moyennes) vaut également pour les envolées lyriques qui, en imaginant un futur, ouvrent la possibilité de la nouveauté qui s</w:t>
      </w:r>
      <w:r w:rsidR="003076DF">
        <w:rPr>
          <w:rFonts w:ascii="Times New Roman" w:hAnsi="Times New Roman" w:cs="Times New Roman"/>
          <w:sz w:val="24"/>
          <w:szCs w:val="24"/>
          <w:lang w:val="fr-CH"/>
        </w:rPr>
        <w:t xml:space="preserve">e détache de </w:t>
      </w:r>
      <w:r w:rsidR="00F80BAC" w:rsidRPr="0067652E">
        <w:rPr>
          <w:rFonts w:ascii="Times New Roman" w:hAnsi="Times New Roman" w:cs="Times New Roman"/>
          <w:sz w:val="24"/>
          <w:szCs w:val="24"/>
          <w:lang w:val="fr-CH"/>
        </w:rPr>
        <w:t xml:space="preserve">la répétition et </w:t>
      </w:r>
      <w:r w:rsidR="003076DF">
        <w:rPr>
          <w:rFonts w:ascii="Times New Roman" w:hAnsi="Times New Roman" w:cs="Times New Roman"/>
          <w:sz w:val="24"/>
          <w:szCs w:val="24"/>
          <w:lang w:val="fr-CH"/>
        </w:rPr>
        <w:t xml:space="preserve">de </w:t>
      </w:r>
      <w:r w:rsidR="00F80BAC" w:rsidRPr="0067652E">
        <w:rPr>
          <w:rFonts w:ascii="Times New Roman" w:hAnsi="Times New Roman" w:cs="Times New Roman"/>
          <w:sz w:val="24"/>
          <w:szCs w:val="24"/>
          <w:lang w:val="fr-CH"/>
        </w:rPr>
        <w:t>la reproduction : sans doute l’impulsion fondatrice met-elle dans le jeu une intensification sans pour autant jeter les bases d’un comportement proprement distinctif et original</w:t>
      </w:r>
      <w:r w:rsidR="00F80BAC" w:rsidRPr="0067652E">
        <w:rPr>
          <w:rFonts w:ascii="Times New Roman" w:hAnsi="Times New Roman" w:cs="Times New Roman"/>
          <w:i/>
          <w:sz w:val="24"/>
          <w:szCs w:val="24"/>
          <w:lang w:val="fr-CH"/>
        </w:rPr>
        <w:t>.</w:t>
      </w:r>
      <w:r w:rsidR="00F80BAC" w:rsidRPr="0067652E">
        <w:rPr>
          <w:rFonts w:ascii="Times New Roman" w:hAnsi="Times New Roman" w:cs="Times New Roman"/>
          <w:sz w:val="24"/>
          <w:szCs w:val="24"/>
          <w:lang w:val="fr-CH"/>
        </w:rPr>
        <w:t xml:space="preserve"> Pour sa part, l’espionnage met à contribution le concours du </w:t>
      </w:r>
      <w:r w:rsidR="00F80BAC" w:rsidRPr="0067652E">
        <w:rPr>
          <w:rFonts w:ascii="Times New Roman" w:hAnsi="Times New Roman" w:cs="Times New Roman"/>
          <w:i/>
          <w:sz w:val="24"/>
          <w:szCs w:val="24"/>
          <w:lang w:val="fr-CH"/>
        </w:rPr>
        <w:t>Soi-idem</w:t>
      </w:r>
      <w:r w:rsidR="00F80BAC" w:rsidRPr="0067652E">
        <w:rPr>
          <w:rFonts w:ascii="Times New Roman" w:hAnsi="Times New Roman" w:cs="Times New Roman"/>
          <w:sz w:val="24"/>
          <w:szCs w:val="24"/>
          <w:lang w:val="fr-CH"/>
        </w:rPr>
        <w:t xml:space="preserve"> et du </w:t>
      </w:r>
      <w:r w:rsidR="00F80BAC" w:rsidRPr="0067652E">
        <w:rPr>
          <w:rFonts w:ascii="Times New Roman" w:hAnsi="Times New Roman" w:cs="Times New Roman"/>
          <w:i/>
          <w:sz w:val="24"/>
          <w:szCs w:val="24"/>
          <w:lang w:val="fr-CH"/>
        </w:rPr>
        <w:t>Soi-ipse</w:t>
      </w:r>
      <w:r w:rsidR="00AB1948">
        <w:rPr>
          <w:rFonts w:ascii="Times New Roman" w:hAnsi="Times New Roman" w:cs="Times New Roman"/>
          <w:sz w:val="24"/>
          <w:szCs w:val="24"/>
          <w:lang w:val="fr-CH"/>
        </w:rPr>
        <w:t>,</w:t>
      </w:r>
      <w:r w:rsidR="00F80BAC" w:rsidRPr="0067652E">
        <w:rPr>
          <w:rFonts w:ascii="Times New Roman" w:hAnsi="Times New Roman" w:cs="Times New Roman"/>
          <w:i/>
          <w:sz w:val="24"/>
          <w:szCs w:val="24"/>
          <w:lang w:val="fr-CH"/>
        </w:rPr>
        <w:t xml:space="preserve"> </w:t>
      </w:r>
      <w:r w:rsidR="00F80BAC" w:rsidRPr="0067652E">
        <w:rPr>
          <w:rFonts w:ascii="Times New Roman" w:hAnsi="Times New Roman" w:cs="Times New Roman"/>
          <w:sz w:val="24"/>
          <w:szCs w:val="24"/>
          <w:lang w:val="fr-CH"/>
        </w:rPr>
        <w:t xml:space="preserve">si l’on entend par là l’ajustement par intégration et dépassement, quoique toujours mollement, d’une altérité alimentant la persévérance.        </w:t>
      </w:r>
    </w:p>
    <w:p w:rsidR="00271F0F" w:rsidRDefault="006706E9"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La forme de vie </w:t>
      </w:r>
      <w:r w:rsidR="004B4804">
        <w:rPr>
          <w:rFonts w:ascii="Times New Roman" w:hAnsi="Times New Roman" w:cs="Times New Roman"/>
          <w:sz w:val="24"/>
          <w:szCs w:val="24"/>
          <w:lang w:val="fr-CH"/>
        </w:rPr>
        <w:t xml:space="preserve">de la </w:t>
      </w:r>
      <w:r w:rsidRPr="0067652E">
        <w:rPr>
          <w:rFonts w:ascii="Times New Roman" w:hAnsi="Times New Roman" w:cs="Times New Roman"/>
          <w:sz w:val="24"/>
          <w:szCs w:val="24"/>
          <w:lang w:val="fr-CH"/>
        </w:rPr>
        <w:t xml:space="preserve">trêve met ainsi </w:t>
      </w:r>
      <w:r w:rsidR="00F80BAC" w:rsidRPr="0067652E">
        <w:rPr>
          <w:rFonts w:ascii="Times New Roman" w:hAnsi="Times New Roman" w:cs="Times New Roman"/>
          <w:sz w:val="24"/>
          <w:szCs w:val="24"/>
          <w:lang w:val="fr-CH"/>
        </w:rPr>
        <w:t>en œuvre</w:t>
      </w:r>
      <w:r w:rsidR="00D50403">
        <w:rPr>
          <w:rFonts w:ascii="Times New Roman" w:hAnsi="Times New Roman" w:cs="Times New Roman"/>
          <w:sz w:val="24"/>
          <w:szCs w:val="24"/>
          <w:lang w:val="fr-CH"/>
        </w:rPr>
        <w:t>, au niveau du style praxique,</w:t>
      </w:r>
      <w:r w:rsidR="00F80BAC" w:rsidRPr="0067652E">
        <w:rPr>
          <w:rFonts w:ascii="Times New Roman" w:hAnsi="Times New Roman" w:cs="Times New Roman"/>
          <w:sz w:val="24"/>
          <w:szCs w:val="24"/>
          <w:lang w:val="fr-CH"/>
        </w:rPr>
        <w:t xml:space="preserve"> i) une dispersion couplée avec une absence de cohérence, ii) une cohésion moyenne et une cohérence faible, iii) une cohérence moyenne associée à une cohésion faible, voire iv) une cohésion et une cohérence également moyennes</w:t>
      </w:r>
      <w:r w:rsidR="00F80BAC" w:rsidRPr="0067652E">
        <w:rPr>
          <w:rStyle w:val="Marquenotebasdepage"/>
          <w:rFonts w:ascii="Times New Roman" w:hAnsi="Times New Roman" w:cs="Times New Roman"/>
          <w:sz w:val="24"/>
          <w:szCs w:val="24"/>
          <w:lang w:val="fr-CH"/>
        </w:rPr>
        <w:footnoteReference w:id="32"/>
      </w:r>
      <w:r w:rsidRPr="0067652E">
        <w:rPr>
          <w:rFonts w:ascii="Times New Roman" w:hAnsi="Times New Roman" w:cs="Times New Roman"/>
          <w:sz w:val="24"/>
          <w:szCs w:val="24"/>
          <w:lang w:val="fr-CH"/>
        </w:rPr>
        <w:t xml:space="preserve">. </w:t>
      </w:r>
      <w:r w:rsidR="000C5C56">
        <w:rPr>
          <w:rFonts w:ascii="Times New Roman" w:hAnsi="Times New Roman" w:cs="Times New Roman"/>
          <w:sz w:val="24"/>
          <w:szCs w:val="24"/>
          <w:lang w:val="fr-CH"/>
        </w:rPr>
        <w:t xml:space="preserve">La trêve </w:t>
      </w:r>
      <w:r w:rsidRPr="0067652E">
        <w:rPr>
          <w:rFonts w:ascii="Times New Roman" w:hAnsi="Times New Roman" w:cs="Times New Roman"/>
          <w:sz w:val="24"/>
          <w:szCs w:val="24"/>
          <w:lang w:val="fr-CH"/>
        </w:rPr>
        <w:t>s</w:t>
      </w:r>
      <w:r w:rsidR="00F80BAC" w:rsidRPr="0067652E">
        <w:rPr>
          <w:rFonts w:ascii="Times New Roman" w:hAnsi="Times New Roman" w:cs="Times New Roman"/>
          <w:sz w:val="24"/>
          <w:szCs w:val="24"/>
          <w:lang w:val="fr-CH"/>
        </w:rPr>
        <w:t xml:space="preserve">e décline </w:t>
      </w:r>
      <w:r w:rsidR="007C6B5C">
        <w:rPr>
          <w:rFonts w:ascii="Times New Roman" w:hAnsi="Times New Roman" w:cs="Times New Roman"/>
          <w:sz w:val="24"/>
          <w:szCs w:val="24"/>
          <w:lang w:val="fr-CH"/>
        </w:rPr>
        <w:t xml:space="preserve">ainsi </w:t>
      </w:r>
      <w:r w:rsidR="00F80BAC" w:rsidRPr="0067652E">
        <w:rPr>
          <w:rFonts w:ascii="Times New Roman" w:hAnsi="Times New Roman" w:cs="Times New Roman"/>
          <w:sz w:val="24"/>
          <w:szCs w:val="24"/>
          <w:lang w:val="fr-CH"/>
        </w:rPr>
        <w:t xml:space="preserve">en plusieurs </w:t>
      </w:r>
      <w:r w:rsidR="00F80BAC" w:rsidRPr="0067652E">
        <w:rPr>
          <w:rFonts w:ascii="Times New Roman" w:hAnsi="Times New Roman" w:cs="Times New Roman"/>
          <w:i/>
          <w:sz w:val="24"/>
          <w:szCs w:val="24"/>
          <w:lang w:val="fr-CH"/>
        </w:rPr>
        <w:t>manières</w:t>
      </w:r>
      <w:r w:rsidR="00F80BAC" w:rsidRPr="0067652E">
        <w:rPr>
          <w:rFonts w:ascii="Times New Roman" w:hAnsi="Times New Roman" w:cs="Times New Roman"/>
          <w:sz w:val="24"/>
          <w:szCs w:val="24"/>
          <w:lang w:val="fr-CH"/>
        </w:rPr>
        <w:t xml:space="preserve"> de vivre le monde et l’autre par la perception et l’expression, le geste énonciatif donn</w:t>
      </w:r>
      <w:r w:rsidRPr="0067652E">
        <w:rPr>
          <w:rFonts w:ascii="Times New Roman" w:hAnsi="Times New Roman" w:cs="Times New Roman"/>
          <w:sz w:val="24"/>
          <w:szCs w:val="24"/>
          <w:lang w:val="fr-CH"/>
        </w:rPr>
        <w:t>ant</w:t>
      </w:r>
      <w:r w:rsidR="00F80BAC" w:rsidRPr="0067652E">
        <w:rPr>
          <w:rFonts w:ascii="Times New Roman" w:hAnsi="Times New Roman" w:cs="Times New Roman"/>
          <w:sz w:val="24"/>
          <w:szCs w:val="24"/>
          <w:lang w:val="fr-CH"/>
        </w:rPr>
        <w:t xml:space="preserve"> à voir l</w:t>
      </w:r>
      <w:r w:rsidR="008D05D4">
        <w:rPr>
          <w:rFonts w:ascii="Times New Roman" w:hAnsi="Times New Roman" w:cs="Times New Roman"/>
          <w:sz w:val="24"/>
          <w:szCs w:val="24"/>
          <w:lang w:val="fr-CH"/>
        </w:rPr>
        <w:t xml:space="preserve">e façonnement </w:t>
      </w:r>
      <w:r w:rsidR="00F80BAC" w:rsidRPr="0067652E">
        <w:rPr>
          <w:rFonts w:ascii="Times New Roman" w:hAnsi="Times New Roman" w:cs="Times New Roman"/>
          <w:sz w:val="24"/>
          <w:szCs w:val="24"/>
          <w:lang w:val="fr-CH"/>
        </w:rPr>
        <w:t xml:space="preserve">d’une subjectivité : celle-ci </w:t>
      </w:r>
      <w:r w:rsidR="00F80BAC" w:rsidRPr="0067652E">
        <w:rPr>
          <w:rFonts w:ascii="Times New Roman" w:hAnsi="Times New Roman" w:cs="Times New Roman"/>
          <w:i/>
          <w:sz w:val="24"/>
          <w:szCs w:val="24"/>
          <w:lang w:val="fr-CH"/>
        </w:rPr>
        <w:t>se</w:t>
      </w:r>
      <w:r w:rsidR="00F80BAC" w:rsidRPr="0067652E">
        <w:rPr>
          <w:rFonts w:ascii="Times New Roman" w:hAnsi="Times New Roman" w:cs="Times New Roman"/>
          <w:sz w:val="24"/>
          <w:szCs w:val="24"/>
          <w:lang w:val="fr-CH"/>
        </w:rPr>
        <w:t xml:space="preserve"> montre à travers la maîtrise relative de l’espace et du temps, quand l’actualisation du passé fait qu’elle s’abîme dans la permanence ; elle se confronte à de l’</w:t>
      </w:r>
      <w:r w:rsidR="00F80BAC" w:rsidRPr="0067652E">
        <w:rPr>
          <w:rFonts w:ascii="Times New Roman" w:hAnsi="Times New Roman" w:cs="Times New Roman"/>
          <w:i/>
          <w:sz w:val="24"/>
          <w:szCs w:val="24"/>
          <w:lang w:val="fr-CH"/>
        </w:rPr>
        <w:t>autre</w:t>
      </w:r>
      <w:r w:rsidR="00F80BAC" w:rsidRPr="0067652E">
        <w:rPr>
          <w:rFonts w:ascii="Times New Roman" w:hAnsi="Times New Roman" w:cs="Times New Roman"/>
          <w:sz w:val="24"/>
          <w:szCs w:val="24"/>
          <w:lang w:val="fr-CH"/>
        </w:rPr>
        <w:t xml:space="preserve">, la permanence se risquant ; elle </w:t>
      </w:r>
      <w:r w:rsidR="00F80BAC" w:rsidRPr="0067652E">
        <w:rPr>
          <w:rFonts w:ascii="Times New Roman" w:hAnsi="Times New Roman" w:cs="Times New Roman"/>
          <w:i/>
          <w:sz w:val="24"/>
          <w:szCs w:val="24"/>
          <w:lang w:val="fr-CH"/>
        </w:rPr>
        <w:t>se</w:t>
      </w:r>
      <w:r w:rsidR="00F80BAC" w:rsidRPr="0067652E">
        <w:rPr>
          <w:rFonts w:ascii="Times New Roman" w:hAnsi="Times New Roman" w:cs="Times New Roman"/>
          <w:sz w:val="24"/>
          <w:szCs w:val="24"/>
          <w:lang w:val="fr-CH"/>
        </w:rPr>
        <w:t xml:space="preserve"> conforte au travers de l’</w:t>
      </w:r>
      <w:r w:rsidR="00F80BAC" w:rsidRPr="0067652E">
        <w:rPr>
          <w:rFonts w:ascii="Times New Roman" w:hAnsi="Times New Roman" w:cs="Times New Roman"/>
          <w:i/>
          <w:sz w:val="24"/>
          <w:szCs w:val="24"/>
          <w:lang w:val="fr-CH"/>
        </w:rPr>
        <w:t>autre</w:t>
      </w:r>
      <w:r w:rsidR="00F80BAC" w:rsidRPr="0067652E">
        <w:rPr>
          <w:rFonts w:ascii="Times New Roman" w:hAnsi="Times New Roman" w:cs="Times New Roman"/>
          <w:sz w:val="24"/>
          <w:szCs w:val="24"/>
          <w:lang w:val="fr-CH"/>
        </w:rPr>
        <w:t>, quand la permanence intègre le principe du renouvellement.</w:t>
      </w:r>
      <w:r w:rsidR="007C6B5C">
        <w:rPr>
          <w:rFonts w:ascii="Times New Roman" w:hAnsi="Times New Roman" w:cs="Times New Roman"/>
          <w:sz w:val="24"/>
          <w:szCs w:val="24"/>
          <w:lang w:val="fr-CH"/>
        </w:rPr>
        <w:t xml:space="preserve"> </w:t>
      </w:r>
    </w:p>
    <w:p w:rsidR="00F80BA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En</w:t>
      </w:r>
      <w:r w:rsidR="00C53DE5" w:rsidRPr="0067652E">
        <w:rPr>
          <w:rFonts w:ascii="Times New Roman" w:hAnsi="Times New Roman" w:cs="Times New Roman"/>
          <w:sz w:val="24"/>
          <w:szCs w:val="24"/>
          <w:lang w:val="fr-CH"/>
        </w:rPr>
        <w:t xml:space="preserve">suite, </w:t>
      </w:r>
      <w:r w:rsidRPr="0067652E">
        <w:rPr>
          <w:rFonts w:ascii="Times New Roman" w:hAnsi="Times New Roman" w:cs="Times New Roman"/>
          <w:sz w:val="24"/>
          <w:szCs w:val="24"/>
          <w:lang w:val="fr-CH"/>
        </w:rPr>
        <w:t>la relativité dont nous avons besoin pour distinguer</w:t>
      </w:r>
      <w:r w:rsidR="008D05D4">
        <w:rPr>
          <w:rFonts w:ascii="Times New Roman" w:hAnsi="Times New Roman" w:cs="Times New Roman"/>
          <w:sz w:val="24"/>
          <w:szCs w:val="24"/>
          <w:lang w:val="fr-CH"/>
        </w:rPr>
        <w:t>, à terme,</w:t>
      </w:r>
      <w:r w:rsidRPr="0067652E">
        <w:rPr>
          <w:rFonts w:ascii="Times New Roman" w:hAnsi="Times New Roman" w:cs="Times New Roman"/>
          <w:sz w:val="24"/>
          <w:szCs w:val="24"/>
          <w:lang w:val="fr-CH"/>
        </w:rPr>
        <w:t xml:space="preserve"> </w:t>
      </w:r>
      <w:r w:rsidR="004B4804">
        <w:rPr>
          <w:rFonts w:ascii="Times New Roman" w:hAnsi="Times New Roman" w:cs="Times New Roman"/>
          <w:sz w:val="24"/>
          <w:szCs w:val="24"/>
          <w:lang w:val="fr-CH"/>
        </w:rPr>
        <w:t xml:space="preserve">une pluralité de </w:t>
      </w:r>
      <w:r w:rsidRPr="0067652E">
        <w:rPr>
          <w:rFonts w:ascii="Times New Roman" w:hAnsi="Times New Roman" w:cs="Times New Roman"/>
          <w:sz w:val="24"/>
          <w:szCs w:val="24"/>
          <w:lang w:val="fr-CH"/>
        </w:rPr>
        <w:t xml:space="preserve">formes de vie se laisse capter à travers un </w:t>
      </w:r>
      <w:r w:rsidRPr="0067652E">
        <w:rPr>
          <w:rFonts w:ascii="Times New Roman" w:hAnsi="Times New Roman" w:cs="Times New Roman"/>
          <w:i/>
          <w:sz w:val="24"/>
          <w:szCs w:val="24"/>
          <w:lang w:val="fr-CH"/>
        </w:rPr>
        <w:t>agir</w:t>
      </w:r>
      <w:r w:rsidRPr="0067652E">
        <w:rPr>
          <w:rFonts w:ascii="Times New Roman" w:hAnsi="Times New Roman" w:cs="Times New Roman"/>
          <w:sz w:val="24"/>
          <w:szCs w:val="24"/>
          <w:lang w:val="fr-CH"/>
        </w:rPr>
        <w:t xml:space="preserve"> en commun qui fait entrer des mondes en </w:t>
      </w:r>
      <w:r w:rsidR="00727EB7">
        <w:rPr>
          <w:rFonts w:ascii="Times New Roman" w:hAnsi="Times New Roman" w:cs="Times New Roman"/>
          <w:sz w:val="24"/>
          <w:szCs w:val="24"/>
          <w:lang w:val="fr-CH"/>
        </w:rPr>
        <w:t xml:space="preserve">contact. </w:t>
      </w:r>
      <w:r w:rsidRPr="0067652E">
        <w:rPr>
          <w:rFonts w:ascii="Times New Roman" w:hAnsi="Times New Roman" w:cs="Times New Roman"/>
          <w:sz w:val="24"/>
          <w:szCs w:val="24"/>
          <w:lang w:val="fr-CH"/>
        </w:rPr>
        <w:lastRenderedPageBreak/>
        <w:t>Julien Gracq fait état d’une telle poussée de dialogue, celle-ci dût-elle rester, en raison de la léthargie ambiante, au stade des valences moyennes. Une poussée de type communautaire, d’abord, si la communalité ou collectivisation est l’apanage de la fusion du Même et de l’Autre comme autre Même dans une structure de totalité : c’est ce que symbolise sans doute la statue commémorative en tant qu’objet culturel accueillant et gardant les traces d’un usage commun. Une poussée qui se manifeste également, et non sans surprise, par l’espionnage qui, dans un cadre polémico-contractuel, débouche, ici, sur un « dialogue » instaurateur d’une relation de vis-à-vis</w:t>
      </w:r>
      <w:r w:rsidRPr="0067652E">
        <w:rPr>
          <w:rStyle w:val="Marquenotebasdepage"/>
          <w:rFonts w:ascii="Times New Roman" w:hAnsi="Times New Roman" w:cs="Times New Roman"/>
          <w:sz w:val="24"/>
          <w:szCs w:val="24"/>
          <w:lang w:val="fr-CH"/>
        </w:rPr>
        <w:footnoteReference w:id="33"/>
      </w:r>
      <w:r w:rsidRPr="0067652E">
        <w:rPr>
          <w:rFonts w:ascii="Times New Roman" w:hAnsi="Times New Roman" w:cs="Times New Roman"/>
          <w:sz w:val="24"/>
          <w:szCs w:val="24"/>
          <w:lang w:val="fr-CH"/>
        </w:rPr>
        <w:t xml:space="preserve">. L’agir caractéristique de la </w:t>
      </w:r>
      <w:r w:rsidR="00290B41">
        <w:rPr>
          <w:rFonts w:ascii="Times New Roman" w:hAnsi="Times New Roman" w:cs="Times New Roman"/>
          <w:sz w:val="24"/>
          <w:szCs w:val="24"/>
          <w:lang w:val="fr-CH"/>
        </w:rPr>
        <w:t xml:space="preserve">trêve </w:t>
      </w:r>
      <w:r w:rsidRPr="0067652E">
        <w:rPr>
          <w:rFonts w:ascii="Times New Roman" w:hAnsi="Times New Roman" w:cs="Times New Roman"/>
          <w:sz w:val="24"/>
          <w:szCs w:val="24"/>
          <w:lang w:val="fr-CH"/>
        </w:rPr>
        <w:t xml:space="preserve">se décline ainsi en quatre variantes : i) l’agir collectivisant du « nous » fusionnel qui, à partir d’une co-présence de l’ordre de l’« à-côté de », dissout les spécificités dans une totalité ; ii) celui, collaboratif, d’un « nous » proprement dialogal ; on y ajoutera iii) l’agir d’un « on » indéfini, quand l’implication des instances et la maîtrise de l’espace et du temps sont faibles et iv) celui, individualisant, du « il » de la fiction, qui est renvoyé à une extériorité. </w:t>
      </w:r>
    </w:p>
    <w:p w:rsidR="007D08BC" w:rsidRPr="0067652E" w:rsidRDefault="00AE0818"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À cela s’ajoute, enfin, </w:t>
      </w:r>
      <w:r w:rsidR="007D08BC" w:rsidRPr="0067652E">
        <w:rPr>
          <w:rFonts w:ascii="Times New Roman" w:hAnsi="Times New Roman" w:cs="Times New Roman"/>
          <w:sz w:val="24"/>
          <w:szCs w:val="24"/>
          <w:lang w:val="fr-CH"/>
        </w:rPr>
        <w:t xml:space="preserve">le vécu de la régulation et de la règle, </w:t>
      </w:r>
      <w:r w:rsidR="00A452BD" w:rsidRPr="0067652E">
        <w:rPr>
          <w:rFonts w:ascii="Times New Roman" w:hAnsi="Times New Roman" w:cs="Times New Roman"/>
          <w:sz w:val="24"/>
          <w:szCs w:val="24"/>
          <w:lang w:val="fr-CH"/>
        </w:rPr>
        <w:t xml:space="preserve">la modération modalisant tant le  conformisme étayé par les fêtes commémoratives que la disposition </w:t>
      </w:r>
      <w:r w:rsidR="00E62193" w:rsidRPr="0067652E">
        <w:rPr>
          <w:rFonts w:ascii="Times New Roman" w:hAnsi="Times New Roman" w:cs="Times New Roman"/>
          <w:sz w:val="24"/>
          <w:szCs w:val="24"/>
          <w:lang w:val="fr-CH"/>
        </w:rPr>
        <w:t xml:space="preserve">comme </w:t>
      </w:r>
      <w:r w:rsidR="007611E5" w:rsidRPr="0067652E">
        <w:rPr>
          <w:rFonts w:ascii="Times New Roman" w:hAnsi="Times New Roman" w:cs="Times New Roman"/>
          <w:sz w:val="24"/>
          <w:szCs w:val="24"/>
          <w:lang w:val="fr-CH"/>
        </w:rPr>
        <w:t xml:space="preserve">mécanisme </w:t>
      </w:r>
      <w:r w:rsidR="00972D6E" w:rsidRPr="0067652E">
        <w:rPr>
          <w:rFonts w:ascii="Times New Roman" w:hAnsi="Times New Roman" w:cs="Times New Roman"/>
          <w:sz w:val="24"/>
          <w:szCs w:val="24"/>
          <w:lang w:val="fr-CH"/>
        </w:rPr>
        <w:t xml:space="preserve">mettant </w:t>
      </w:r>
      <w:r w:rsidR="007611E5" w:rsidRPr="0067652E">
        <w:rPr>
          <w:rFonts w:ascii="Times New Roman" w:hAnsi="Times New Roman" w:cs="Times New Roman"/>
          <w:sz w:val="24"/>
          <w:szCs w:val="24"/>
          <w:lang w:val="fr-CH"/>
        </w:rPr>
        <w:t xml:space="preserve">l’intentionnalité </w:t>
      </w:r>
      <w:r w:rsidR="00460F1C" w:rsidRPr="0067652E">
        <w:rPr>
          <w:rFonts w:ascii="Times New Roman" w:hAnsi="Times New Roman" w:cs="Times New Roman"/>
          <w:sz w:val="24"/>
          <w:szCs w:val="24"/>
          <w:lang w:val="fr-CH"/>
        </w:rPr>
        <w:t xml:space="preserve">en retrait, </w:t>
      </w:r>
      <w:r w:rsidR="00F23CC3" w:rsidRPr="0067652E">
        <w:rPr>
          <w:rFonts w:ascii="Times New Roman" w:hAnsi="Times New Roman" w:cs="Times New Roman"/>
          <w:sz w:val="24"/>
          <w:szCs w:val="24"/>
          <w:lang w:val="fr-CH"/>
        </w:rPr>
        <w:t xml:space="preserve">l’aptitude à la transgression </w:t>
      </w:r>
      <w:r w:rsidR="00460F1C" w:rsidRPr="0067652E">
        <w:rPr>
          <w:rFonts w:ascii="Times New Roman" w:hAnsi="Times New Roman" w:cs="Times New Roman"/>
          <w:sz w:val="24"/>
          <w:szCs w:val="24"/>
          <w:lang w:val="fr-CH"/>
        </w:rPr>
        <w:t>ou l</w:t>
      </w:r>
      <w:r w:rsidR="001A5E80" w:rsidRPr="0067652E">
        <w:rPr>
          <w:rFonts w:ascii="Times New Roman" w:hAnsi="Times New Roman" w:cs="Times New Roman"/>
          <w:sz w:val="24"/>
          <w:szCs w:val="24"/>
          <w:lang w:val="fr-CH"/>
        </w:rPr>
        <w:t>a capacité, à travers l’espionnage, à co</w:t>
      </w:r>
      <w:r w:rsidR="00290B41">
        <w:rPr>
          <w:rFonts w:ascii="Times New Roman" w:hAnsi="Times New Roman" w:cs="Times New Roman"/>
          <w:sz w:val="24"/>
          <w:szCs w:val="24"/>
          <w:lang w:val="fr-CH"/>
        </w:rPr>
        <w:t xml:space="preserve">mbiner </w:t>
      </w:r>
      <w:r w:rsidR="001A5E80" w:rsidRPr="0067652E">
        <w:rPr>
          <w:rFonts w:ascii="Times New Roman" w:hAnsi="Times New Roman" w:cs="Times New Roman"/>
          <w:sz w:val="24"/>
          <w:szCs w:val="24"/>
          <w:lang w:val="fr-CH"/>
        </w:rPr>
        <w:t xml:space="preserve">la permanence avec la possibilité du renouveau. </w:t>
      </w:r>
    </w:p>
    <w:p w:rsidR="00F80BAC" w:rsidRPr="0067652E" w:rsidRDefault="00746B54"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On constate que, si</w:t>
      </w:r>
      <w:r w:rsidR="00ED35C2" w:rsidRPr="0067652E">
        <w:rPr>
          <w:rFonts w:ascii="Times New Roman" w:hAnsi="Times New Roman" w:cs="Times New Roman"/>
          <w:sz w:val="24"/>
          <w:szCs w:val="24"/>
          <w:lang w:val="fr-CH"/>
        </w:rPr>
        <w:t xml:space="preserve"> le style expérientiel fournit un soubassement à toutes les formes de vie, le style praxique reste lui-même général : </w:t>
      </w:r>
      <w:r w:rsidR="00392C3C">
        <w:rPr>
          <w:rFonts w:ascii="Times New Roman" w:hAnsi="Times New Roman" w:cs="Times New Roman"/>
          <w:sz w:val="24"/>
          <w:szCs w:val="24"/>
          <w:lang w:val="fr-CH"/>
        </w:rPr>
        <w:t xml:space="preserve">il peut être </w:t>
      </w:r>
      <w:r w:rsidR="00ED35C2" w:rsidRPr="0067652E">
        <w:rPr>
          <w:rFonts w:ascii="Times New Roman" w:hAnsi="Times New Roman" w:cs="Times New Roman"/>
          <w:sz w:val="24"/>
          <w:szCs w:val="24"/>
          <w:lang w:val="fr-CH"/>
        </w:rPr>
        <w:t>donné en partage à plusieurs formes de vie</w:t>
      </w:r>
      <w:r w:rsidR="00392C3C">
        <w:rPr>
          <w:rFonts w:ascii="Times New Roman" w:hAnsi="Times New Roman" w:cs="Times New Roman"/>
          <w:sz w:val="24"/>
          <w:szCs w:val="24"/>
          <w:lang w:val="fr-CH"/>
        </w:rPr>
        <w:t xml:space="preserve">. </w:t>
      </w:r>
      <w:r w:rsidR="00234B8D" w:rsidRPr="0067652E">
        <w:rPr>
          <w:rFonts w:ascii="Times New Roman" w:hAnsi="Times New Roman" w:cs="Times New Roman"/>
          <w:sz w:val="24"/>
          <w:szCs w:val="24"/>
          <w:lang w:val="fr-CH"/>
        </w:rPr>
        <w:t xml:space="preserve">C’est bien ce que laisse entendre la proximité entre styles praxiques </w:t>
      </w:r>
      <w:r w:rsidR="000E0C7F" w:rsidRPr="0067652E">
        <w:rPr>
          <w:rFonts w:ascii="Times New Roman" w:hAnsi="Times New Roman" w:cs="Times New Roman"/>
          <w:sz w:val="24"/>
          <w:szCs w:val="24"/>
          <w:lang w:val="fr-CH"/>
        </w:rPr>
        <w:t>sur laquelle repose l’affinité entre la trêve et l’immobilisme</w:t>
      </w:r>
      <w:r w:rsidR="006C11FE" w:rsidRPr="0067652E">
        <w:rPr>
          <w:rFonts w:ascii="Times New Roman" w:hAnsi="Times New Roman" w:cs="Times New Roman"/>
          <w:sz w:val="24"/>
          <w:szCs w:val="24"/>
          <w:lang w:val="fr-CH"/>
        </w:rPr>
        <w:t> : d</w:t>
      </w:r>
      <w:r w:rsidR="00F80BAC" w:rsidRPr="0067652E">
        <w:rPr>
          <w:rFonts w:ascii="Times New Roman" w:hAnsi="Times New Roman" w:cs="Times New Roman"/>
          <w:sz w:val="24"/>
          <w:szCs w:val="24"/>
          <w:lang w:val="fr-CH"/>
        </w:rPr>
        <w:t xml:space="preserve">ans </w:t>
      </w:r>
      <w:r w:rsidR="00F80BAC" w:rsidRPr="0067652E">
        <w:rPr>
          <w:rFonts w:ascii="Times New Roman" w:hAnsi="Times New Roman" w:cs="Times New Roman"/>
          <w:i/>
          <w:sz w:val="24"/>
          <w:szCs w:val="24"/>
          <w:lang w:val="fr-CH"/>
        </w:rPr>
        <w:t>La vie immobile</w:t>
      </w:r>
      <w:r w:rsidR="00F80BAC" w:rsidRPr="0067652E">
        <w:rPr>
          <w:rFonts w:ascii="Times New Roman" w:hAnsi="Times New Roman" w:cs="Times New Roman"/>
          <w:sz w:val="24"/>
          <w:szCs w:val="24"/>
          <w:lang w:val="fr-CH"/>
        </w:rPr>
        <w:t xml:space="preserve"> de Natsuki Ikezawa, </w:t>
      </w:r>
      <w:r w:rsidR="006C11FE" w:rsidRPr="0067652E">
        <w:rPr>
          <w:rFonts w:ascii="Times New Roman" w:hAnsi="Times New Roman" w:cs="Times New Roman"/>
          <w:sz w:val="24"/>
          <w:szCs w:val="24"/>
          <w:lang w:val="fr-CH"/>
        </w:rPr>
        <w:t xml:space="preserve">ce dernier </w:t>
      </w:r>
      <w:r w:rsidR="00F80BAC" w:rsidRPr="0067652E">
        <w:rPr>
          <w:rFonts w:ascii="Times New Roman" w:hAnsi="Times New Roman" w:cs="Times New Roman"/>
          <w:sz w:val="24"/>
          <w:szCs w:val="24"/>
          <w:lang w:val="fr-CH"/>
        </w:rPr>
        <w:t xml:space="preserve">commande le choix de valences non point moyennes, mais faibles, qui se traduisent </w:t>
      </w:r>
      <w:r w:rsidR="00F80BAC" w:rsidRPr="0067652E">
        <w:rPr>
          <w:rFonts w:ascii="Times New Roman" w:hAnsi="Times New Roman" w:cs="Times New Roman"/>
          <w:sz w:val="24"/>
          <w:szCs w:val="24"/>
          <w:lang w:val="fr-CH"/>
        </w:rPr>
        <w:lastRenderedPageBreak/>
        <w:t>par un flottement et un abandon généralisés – « […] il se laissait vivre »</w:t>
      </w:r>
      <w:r w:rsidR="00F80BAC" w:rsidRPr="0067652E">
        <w:rPr>
          <w:rStyle w:val="Marquenotebasdepage"/>
          <w:rFonts w:ascii="Times New Roman" w:hAnsi="Times New Roman" w:cs="Times New Roman"/>
          <w:sz w:val="24"/>
          <w:szCs w:val="24"/>
          <w:lang w:val="fr-CH"/>
        </w:rPr>
        <w:footnoteReference w:id="34"/>
      </w:r>
      <w:r w:rsidR="00F80BAC" w:rsidRPr="0067652E">
        <w:rPr>
          <w:rFonts w:ascii="Times New Roman" w:hAnsi="Times New Roman" w:cs="Times New Roman"/>
          <w:sz w:val="24"/>
          <w:szCs w:val="24"/>
          <w:lang w:val="fr-CH"/>
        </w:rPr>
        <w:t xml:space="preserve"> –, quels que soient dans le détail les jeux culturels (voyage, travail…) </w:t>
      </w:r>
      <w:r w:rsidR="00C15DBC" w:rsidRPr="0067652E">
        <w:rPr>
          <w:rFonts w:ascii="Times New Roman" w:hAnsi="Times New Roman" w:cs="Times New Roman"/>
          <w:sz w:val="24"/>
          <w:szCs w:val="24"/>
          <w:lang w:val="fr-CH"/>
        </w:rPr>
        <w:t xml:space="preserve">où </w:t>
      </w:r>
      <w:r w:rsidR="00F80BAC" w:rsidRPr="0067652E">
        <w:rPr>
          <w:rFonts w:ascii="Times New Roman" w:hAnsi="Times New Roman" w:cs="Times New Roman"/>
          <w:sz w:val="24"/>
          <w:szCs w:val="24"/>
          <w:lang w:val="fr-CH"/>
        </w:rPr>
        <w:t xml:space="preserve">la détente trouve à se déployer. C’est la spécialisation valencielle qui retient </w:t>
      </w:r>
      <w:r w:rsidR="00C15DBC" w:rsidRPr="0067652E">
        <w:rPr>
          <w:rFonts w:ascii="Times New Roman" w:hAnsi="Times New Roman" w:cs="Times New Roman"/>
          <w:sz w:val="24"/>
          <w:szCs w:val="24"/>
          <w:lang w:val="fr-CH"/>
        </w:rPr>
        <w:t xml:space="preserve">surtout </w:t>
      </w:r>
      <w:r w:rsidR="00F80BAC" w:rsidRPr="0067652E">
        <w:rPr>
          <w:rFonts w:ascii="Times New Roman" w:hAnsi="Times New Roman" w:cs="Times New Roman"/>
          <w:sz w:val="24"/>
          <w:szCs w:val="24"/>
          <w:lang w:val="fr-CH"/>
        </w:rPr>
        <w:t>notre attention</w:t>
      </w:r>
      <w:r w:rsidR="00C15DBC" w:rsidRPr="0067652E">
        <w:rPr>
          <w:rFonts w:ascii="Times New Roman" w:hAnsi="Times New Roman" w:cs="Times New Roman"/>
          <w:sz w:val="24"/>
          <w:szCs w:val="24"/>
          <w:lang w:val="fr-CH"/>
        </w:rPr>
        <w:t xml:space="preserve"> : tout se passe, en effet, </w:t>
      </w:r>
      <w:r w:rsidR="00F80BAC" w:rsidRPr="0067652E">
        <w:rPr>
          <w:rFonts w:ascii="Times New Roman" w:hAnsi="Times New Roman" w:cs="Times New Roman"/>
          <w:sz w:val="24"/>
          <w:szCs w:val="24"/>
          <w:lang w:val="fr-CH"/>
        </w:rPr>
        <w:t xml:space="preserve">comme si un certain degré d’ouverture à </w:t>
      </w:r>
      <w:r w:rsidR="00C15DBC" w:rsidRPr="0067652E">
        <w:rPr>
          <w:rFonts w:ascii="Times New Roman" w:hAnsi="Times New Roman" w:cs="Times New Roman"/>
          <w:sz w:val="24"/>
          <w:szCs w:val="24"/>
          <w:lang w:val="fr-CH"/>
        </w:rPr>
        <w:t>(</w:t>
      </w:r>
      <w:r w:rsidR="00F80BAC" w:rsidRPr="0067652E">
        <w:rPr>
          <w:rFonts w:ascii="Times New Roman" w:hAnsi="Times New Roman" w:cs="Times New Roman"/>
          <w:sz w:val="24"/>
          <w:szCs w:val="24"/>
          <w:lang w:val="fr-CH"/>
        </w:rPr>
        <w:t>de</w:t>
      </w:r>
      <w:r w:rsidR="00C15DBC" w:rsidRPr="0067652E">
        <w:rPr>
          <w:rFonts w:ascii="Times New Roman" w:hAnsi="Times New Roman" w:cs="Times New Roman"/>
          <w:sz w:val="24"/>
          <w:szCs w:val="24"/>
          <w:lang w:val="fr-CH"/>
        </w:rPr>
        <w:t>)</w:t>
      </w:r>
      <w:r w:rsidR="00F80BAC" w:rsidRPr="0067652E">
        <w:rPr>
          <w:rFonts w:ascii="Times New Roman" w:hAnsi="Times New Roman" w:cs="Times New Roman"/>
          <w:sz w:val="24"/>
          <w:szCs w:val="24"/>
          <w:lang w:val="fr-CH"/>
        </w:rPr>
        <w:t xml:space="preserve"> l’autre</w:t>
      </w:r>
      <w:r w:rsidR="00C15DBC" w:rsidRPr="0067652E">
        <w:rPr>
          <w:rFonts w:ascii="Times New Roman" w:hAnsi="Times New Roman" w:cs="Times New Roman"/>
          <w:sz w:val="24"/>
          <w:szCs w:val="24"/>
          <w:lang w:val="fr-CH"/>
        </w:rPr>
        <w:t xml:space="preserve"> </w:t>
      </w:r>
      <w:r w:rsidR="00F80BAC" w:rsidRPr="0067652E">
        <w:rPr>
          <w:rFonts w:ascii="Times New Roman" w:hAnsi="Times New Roman" w:cs="Times New Roman"/>
          <w:sz w:val="24"/>
          <w:szCs w:val="24"/>
          <w:lang w:val="fr-CH"/>
        </w:rPr>
        <w:t>était d’emblée discrédité comme non signifiant</w:t>
      </w:r>
      <w:r w:rsidR="00F80BAC" w:rsidRPr="0067652E">
        <w:rPr>
          <w:rStyle w:val="Marquenotebasdepage"/>
          <w:rFonts w:ascii="Times New Roman" w:hAnsi="Times New Roman" w:cs="Times New Roman"/>
          <w:sz w:val="24"/>
          <w:szCs w:val="24"/>
          <w:lang w:val="fr-CH"/>
        </w:rPr>
        <w:footnoteReference w:id="35"/>
      </w:r>
      <w:r w:rsidR="00F80BAC" w:rsidRPr="0067652E">
        <w:rPr>
          <w:rFonts w:ascii="Times New Roman" w:hAnsi="Times New Roman" w:cs="Times New Roman"/>
          <w:sz w:val="24"/>
          <w:szCs w:val="24"/>
          <w:lang w:val="fr-CH"/>
        </w:rPr>
        <w:t xml:space="preserve">. Alors que chez Julien Gracq, la relâche </w:t>
      </w:r>
      <w:r w:rsidR="00C15DBC" w:rsidRPr="0067652E">
        <w:rPr>
          <w:rFonts w:ascii="Times New Roman" w:hAnsi="Times New Roman" w:cs="Times New Roman"/>
          <w:sz w:val="24"/>
          <w:szCs w:val="24"/>
          <w:lang w:val="fr-CH"/>
        </w:rPr>
        <w:t xml:space="preserve">inhérente à la trêve </w:t>
      </w:r>
      <w:r w:rsidR="00F80BAC" w:rsidRPr="0067652E">
        <w:rPr>
          <w:rFonts w:ascii="Times New Roman" w:hAnsi="Times New Roman" w:cs="Times New Roman"/>
          <w:sz w:val="24"/>
          <w:szCs w:val="24"/>
          <w:lang w:val="fr-CH"/>
        </w:rPr>
        <w:t>couvre les trois zones de la cohésion, de la cohérence et de la congruence, elle semble, pour Natsuki Ikezawa se limiter à une visée et une saisie minimales, qui sont responsables du gommage de la frontière entre le monde extérieur et le monde intérieur</w:t>
      </w:r>
      <w:r w:rsidR="00F80BAC" w:rsidRPr="0067652E">
        <w:rPr>
          <w:rStyle w:val="Marquenotebasdepage"/>
          <w:rFonts w:ascii="Times New Roman" w:hAnsi="Times New Roman" w:cs="Times New Roman"/>
          <w:sz w:val="24"/>
          <w:szCs w:val="24"/>
          <w:lang w:val="fr-CH"/>
        </w:rPr>
        <w:footnoteReference w:id="36"/>
      </w:r>
      <w:r w:rsidR="00F80BAC" w:rsidRPr="0067652E">
        <w:rPr>
          <w:rFonts w:ascii="Times New Roman" w:hAnsi="Times New Roman" w:cs="Times New Roman"/>
          <w:sz w:val="24"/>
          <w:szCs w:val="24"/>
          <w:lang w:val="fr-CH"/>
        </w:rPr>
        <w:t xml:space="preserve"> ; alors que dans un cas, la relâche peut se vivre dans la </w:t>
      </w:r>
      <w:r w:rsidR="00F27F8C">
        <w:rPr>
          <w:rFonts w:ascii="Times New Roman" w:hAnsi="Times New Roman" w:cs="Times New Roman"/>
          <w:sz w:val="24"/>
          <w:szCs w:val="24"/>
          <w:lang w:val="fr-CH"/>
        </w:rPr>
        <w:t>dispersion, d</w:t>
      </w:r>
      <w:r w:rsidR="00F80BAC" w:rsidRPr="0067652E">
        <w:rPr>
          <w:rFonts w:ascii="Times New Roman" w:hAnsi="Times New Roman" w:cs="Times New Roman"/>
          <w:sz w:val="24"/>
          <w:szCs w:val="24"/>
          <w:lang w:val="fr-CH"/>
        </w:rPr>
        <w:t>ans la commémoration, la fiction</w:t>
      </w:r>
      <w:r w:rsidR="004F4610">
        <w:rPr>
          <w:rFonts w:ascii="Times New Roman" w:hAnsi="Times New Roman" w:cs="Times New Roman"/>
          <w:sz w:val="24"/>
          <w:szCs w:val="24"/>
          <w:lang w:val="fr-CH"/>
        </w:rPr>
        <w:t>n</w:t>
      </w:r>
      <w:r w:rsidR="00F80BAC" w:rsidRPr="0067652E">
        <w:rPr>
          <w:rFonts w:ascii="Times New Roman" w:hAnsi="Times New Roman" w:cs="Times New Roman"/>
          <w:sz w:val="24"/>
          <w:szCs w:val="24"/>
          <w:lang w:val="fr-CH"/>
        </w:rPr>
        <w:t>alisation ou l’espionnage, elle se caractérise dans l’autre par le retrait de la subjectivité et l’abandon d’une partie au moins du contrôle. Ce que nous avons alors en vue, c</w:t>
      </w:r>
      <w:r w:rsidR="00B42B4F">
        <w:rPr>
          <w:rFonts w:ascii="Times New Roman" w:hAnsi="Times New Roman" w:cs="Times New Roman"/>
          <w:sz w:val="24"/>
          <w:szCs w:val="24"/>
          <w:lang w:val="fr-CH"/>
        </w:rPr>
        <w:t xml:space="preserve">e n’est pas </w:t>
      </w:r>
      <w:r w:rsidR="00F80BAC" w:rsidRPr="0067652E">
        <w:rPr>
          <w:rFonts w:ascii="Times New Roman" w:hAnsi="Times New Roman" w:cs="Times New Roman"/>
          <w:sz w:val="24"/>
          <w:szCs w:val="24"/>
          <w:lang w:val="fr-CH"/>
        </w:rPr>
        <w:t>une expression culturelle variée – le Japonais en colère souriant, alors que « l’occidental rougit et frappe du pied ou bien pâlit et parle d’une voix sifflante »</w:t>
      </w:r>
      <w:r w:rsidR="00F80BAC" w:rsidRPr="0067652E">
        <w:rPr>
          <w:rStyle w:val="Marquenotebasdepage"/>
          <w:rFonts w:ascii="Times New Roman" w:hAnsi="Times New Roman" w:cs="Times New Roman"/>
          <w:sz w:val="24"/>
          <w:szCs w:val="24"/>
          <w:lang w:val="fr-CH"/>
        </w:rPr>
        <w:footnoteReference w:id="37"/>
      </w:r>
      <w:r w:rsidR="00F80BAC" w:rsidRPr="0067652E">
        <w:rPr>
          <w:rFonts w:ascii="Times New Roman" w:hAnsi="Times New Roman" w:cs="Times New Roman"/>
          <w:sz w:val="24"/>
          <w:szCs w:val="24"/>
          <w:lang w:val="fr-CH"/>
        </w:rPr>
        <w:t xml:space="preserve"> –, </w:t>
      </w:r>
      <w:r w:rsidR="00B42B4F">
        <w:rPr>
          <w:rFonts w:ascii="Times New Roman" w:hAnsi="Times New Roman" w:cs="Times New Roman"/>
          <w:sz w:val="24"/>
          <w:szCs w:val="24"/>
          <w:lang w:val="fr-CH"/>
        </w:rPr>
        <w:t xml:space="preserve">mais </w:t>
      </w:r>
      <w:r w:rsidR="00F80BAC" w:rsidRPr="0067652E">
        <w:rPr>
          <w:rFonts w:ascii="Times New Roman" w:hAnsi="Times New Roman" w:cs="Times New Roman"/>
          <w:sz w:val="24"/>
          <w:szCs w:val="24"/>
          <w:lang w:val="fr-CH"/>
        </w:rPr>
        <w:t xml:space="preserve">un rétrécissement au niveau des options valencielles sous-tendant les gestes identitaires informés culturellement. </w:t>
      </w:r>
    </w:p>
    <w:p w:rsidR="00340D5B" w:rsidRDefault="00D96CC0"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Mais franchissons un pas</w:t>
      </w:r>
      <w:r w:rsidR="00136D2A" w:rsidRPr="0067652E">
        <w:rPr>
          <w:rFonts w:ascii="Times New Roman" w:hAnsi="Times New Roman" w:cs="Times New Roman"/>
          <w:sz w:val="24"/>
          <w:szCs w:val="24"/>
          <w:lang w:val="fr-CH"/>
        </w:rPr>
        <w:t>, en direction d</w:t>
      </w:r>
      <w:r w:rsidR="00392C3C">
        <w:rPr>
          <w:rFonts w:ascii="Times New Roman" w:hAnsi="Times New Roman" w:cs="Times New Roman"/>
          <w:sz w:val="24"/>
          <w:szCs w:val="24"/>
          <w:lang w:val="fr-CH"/>
        </w:rPr>
        <w:t>e l’</w:t>
      </w:r>
      <w:r w:rsidR="00136D2A" w:rsidRPr="0067652E">
        <w:rPr>
          <w:rFonts w:ascii="Times New Roman" w:hAnsi="Times New Roman" w:cs="Times New Roman"/>
          <w:sz w:val="24"/>
          <w:szCs w:val="24"/>
          <w:lang w:val="fr-CH"/>
        </w:rPr>
        <w:t>identité de</w:t>
      </w:r>
      <w:r w:rsidR="00B42B4F">
        <w:rPr>
          <w:rFonts w:ascii="Times New Roman" w:hAnsi="Times New Roman" w:cs="Times New Roman"/>
          <w:sz w:val="24"/>
          <w:szCs w:val="24"/>
          <w:lang w:val="fr-CH"/>
        </w:rPr>
        <w:t xml:space="preserve"> plusieurs s</w:t>
      </w:r>
      <w:r w:rsidR="00136D2A" w:rsidRPr="0067652E">
        <w:rPr>
          <w:rFonts w:ascii="Times New Roman" w:hAnsi="Times New Roman" w:cs="Times New Roman"/>
          <w:sz w:val="24"/>
          <w:szCs w:val="24"/>
          <w:lang w:val="fr-CH"/>
        </w:rPr>
        <w:t>tyles praxiques</w:t>
      </w:r>
      <w:r w:rsidRPr="0067652E">
        <w:rPr>
          <w:rFonts w:ascii="Times New Roman" w:hAnsi="Times New Roman" w:cs="Times New Roman"/>
          <w:sz w:val="24"/>
          <w:szCs w:val="24"/>
          <w:lang w:val="fr-CH"/>
        </w:rPr>
        <w:t xml:space="preserve">. </w:t>
      </w:r>
      <w:r w:rsidR="00136D2A" w:rsidRPr="0067652E">
        <w:rPr>
          <w:rFonts w:ascii="Times New Roman" w:hAnsi="Times New Roman" w:cs="Times New Roman"/>
          <w:sz w:val="24"/>
          <w:szCs w:val="24"/>
          <w:lang w:val="fr-CH"/>
        </w:rPr>
        <w:t>Les positions m</w:t>
      </w:r>
      <w:r w:rsidR="00B20C74" w:rsidRPr="0067652E">
        <w:rPr>
          <w:rFonts w:ascii="Times New Roman" w:hAnsi="Times New Roman" w:cs="Times New Roman"/>
          <w:sz w:val="24"/>
          <w:szCs w:val="24"/>
          <w:lang w:val="fr-CH"/>
        </w:rPr>
        <w:t xml:space="preserve">édianes </w:t>
      </w:r>
      <w:r w:rsidR="00136D2A" w:rsidRPr="0067652E">
        <w:rPr>
          <w:rFonts w:ascii="Times New Roman" w:hAnsi="Times New Roman" w:cs="Times New Roman"/>
          <w:sz w:val="24"/>
          <w:szCs w:val="24"/>
          <w:lang w:val="fr-CH"/>
        </w:rPr>
        <w:t xml:space="preserve">qu’on a pu dégager dans un premier temps caractérisent semblablement la forme de vie de la politesse. </w:t>
      </w:r>
      <w:r w:rsidR="00F80BAC" w:rsidRPr="0067652E">
        <w:rPr>
          <w:rFonts w:ascii="Times New Roman" w:hAnsi="Times New Roman" w:cs="Times New Roman"/>
          <w:sz w:val="24"/>
          <w:szCs w:val="24"/>
          <w:lang w:val="fr-CH"/>
        </w:rPr>
        <w:t xml:space="preserve">D’entrée, l’entrejeu de degrés moyens d’intensité et d’extensité </w:t>
      </w:r>
      <w:r w:rsidR="00CD7D18" w:rsidRPr="0067652E">
        <w:rPr>
          <w:rFonts w:ascii="Times New Roman" w:hAnsi="Times New Roman" w:cs="Times New Roman"/>
          <w:sz w:val="24"/>
          <w:szCs w:val="24"/>
          <w:lang w:val="fr-CH"/>
        </w:rPr>
        <w:t xml:space="preserve">(cohésion et cohérence moyennes) </w:t>
      </w:r>
      <w:r w:rsidR="00F80BAC" w:rsidRPr="0067652E">
        <w:rPr>
          <w:rFonts w:ascii="Times New Roman" w:hAnsi="Times New Roman" w:cs="Times New Roman"/>
          <w:sz w:val="24"/>
          <w:szCs w:val="24"/>
          <w:lang w:val="fr-CH"/>
        </w:rPr>
        <w:t>permet de pointer la position occupée par la politesse de l’honnête homme</w:t>
      </w:r>
      <w:r w:rsidR="00CD7D18" w:rsidRPr="0067652E">
        <w:rPr>
          <w:rFonts w:ascii="Times New Roman" w:hAnsi="Times New Roman" w:cs="Times New Roman"/>
          <w:sz w:val="24"/>
          <w:szCs w:val="24"/>
          <w:lang w:val="fr-CH"/>
        </w:rPr>
        <w:t>. En effet, r</w:t>
      </w:r>
      <w:r w:rsidR="00F80BAC" w:rsidRPr="0067652E">
        <w:rPr>
          <w:rFonts w:ascii="Times New Roman" w:hAnsi="Times New Roman" w:cs="Times New Roman"/>
          <w:sz w:val="24"/>
          <w:szCs w:val="24"/>
          <w:lang w:val="fr-CH"/>
        </w:rPr>
        <w:t xml:space="preserve">imant avec « délicatesse », la politesse s’énonce au XVIIe siècle français comme une forme de vie à part entière qui fait choix de la « bonne distance » et de la « médiété » en toutes choses (par exemple, un tempo et une tonicité modérés et, au titre de corrélat affectif, une position moyenne entre le non-attachement extrême et l’attachement </w:t>
      </w:r>
      <w:r w:rsidR="00F80BAC" w:rsidRPr="0067652E">
        <w:rPr>
          <w:rFonts w:ascii="Times New Roman" w:hAnsi="Times New Roman" w:cs="Times New Roman"/>
          <w:sz w:val="24"/>
          <w:szCs w:val="24"/>
          <w:lang w:val="fr-CH"/>
        </w:rPr>
        <w:lastRenderedPageBreak/>
        <w:t xml:space="preserve">excessif). </w:t>
      </w:r>
      <w:r w:rsidR="000F2552" w:rsidRPr="0067652E">
        <w:rPr>
          <w:rFonts w:ascii="Times New Roman" w:hAnsi="Times New Roman" w:cs="Times New Roman"/>
          <w:sz w:val="24"/>
          <w:szCs w:val="24"/>
          <w:lang w:val="fr-CH"/>
        </w:rPr>
        <w:t xml:space="preserve">La médiété </w:t>
      </w:r>
      <w:r w:rsidR="00F80BAC" w:rsidRPr="0067652E">
        <w:rPr>
          <w:rFonts w:ascii="Times New Roman" w:hAnsi="Times New Roman" w:cs="Times New Roman"/>
          <w:sz w:val="24"/>
          <w:szCs w:val="24"/>
          <w:lang w:val="fr-CH"/>
        </w:rPr>
        <w:t>commande tant à la nouveauté qu’à la permanence, à la régularité et à l’uniformité qu’à la rupture</w:t>
      </w:r>
      <w:r w:rsidR="00F80BAC" w:rsidRPr="0067652E">
        <w:rPr>
          <w:rStyle w:val="Marquenotebasdepage"/>
          <w:rFonts w:ascii="Times New Roman" w:hAnsi="Times New Roman" w:cs="Times New Roman"/>
          <w:sz w:val="24"/>
          <w:szCs w:val="24"/>
          <w:lang w:val="fr-CH"/>
        </w:rPr>
        <w:footnoteReference w:id="38"/>
      </w:r>
      <w:r w:rsidR="00F80BAC" w:rsidRPr="0067652E">
        <w:rPr>
          <w:rFonts w:ascii="Times New Roman" w:hAnsi="Times New Roman" w:cs="Times New Roman"/>
          <w:sz w:val="24"/>
          <w:szCs w:val="24"/>
          <w:lang w:val="fr-CH"/>
        </w:rPr>
        <w:t xml:space="preserve"> et</w:t>
      </w:r>
      <w:r w:rsidR="00F27F8C">
        <w:rPr>
          <w:rFonts w:ascii="Times New Roman" w:hAnsi="Times New Roman" w:cs="Times New Roman"/>
          <w:sz w:val="24"/>
          <w:szCs w:val="24"/>
          <w:lang w:val="fr-CH"/>
        </w:rPr>
        <w:t xml:space="preserve"> elle</w:t>
      </w:r>
      <w:r w:rsidR="00F80BAC" w:rsidRPr="0067652E">
        <w:rPr>
          <w:rFonts w:ascii="Times New Roman" w:hAnsi="Times New Roman" w:cs="Times New Roman"/>
          <w:sz w:val="24"/>
          <w:szCs w:val="24"/>
          <w:lang w:val="fr-CH"/>
        </w:rPr>
        <w:t xml:space="preserve"> donne forme au commerce avec les objets et avec l’autre : </w:t>
      </w:r>
      <w:r w:rsidR="003C14E2">
        <w:rPr>
          <w:rFonts w:ascii="Times New Roman" w:hAnsi="Times New Roman" w:cs="Times New Roman"/>
          <w:sz w:val="24"/>
          <w:szCs w:val="24"/>
          <w:lang w:val="fr-CH"/>
        </w:rPr>
        <w:t>d’un point de vue aspectuel, alors même que le contour est prévalent, l</w:t>
      </w:r>
      <w:r w:rsidR="00F80BAC" w:rsidRPr="0067652E">
        <w:rPr>
          <w:rFonts w:ascii="Times New Roman" w:hAnsi="Times New Roman" w:cs="Times New Roman"/>
          <w:sz w:val="24"/>
          <w:szCs w:val="24"/>
          <w:lang w:val="fr-CH"/>
        </w:rPr>
        <w:t xml:space="preserve">’imperfectivité dit </w:t>
      </w:r>
      <w:r w:rsidR="003C14E2">
        <w:rPr>
          <w:rFonts w:ascii="Times New Roman" w:hAnsi="Times New Roman" w:cs="Times New Roman"/>
          <w:sz w:val="24"/>
          <w:szCs w:val="24"/>
          <w:lang w:val="fr-CH"/>
        </w:rPr>
        <w:t>la n</w:t>
      </w:r>
      <w:r w:rsidR="00F80BAC" w:rsidRPr="0067652E">
        <w:rPr>
          <w:rFonts w:ascii="Times New Roman" w:hAnsi="Times New Roman" w:cs="Times New Roman"/>
          <w:sz w:val="24"/>
          <w:szCs w:val="24"/>
          <w:lang w:val="fr-CH"/>
        </w:rPr>
        <w:t xml:space="preserve">écessité de ne pas </w:t>
      </w:r>
      <w:r w:rsidR="00F80BAC" w:rsidRPr="0067652E">
        <w:rPr>
          <w:rFonts w:ascii="Times New Roman" w:hAnsi="Times New Roman" w:cs="Times New Roman"/>
          <w:i/>
          <w:sz w:val="24"/>
          <w:szCs w:val="24"/>
          <w:lang w:val="fr-CH"/>
        </w:rPr>
        <w:t>buter contre</w:t>
      </w:r>
      <w:r w:rsidR="00F80BAC" w:rsidRPr="0067652E">
        <w:rPr>
          <w:rStyle w:val="Marquenotebasdepage"/>
          <w:rFonts w:ascii="Times New Roman" w:hAnsi="Times New Roman" w:cs="Times New Roman"/>
          <w:sz w:val="24"/>
          <w:szCs w:val="24"/>
          <w:lang w:val="fr-CH"/>
        </w:rPr>
        <w:footnoteReference w:id="39"/>
      </w:r>
      <w:r w:rsidR="00F80BAC" w:rsidRPr="0067652E">
        <w:rPr>
          <w:rFonts w:ascii="Times New Roman" w:hAnsi="Times New Roman" w:cs="Times New Roman"/>
          <w:sz w:val="24"/>
          <w:szCs w:val="24"/>
          <w:lang w:val="fr-CH"/>
        </w:rPr>
        <w:t>, au profit d’une mise en commun entre « gens de bonne compagnie » qui évite l’amenuisement du champ contrôlé par le sujet autant que son extension indéfinie.</w:t>
      </w:r>
      <w:r w:rsidR="000F2552" w:rsidRPr="0067652E">
        <w:rPr>
          <w:rFonts w:ascii="Times New Roman" w:hAnsi="Times New Roman" w:cs="Times New Roman"/>
          <w:sz w:val="24"/>
          <w:szCs w:val="24"/>
          <w:lang w:val="fr-CH"/>
        </w:rPr>
        <w:t xml:space="preserve"> </w:t>
      </w:r>
      <w:r w:rsidR="00F80BAC" w:rsidRPr="0067652E">
        <w:rPr>
          <w:rFonts w:ascii="Times New Roman" w:hAnsi="Times New Roman" w:cs="Times New Roman"/>
          <w:sz w:val="24"/>
          <w:szCs w:val="24"/>
          <w:lang w:val="fr-CH"/>
        </w:rPr>
        <w:t>Dans ce cas, mettre sous l’accent la soumission à des règles, c’est non seulement miser sur l’efficacité interactionnelle, mais encore prendre en considération l’adéquation qui s’établit, idéalement, entre la moralité sociale et la moralité personnelle, quand le devoir à l’autre s’enracine dans un devoir à soi-même.</w:t>
      </w:r>
      <w:r w:rsidR="001F324B" w:rsidRPr="0067652E">
        <w:rPr>
          <w:rFonts w:ascii="Times New Roman" w:hAnsi="Times New Roman" w:cs="Times New Roman"/>
          <w:sz w:val="24"/>
          <w:szCs w:val="24"/>
          <w:lang w:val="fr-CH"/>
        </w:rPr>
        <w:t xml:space="preserve"> </w:t>
      </w:r>
      <w:r w:rsidR="008F3243" w:rsidRPr="0067652E">
        <w:rPr>
          <w:rFonts w:ascii="Times New Roman" w:hAnsi="Times New Roman" w:cs="Times New Roman"/>
          <w:sz w:val="24"/>
          <w:szCs w:val="24"/>
          <w:lang w:val="fr-CH"/>
        </w:rPr>
        <w:t xml:space="preserve">En revanche, </w:t>
      </w:r>
      <w:r w:rsidR="00F80BAC" w:rsidRPr="0067652E">
        <w:rPr>
          <w:rFonts w:ascii="Times New Roman" w:hAnsi="Times New Roman" w:cs="Times New Roman"/>
          <w:sz w:val="24"/>
          <w:szCs w:val="24"/>
          <w:lang w:val="fr-CH"/>
        </w:rPr>
        <w:t xml:space="preserve">les mondanités attestent un affaiblissement des valences </w:t>
      </w:r>
      <w:r w:rsidR="001F324B" w:rsidRPr="0067652E">
        <w:rPr>
          <w:rFonts w:ascii="Times New Roman" w:hAnsi="Times New Roman" w:cs="Times New Roman"/>
          <w:sz w:val="24"/>
          <w:szCs w:val="24"/>
          <w:lang w:val="fr-CH"/>
        </w:rPr>
        <w:t xml:space="preserve">(cohésion et cohérence faibles). Sans doute, celles-ci </w:t>
      </w:r>
      <w:r w:rsidR="00F80BAC" w:rsidRPr="0067652E">
        <w:rPr>
          <w:rFonts w:ascii="Times New Roman" w:hAnsi="Times New Roman" w:cs="Times New Roman"/>
          <w:sz w:val="24"/>
          <w:szCs w:val="24"/>
          <w:lang w:val="fr-CH"/>
        </w:rPr>
        <w:t xml:space="preserve">sont-elles </w:t>
      </w:r>
      <w:r w:rsidR="00472BCA">
        <w:rPr>
          <w:rFonts w:ascii="Times New Roman" w:hAnsi="Times New Roman" w:cs="Times New Roman"/>
          <w:sz w:val="24"/>
          <w:szCs w:val="24"/>
          <w:lang w:val="fr-CH"/>
        </w:rPr>
        <w:t xml:space="preserve">quelque peu </w:t>
      </w:r>
      <w:r w:rsidR="00F80BAC" w:rsidRPr="0067652E">
        <w:rPr>
          <w:rFonts w:ascii="Times New Roman" w:hAnsi="Times New Roman" w:cs="Times New Roman"/>
          <w:sz w:val="24"/>
          <w:szCs w:val="24"/>
          <w:lang w:val="fr-CH"/>
        </w:rPr>
        <w:t xml:space="preserve">bousculées quand la désinvolture privilégie un tempo </w:t>
      </w:r>
      <w:r w:rsidR="00472BCA">
        <w:rPr>
          <w:rFonts w:ascii="Times New Roman" w:hAnsi="Times New Roman" w:cs="Times New Roman"/>
          <w:sz w:val="24"/>
          <w:szCs w:val="24"/>
          <w:lang w:val="fr-CH"/>
        </w:rPr>
        <w:t xml:space="preserve">plus </w:t>
      </w:r>
      <w:r w:rsidR="00F80BAC" w:rsidRPr="0067652E">
        <w:rPr>
          <w:rFonts w:ascii="Times New Roman" w:hAnsi="Times New Roman" w:cs="Times New Roman"/>
          <w:sz w:val="24"/>
          <w:szCs w:val="24"/>
          <w:lang w:val="fr-CH"/>
        </w:rPr>
        <w:t xml:space="preserve">rapide, une tonicité </w:t>
      </w:r>
      <w:r w:rsidR="00472BCA">
        <w:rPr>
          <w:rFonts w:ascii="Times New Roman" w:hAnsi="Times New Roman" w:cs="Times New Roman"/>
          <w:sz w:val="24"/>
          <w:szCs w:val="24"/>
          <w:lang w:val="fr-CH"/>
        </w:rPr>
        <w:t xml:space="preserve">plus </w:t>
      </w:r>
      <w:r w:rsidR="00F80BAC" w:rsidRPr="0067652E">
        <w:rPr>
          <w:rFonts w:ascii="Times New Roman" w:hAnsi="Times New Roman" w:cs="Times New Roman"/>
          <w:sz w:val="24"/>
          <w:szCs w:val="24"/>
          <w:lang w:val="fr-CH"/>
        </w:rPr>
        <w:t xml:space="preserve">vive, et ne craint pas de </w:t>
      </w:r>
      <w:r w:rsidR="00F80BAC" w:rsidRPr="0067652E">
        <w:rPr>
          <w:rFonts w:ascii="Times New Roman" w:hAnsi="Times New Roman" w:cs="Times New Roman"/>
          <w:i/>
          <w:sz w:val="24"/>
          <w:szCs w:val="24"/>
          <w:lang w:val="fr-CH"/>
        </w:rPr>
        <w:t>toucher</w:t>
      </w:r>
      <w:r w:rsidR="001F324B" w:rsidRPr="0067652E">
        <w:rPr>
          <w:rFonts w:ascii="Times New Roman" w:hAnsi="Times New Roman" w:cs="Times New Roman"/>
          <w:i/>
          <w:sz w:val="24"/>
          <w:szCs w:val="24"/>
          <w:lang w:val="fr-CH"/>
        </w:rPr>
        <w:t xml:space="preserve"> </w:t>
      </w:r>
      <w:r w:rsidR="001F324B" w:rsidRPr="0067652E">
        <w:rPr>
          <w:rFonts w:ascii="Times New Roman" w:hAnsi="Times New Roman" w:cs="Times New Roman"/>
          <w:sz w:val="24"/>
          <w:szCs w:val="24"/>
          <w:lang w:val="fr-CH"/>
        </w:rPr>
        <w:t>(cohésion faible et cohérence moyenne)</w:t>
      </w:r>
      <w:r w:rsidR="00F80BAC" w:rsidRPr="0067652E">
        <w:rPr>
          <w:rFonts w:ascii="Times New Roman" w:hAnsi="Times New Roman" w:cs="Times New Roman"/>
          <w:sz w:val="24"/>
          <w:szCs w:val="24"/>
          <w:lang w:val="fr-CH"/>
        </w:rPr>
        <w:t xml:space="preserve">. </w:t>
      </w:r>
      <w:r w:rsidR="008F3243" w:rsidRPr="0067652E">
        <w:rPr>
          <w:rFonts w:ascii="Times New Roman" w:hAnsi="Times New Roman" w:cs="Times New Roman"/>
          <w:sz w:val="24"/>
          <w:szCs w:val="24"/>
          <w:lang w:val="fr-CH"/>
        </w:rPr>
        <w:t xml:space="preserve">Quant à la politesse contemporaine, </w:t>
      </w:r>
      <w:r w:rsidR="00746B54">
        <w:rPr>
          <w:rFonts w:ascii="Times New Roman" w:hAnsi="Times New Roman" w:cs="Times New Roman"/>
          <w:sz w:val="24"/>
          <w:szCs w:val="24"/>
          <w:lang w:val="fr-CH"/>
        </w:rPr>
        <w:t xml:space="preserve">lorsqu’elle </w:t>
      </w:r>
      <w:r w:rsidR="00145F63" w:rsidRPr="0067652E">
        <w:rPr>
          <w:rFonts w:ascii="Times New Roman" w:hAnsi="Times New Roman" w:cs="Times New Roman"/>
          <w:sz w:val="24"/>
          <w:szCs w:val="24"/>
          <w:lang w:val="fr-CH"/>
        </w:rPr>
        <w:t xml:space="preserve">se rapproche </w:t>
      </w:r>
      <w:r w:rsidR="008936B4" w:rsidRPr="0067652E">
        <w:rPr>
          <w:rFonts w:ascii="Times New Roman" w:hAnsi="Times New Roman" w:cs="Times New Roman"/>
          <w:sz w:val="24"/>
          <w:szCs w:val="24"/>
          <w:lang w:val="fr-CH"/>
        </w:rPr>
        <w:t>de la simple gentillesse, elle permet à chacun de rester sur son « qua</w:t>
      </w:r>
      <w:r w:rsidR="00195246" w:rsidRPr="0067652E">
        <w:rPr>
          <w:rFonts w:ascii="Times New Roman" w:hAnsi="Times New Roman" w:cs="Times New Roman"/>
          <w:sz w:val="24"/>
          <w:szCs w:val="24"/>
          <w:lang w:val="fr-CH"/>
        </w:rPr>
        <w:t>n</w:t>
      </w:r>
      <w:r w:rsidR="008936B4" w:rsidRPr="0067652E">
        <w:rPr>
          <w:rFonts w:ascii="Times New Roman" w:hAnsi="Times New Roman" w:cs="Times New Roman"/>
          <w:sz w:val="24"/>
          <w:szCs w:val="24"/>
          <w:lang w:val="fr-CH"/>
        </w:rPr>
        <w:t>t-à-</w:t>
      </w:r>
      <w:r w:rsidR="00195246" w:rsidRPr="0067652E">
        <w:rPr>
          <w:rFonts w:ascii="Times New Roman" w:hAnsi="Times New Roman" w:cs="Times New Roman"/>
          <w:sz w:val="24"/>
          <w:szCs w:val="24"/>
          <w:lang w:val="fr-CH"/>
        </w:rPr>
        <w:t>s</w:t>
      </w:r>
      <w:r w:rsidR="008936B4" w:rsidRPr="0067652E">
        <w:rPr>
          <w:rFonts w:ascii="Times New Roman" w:hAnsi="Times New Roman" w:cs="Times New Roman"/>
          <w:sz w:val="24"/>
          <w:szCs w:val="24"/>
          <w:lang w:val="fr-CH"/>
        </w:rPr>
        <w:t>oi »</w:t>
      </w:r>
      <w:r w:rsidR="00195246" w:rsidRPr="0067652E">
        <w:rPr>
          <w:rFonts w:ascii="Times New Roman" w:hAnsi="Times New Roman" w:cs="Times New Roman"/>
          <w:sz w:val="24"/>
          <w:szCs w:val="24"/>
          <w:lang w:val="fr-CH"/>
        </w:rPr>
        <w:t xml:space="preserve"> ; elle se </w:t>
      </w:r>
      <w:r w:rsidR="00737AD1" w:rsidRPr="0067652E">
        <w:rPr>
          <w:rFonts w:ascii="Times New Roman" w:hAnsi="Times New Roman" w:cs="Times New Roman"/>
          <w:sz w:val="24"/>
          <w:szCs w:val="24"/>
          <w:lang w:val="fr-CH"/>
        </w:rPr>
        <w:t xml:space="preserve">présente </w:t>
      </w:r>
      <w:r w:rsidR="00195246" w:rsidRPr="0067652E">
        <w:rPr>
          <w:rFonts w:ascii="Times New Roman" w:hAnsi="Times New Roman" w:cs="Times New Roman"/>
          <w:sz w:val="24"/>
          <w:szCs w:val="24"/>
          <w:lang w:val="fr-CH"/>
        </w:rPr>
        <w:t xml:space="preserve">alors </w:t>
      </w:r>
      <w:r w:rsidR="00737AD1" w:rsidRPr="0067652E">
        <w:rPr>
          <w:rFonts w:ascii="Times New Roman" w:hAnsi="Times New Roman" w:cs="Times New Roman"/>
          <w:sz w:val="24"/>
          <w:szCs w:val="24"/>
          <w:lang w:val="fr-CH"/>
        </w:rPr>
        <w:t>comme une version affadie de la politesse de l’honnête homme (cohésion moyenne et cohérence faible)</w:t>
      </w:r>
      <w:r w:rsidR="00EC3014" w:rsidRPr="0067652E">
        <w:rPr>
          <w:rStyle w:val="Marquenotebasdepage"/>
          <w:rFonts w:ascii="Times New Roman" w:hAnsi="Times New Roman" w:cs="Times New Roman"/>
          <w:sz w:val="24"/>
          <w:szCs w:val="24"/>
          <w:lang w:val="fr-CH"/>
        </w:rPr>
        <w:footnoteReference w:id="40"/>
      </w:r>
      <w:r w:rsidR="00737AD1" w:rsidRPr="0067652E">
        <w:rPr>
          <w:rFonts w:ascii="Times New Roman" w:hAnsi="Times New Roman" w:cs="Times New Roman"/>
          <w:sz w:val="24"/>
          <w:szCs w:val="24"/>
          <w:lang w:val="fr-CH"/>
        </w:rPr>
        <w:t xml:space="preserve">. </w:t>
      </w:r>
    </w:p>
    <w:p w:rsidR="00EA185E" w:rsidRDefault="00573EF0"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L’exemple a permis de conjuguer ensemble le style praxique et le style pratique. Attardons-nous sur ce dernier, en étudiant encore la forme de vie de la trêve. </w:t>
      </w:r>
      <w:r w:rsidR="00EA185E">
        <w:rPr>
          <w:rFonts w:ascii="Times New Roman" w:hAnsi="Times New Roman" w:cs="Times New Roman"/>
          <w:sz w:val="24"/>
          <w:szCs w:val="24"/>
          <w:lang w:val="fr-CH"/>
        </w:rPr>
        <w:t>Dans</w:t>
      </w:r>
      <w:r w:rsidR="00F82876">
        <w:rPr>
          <w:rFonts w:ascii="Times New Roman" w:hAnsi="Times New Roman" w:cs="Times New Roman"/>
          <w:sz w:val="24"/>
          <w:szCs w:val="24"/>
          <w:lang w:val="fr-CH"/>
        </w:rPr>
        <w:t xml:space="preserve"> une perspective générative,</w:t>
      </w:r>
      <w:r w:rsidR="0050695D">
        <w:rPr>
          <w:rFonts w:ascii="Times New Roman" w:hAnsi="Times New Roman" w:cs="Times New Roman"/>
          <w:sz w:val="24"/>
          <w:szCs w:val="24"/>
          <w:lang w:val="fr-CH"/>
        </w:rPr>
        <w:t xml:space="preserve"> </w:t>
      </w:r>
      <w:r w:rsidR="00EA185E">
        <w:rPr>
          <w:rFonts w:ascii="Times New Roman" w:hAnsi="Times New Roman" w:cs="Times New Roman"/>
          <w:sz w:val="24"/>
          <w:szCs w:val="24"/>
          <w:lang w:val="fr-CH"/>
        </w:rPr>
        <w:t xml:space="preserve">on retiendra d’abord </w:t>
      </w:r>
      <w:r w:rsidR="0050695D">
        <w:rPr>
          <w:rFonts w:ascii="Times New Roman" w:hAnsi="Times New Roman" w:cs="Times New Roman"/>
          <w:sz w:val="24"/>
          <w:szCs w:val="24"/>
          <w:lang w:val="fr-CH"/>
        </w:rPr>
        <w:t>le</w:t>
      </w:r>
      <w:r w:rsidR="00340D5B">
        <w:rPr>
          <w:rFonts w:ascii="Times New Roman" w:hAnsi="Times New Roman" w:cs="Times New Roman"/>
          <w:sz w:val="24"/>
          <w:szCs w:val="24"/>
          <w:lang w:val="fr-CH"/>
        </w:rPr>
        <w:t>s points de vue sensible et passionnel, aspectuel et tensif</w:t>
      </w:r>
      <w:r w:rsidR="00EA185E">
        <w:rPr>
          <w:rFonts w:ascii="Times New Roman" w:hAnsi="Times New Roman" w:cs="Times New Roman"/>
          <w:sz w:val="24"/>
          <w:szCs w:val="24"/>
          <w:lang w:val="fr-CH"/>
        </w:rPr>
        <w:t xml:space="preserve">.  </w:t>
      </w:r>
      <w:r w:rsidR="0050695D">
        <w:rPr>
          <w:rFonts w:ascii="Times New Roman" w:hAnsi="Times New Roman" w:cs="Times New Roman"/>
          <w:sz w:val="24"/>
          <w:szCs w:val="24"/>
          <w:lang w:val="fr-CH"/>
        </w:rPr>
        <w:t xml:space="preserve"> </w:t>
      </w:r>
    </w:p>
    <w:p w:rsidR="00340D5B" w:rsidRPr="0067652E" w:rsidRDefault="00340D5B"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L’opposition entre la guerre et la paix prend ici en charge la répartition de la tonicité et de l’atonie, de la vitesse et de la lenteur, de la rupture et de la continuité, de la passion vive et de la non affectation. Ainsi, </w:t>
      </w:r>
      <w:r w:rsidR="008E3722">
        <w:rPr>
          <w:rFonts w:ascii="Times New Roman" w:hAnsi="Times New Roman" w:cs="Times New Roman"/>
          <w:sz w:val="24"/>
          <w:szCs w:val="24"/>
          <w:lang w:val="fr-CH"/>
        </w:rPr>
        <w:t xml:space="preserve">dans </w:t>
      </w:r>
      <w:r w:rsidR="008E3722" w:rsidRPr="008E3722">
        <w:rPr>
          <w:rFonts w:ascii="Times New Roman" w:hAnsi="Times New Roman" w:cs="Times New Roman"/>
          <w:i/>
          <w:sz w:val="24"/>
          <w:szCs w:val="24"/>
          <w:lang w:val="fr-CH"/>
        </w:rPr>
        <w:t>Le Rivage des Syrtes</w:t>
      </w:r>
      <w:r w:rsidR="008E3722">
        <w:rPr>
          <w:rFonts w:ascii="Times New Roman" w:hAnsi="Times New Roman" w:cs="Times New Roman"/>
          <w:sz w:val="24"/>
          <w:szCs w:val="24"/>
          <w:lang w:val="fr-CH"/>
        </w:rPr>
        <w:t xml:space="preserve">, </w:t>
      </w:r>
      <w:r>
        <w:rPr>
          <w:rFonts w:ascii="Times New Roman" w:hAnsi="Times New Roman" w:cs="Times New Roman"/>
          <w:sz w:val="24"/>
          <w:szCs w:val="24"/>
          <w:lang w:val="fr-CH"/>
        </w:rPr>
        <w:t xml:space="preserve">l’expérience corporelle de la cessation </w:t>
      </w:r>
      <w:r>
        <w:rPr>
          <w:rFonts w:ascii="Times New Roman" w:hAnsi="Times New Roman" w:cs="Times New Roman"/>
          <w:sz w:val="24"/>
          <w:szCs w:val="24"/>
          <w:lang w:val="fr-CH"/>
        </w:rPr>
        <w:lastRenderedPageBreak/>
        <w:t>provisoire des combats est tendue entre, d’une part, l’intensification voulue par la guerre</w:t>
      </w:r>
      <w:r w:rsidRPr="00BA77B6">
        <w:rPr>
          <w:rFonts w:ascii="Times New Roman" w:hAnsi="Times New Roman" w:cs="Times New Roman"/>
          <w:sz w:val="24"/>
          <w:szCs w:val="24"/>
          <w:lang w:val="fr-CH"/>
        </w:rPr>
        <w:t xml:space="preserve"> </w:t>
      </w:r>
      <w:r w:rsidR="00E50D47">
        <w:rPr>
          <w:rFonts w:ascii="Times New Roman" w:hAnsi="Times New Roman" w:cs="Times New Roman"/>
          <w:sz w:val="24"/>
          <w:szCs w:val="24"/>
          <w:lang w:val="fr-CH"/>
        </w:rPr>
        <w:t xml:space="preserve">– « le </w:t>
      </w:r>
      <w:r w:rsidR="005E0521">
        <w:rPr>
          <w:rFonts w:ascii="Times New Roman" w:hAnsi="Times New Roman" w:cs="Times New Roman"/>
          <w:sz w:val="24"/>
          <w:szCs w:val="24"/>
          <w:lang w:val="fr-CH"/>
        </w:rPr>
        <w:t xml:space="preserve">seul </w:t>
      </w:r>
      <w:r w:rsidR="00E50D47">
        <w:rPr>
          <w:rFonts w:ascii="Times New Roman" w:hAnsi="Times New Roman" w:cs="Times New Roman"/>
          <w:sz w:val="24"/>
          <w:szCs w:val="24"/>
          <w:lang w:val="fr-CH"/>
        </w:rPr>
        <w:t xml:space="preserve">jour qui vaille qu’on s’y brûle : </w:t>
      </w:r>
      <w:r w:rsidR="00E50D47" w:rsidRPr="005E0521">
        <w:rPr>
          <w:rFonts w:ascii="Times New Roman" w:hAnsi="Times New Roman" w:cs="Times New Roman"/>
          <w:i/>
          <w:sz w:val="24"/>
          <w:szCs w:val="24"/>
          <w:lang w:val="fr-CH"/>
        </w:rPr>
        <w:t>le grand jour</w:t>
      </w:r>
      <w:r w:rsidR="00E50D47">
        <w:rPr>
          <w:rFonts w:ascii="Times New Roman" w:hAnsi="Times New Roman" w:cs="Times New Roman"/>
          <w:sz w:val="24"/>
          <w:szCs w:val="24"/>
          <w:lang w:val="fr-CH"/>
        </w:rPr>
        <w:t> »</w:t>
      </w:r>
      <w:r w:rsidR="005E0521">
        <w:rPr>
          <w:rFonts w:ascii="Times New Roman" w:hAnsi="Times New Roman" w:cs="Times New Roman"/>
          <w:sz w:val="24"/>
          <w:szCs w:val="24"/>
          <w:lang w:val="fr-CH"/>
        </w:rPr>
        <w:t xml:space="preserve">– </w:t>
      </w:r>
      <w:r w:rsidR="00E50D47">
        <w:rPr>
          <w:rFonts w:ascii="Times New Roman" w:hAnsi="Times New Roman" w:cs="Times New Roman"/>
          <w:sz w:val="24"/>
          <w:szCs w:val="24"/>
          <w:lang w:val="fr-CH"/>
        </w:rPr>
        <w:t>e</w:t>
      </w:r>
      <w:r>
        <w:rPr>
          <w:rFonts w:ascii="Times New Roman" w:hAnsi="Times New Roman" w:cs="Times New Roman"/>
          <w:sz w:val="24"/>
          <w:szCs w:val="24"/>
          <w:lang w:val="fr-CH"/>
        </w:rPr>
        <w:t>t, d’autre part, un affaiblissement de l’intensité en temps de paix</w:t>
      </w:r>
      <w:r w:rsidR="005E0521">
        <w:rPr>
          <w:rFonts w:ascii="Times New Roman" w:hAnsi="Times New Roman" w:cs="Times New Roman"/>
          <w:sz w:val="24"/>
          <w:szCs w:val="24"/>
          <w:lang w:val="fr-CH"/>
        </w:rPr>
        <w:t xml:space="preserve"> : </w:t>
      </w:r>
      <w:r w:rsidR="00BE2C77">
        <w:rPr>
          <w:rFonts w:ascii="Times New Roman" w:hAnsi="Times New Roman" w:cs="Times New Roman"/>
          <w:sz w:val="24"/>
          <w:szCs w:val="24"/>
          <w:lang w:val="fr-CH"/>
        </w:rPr>
        <w:t>« Le monde n’e</w:t>
      </w:r>
      <w:r w:rsidR="00964387">
        <w:rPr>
          <w:rFonts w:ascii="Times New Roman" w:hAnsi="Times New Roman" w:cs="Times New Roman"/>
          <w:sz w:val="24"/>
          <w:szCs w:val="24"/>
          <w:lang w:val="fr-CH"/>
        </w:rPr>
        <w:t>s</w:t>
      </w:r>
      <w:r w:rsidR="00BE2C77">
        <w:rPr>
          <w:rFonts w:ascii="Times New Roman" w:hAnsi="Times New Roman" w:cs="Times New Roman"/>
          <w:sz w:val="24"/>
          <w:szCs w:val="24"/>
          <w:lang w:val="fr-CH"/>
        </w:rPr>
        <w:t>t justifié qu’aux dépens éternels de sa sûreté »</w:t>
      </w:r>
      <w:r w:rsidR="00BE2C77">
        <w:rPr>
          <w:rStyle w:val="Marquenotebasdepage"/>
          <w:rFonts w:ascii="Times New Roman" w:hAnsi="Times New Roman" w:cs="Times New Roman"/>
          <w:sz w:val="24"/>
          <w:szCs w:val="24"/>
          <w:lang w:val="fr-CH"/>
        </w:rPr>
        <w:footnoteReference w:id="41"/>
      </w:r>
      <w:r w:rsidR="00BE2C77">
        <w:rPr>
          <w:rFonts w:ascii="Times New Roman" w:hAnsi="Times New Roman" w:cs="Times New Roman"/>
          <w:sz w:val="24"/>
          <w:szCs w:val="24"/>
          <w:lang w:val="fr-CH"/>
        </w:rPr>
        <w:t xml:space="preserve"> </w:t>
      </w:r>
      <w:r>
        <w:rPr>
          <w:rFonts w:ascii="Times New Roman" w:hAnsi="Times New Roman" w:cs="Times New Roman"/>
          <w:sz w:val="24"/>
          <w:szCs w:val="24"/>
          <w:lang w:val="fr-CH"/>
        </w:rPr>
        <w:t xml:space="preserve">; entre, d’un côté, la mise en œuvre d’une direction tensive ascendante et l’implication passionnelle forte de quiconque se livre au corps-à-corps fatal et, de l’autre, une direction tensive décadente, qui donne lieu à la détente, au non engagement et à la perte de l’énergie (sans restauration </w:t>
      </w:r>
      <w:r w:rsidR="008E3722">
        <w:rPr>
          <w:rFonts w:ascii="Times New Roman" w:hAnsi="Times New Roman" w:cs="Times New Roman"/>
          <w:sz w:val="24"/>
          <w:szCs w:val="24"/>
          <w:lang w:val="fr-CH"/>
        </w:rPr>
        <w:t xml:space="preserve">de l’énergie </w:t>
      </w:r>
      <w:r>
        <w:rPr>
          <w:rFonts w:ascii="Times New Roman" w:hAnsi="Times New Roman" w:cs="Times New Roman"/>
          <w:sz w:val="24"/>
          <w:szCs w:val="24"/>
          <w:lang w:val="fr-CH"/>
        </w:rPr>
        <w:t xml:space="preserve">possible). </w:t>
      </w:r>
      <w:r w:rsidR="00F82876">
        <w:rPr>
          <w:rFonts w:ascii="Times New Roman" w:hAnsi="Times New Roman" w:cs="Times New Roman"/>
          <w:sz w:val="24"/>
          <w:szCs w:val="24"/>
          <w:lang w:val="fr-CH"/>
        </w:rPr>
        <w:t>Ensuite, d</w:t>
      </w:r>
      <w:r>
        <w:rPr>
          <w:rFonts w:ascii="Times New Roman" w:hAnsi="Times New Roman" w:cs="Times New Roman"/>
          <w:sz w:val="24"/>
          <w:szCs w:val="24"/>
          <w:lang w:val="fr-CH"/>
        </w:rPr>
        <w:t>u point de vue actantiel, on dira que, détendant le rapport agonistique tout en le maintenant à l’arrière-plan</w:t>
      </w:r>
      <w:r w:rsidR="00A8023C">
        <w:rPr>
          <w:rFonts w:ascii="Times New Roman" w:hAnsi="Times New Roman" w:cs="Times New Roman"/>
          <w:sz w:val="24"/>
          <w:szCs w:val="24"/>
          <w:lang w:val="fr-CH"/>
        </w:rPr>
        <w:t xml:space="preserve"> et</w:t>
      </w:r>
      <w:r>
        <w:rPr>
          <w:rFonts w:ascii="Times New Roman" w:hAnsi="Times New Roman" w:cs="Times New Roman"/>
          <w:sz w:val="24"/>
          <w:szCs w:val="24"/>
          <w:lang w:val="fr-CH"/>
        </w:rPr>
        <w:t xml:space="preserve"> tendant vers une cohabitation harmonieuse dont elle est tout au plus le simulacre imparfait, la trêve réunit sur elle les principes polémique et contractuel. </w:t>
      </w:r>
      <w:r w:rsidR="00A8023C">
        <w:rPr>
          <w:rFonts w:ascii="Times New Roman" w:hAnsi="Times New Roman" w:cs="Times New Roman"/>
          <w:sz w:val="24"/>
          <w:szCs w:val="24"/>
          <w:lang w:val="fr-CH"/>
        </w:rPr>
        <w:t>Enfin, l</w:t>
      </w:r>
      <w:r>
        <w:rPr>
          <w:rFonts w:ascii="Times New Roman" w:hAnsi="Times New Roman" w:cs="Times New Roman"/>
          <w:sz w:val="24"/>
          <w:szCs w:val="24"/>
          <w:lang w:val="fr-CH"/>
        </w:rPr>
        <w:t xml:space="preserve">es positions </w:t>
      </w:r>
      <w:r w:rsidR="00A8023C">
        <w:rPr>
          <w:rFonts w:ascii="Times New Roman" w:hAnsi="Times New Roman" w:cs="Times New Roman"/>
          <w:sz w:val="24"/>
          <w:szCs w:val="24"/>
          <w:lang w:val="fr-CH"/>
        </w:rPr>
        <w:t xml:space="preserve">qu’on a pu détailler sous-tendent, </w:t>
      </w:r>
      <w:r>
        <w:rPr>
          <w:rFonts w:ascii="Times New Roman" w:hAnsi="Times New Roman" w:cs="Times New Roman"/>
          <w:sz w:val="24"/>
          <w:szCs w:val="24"/>
          <w:lang w:val="fr-CH"/>
        </w:rPr>
        <w:t xml:space="preserve">plus fondamentalement, un arrangement modal : la trêve apparaît </w:t>
      </w:r>
      <w:r w:rsidR="00CB1CC4">
        <w:rPr>
          <w:rFonts w:ascii="Times New Roman" w:hAnsi="Times New Roman" w:cs="Times New Roman"/>
          <w:sz w:val="24"/>
          <w:szCs w:val="24"/>
          <w:lang w:val="fr-CH"/>
        </w:rPr>
        <w:t xml:space="preserve">comme </w:t>
      </w:r>
      <w:r>
        <w:rPr>
          <w:rFonts w:ascii="Times New Roman" w:hAnsi="Times New Roman" w:cs="Times New Roman"/>
          <w:sz w:val="24"/>
          <w:szCs w:val="24"/>
          <w:lang w:val="fr-CH"/>
        </w:rPr>
        <w:t xml:space="preserve">tendue entre le </w:t>
      </w:r>
      <w:r w:rsidRPr="00A846DB">
        <w:rPr>
          <w:rFonts w:ascii="Times New Roman" w:hAnsi="Times New Roman" w:cs="Times New Roman"/>
          <w:i/>
          <w:sz w:val="24"/>
          <w:szCs w:val="24"/>
          <w:lang w:val="fr-CH"/>
        </w:rPr>
        <w:t xml:space="preserve">vouloir </w:t>
      </w:r>
      <w:r>
        <w:rPr>
          <w:rFonts w:ascii="Times New Roman" w:hAnsi="Times New Roman" w:cs="Times New Roman"/>
          <w:sz w:val="24"/>
          <w:szCs w:val="24"/>
          <w:lang w:val="fr-CH"/>
        </w:rPr>
        <w:t xml:space="preserve">et le </w:t>
      </w:r>
      <w:r w:rsidRPr="00A846DB">
        <w:rPr>
          <w:rFonts w:ascii="Times New Roman" w:hAnsi="Times New Roman" w:cs="Times New Roman"/>
          <w:i/>
          <w:sz w:val="24"/>
          <w:szCs w:val="24"/>
          <w:lang w:val="fr-CH"/>
        </w:rPr>
        <w:t>pouvoir faire</w:t>
      </w:r>
      <w:r>
        <w:rPr>
          <w:rFonts w:ascii="Times New Roman" w:hAnsi="Times New Roman" w:cs="Times New Roman"/>
          <w:sz w:val="24"/>
          <w:szCs w:val="24"/>
          <w:lang w:val="fr-CH"/>
        </w:rPr>
        <w:t xml:space="preserve"> </w:t>
      </w:r>
      <w:r w:rsidR="00496CD9">
        <w:rPr>
          <w:rFonts w:ascii="Times New Roman" w:hAnsi="Times New Roman" w:cs="Times New Roman"/>
          <w:sz w:val="24"/>
          <w:szCs w:val="24"/>
          <w:lang w:val="fr-CH"/>
        </w:rPr>
        <w:t xml:space="preserve">qui confèrent à la guerre sa dynamique et le </w:t>
      </w:r>
      <w:r w:rsidR="00496CD9" w:rsidRPr="00496CD9">
        <w:rPr>
          <w:rFonts w:ascii="Times New Roman" w:hAnsi="Times New Roman" w:cs="Times New Roman"/>
          <w:i/>
          <w:sz w:val="24"/>
          <w:szCs w:val="24"/>
          <w:lang w:val="fr-CH"/>
        </w:rPr>
        <w:t>devoir faire</w:t>
      </w:r>
      <w:r w:rsidR="00496CD9">
        <w:rPr>
          <w:rFonts w:ascii="Times New Roman" w:hAnsi="Times New Roman" w:cs="Times New Roman"/>
          <w:sz w:val="24"/>
          <w:szCs w:val="24"/>
          <w:lang w:val="fr-CH"/>
        </w:rPr>
        <w:t xml:space="preserve"> </w:t>
      </w:r>
      <w:r w:rsidR="00CB1CC4">
        <w:rPr>
          <w:rFonts w:ascii="Times New Roman" w:hAnsi="Times New Roman" w:cs="Times New Roman"/>
          <w:sz w:val="24"/>
          <w:szCs w:val="24"/>
          <w:lang w:val="fr-CH"/>
        </w:rPr>
        <w:t xml:space="preserve">routinier </w:t>
      </w:r>
      <w:r w:rsidR="00496CD9">
        <w:rPr>
          <w:rFonts w:ascii="Times New Roman" w:hAnsi="Times New Roman" w:cs="Times New Roman"/>
          <w:sz w:val="24"/>
          <w:szCs w:val="24"/>
          <w:lang w:val="fr-CH"/>
        </w:rPr>
        <w:t xml:space="preserve">dont la quotidienneté en temps de paix porte la marque. </w:t>
      </w:r>
      <w:r>
        <w:rPr>
          <w:rFonts w:ascii="Times New Roman" w:hAnsi="Times New Roman" w:cs="Times New Roman"/>
          <w:sz w:val="24"/>
          <w:szCs w:val="24"/>
          <w:lang w:val="fr-CH"/>
        </w:rPr>
        <w:t xml:space="preserve"> </w:t>
      </w:r>
    </w:p>
    <w:p w:rsidR="00CA7AB7" w:rsidRPr="0067652E" w:rsidRDefault="00F80BAC"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Au terme de ce </w:t>
      </w:r>
      <w:r w:rsidR="00B85E32" w:rsidRPr="0067652E">
        <w:rPr>
          <w:rFonts w:ascii="Times New Roman" w:hAnsi="Times New Roman" w:cs="Times New Roman"/>
          <w:sz w:val="24"/>
          <w:szCs w:val="24"/>
          <w:lang w:val="fr-CH"/>
        </w:rPr>
        <w:t xml:space="preserve">premier </w:t>
      </w:r>
      <w:r w:rsidRPr="0067652E">
        <w:rPr>
          <w:rFonts w:ascii="Times New Roman" w:hAnsi="Times New Roman" w:cs="Times New Roman"/>
          <w:sz w:val="24"/>
          <w:szCs w:val="24"/>
          <w:lang w:val="fr-CH"/>
        </w:rPr>
        <w:t>parcours, résumons à grands traits</w:t>
      </w:r>
      <w:r w:rsidR="0005271D" w:rsidRPr="0067652E">
        <w:rPr>
          <w:rFonts w:ascii="Times New Roman" w:hAnsi="Times New Roman" w:cs="Times New Roman"/>
          <w:sz w:val="24"/>
          <w:szCs w:val="24"/>
          <w:lang w:val="fr-CH"/>
        </w:rPr>
        <w:t xml:space="preserve"> : </w:t>
      </w:r>
      <w:r w:rsidR="00B85E32" w:rsidRPr="0067652E">
        <w:rPr>
          <w:rFonts w:ascii="Times New Roman" w:hAnsi="Times New Roman" w:cs="Times New Roman"/>
          <w:sz w:val="24"/>
          <w:szCs w:val="24"/>
          <w:lang w:val="fr-CH"/>
        </w:rPr>
        <w:t xml:space="preserve">i) </w:t>
      </w:r>
      <w:r w:rsidR="0005271D" w:rsidRPr="0067652E">
        <w:rPr>
          <w:rFonts w:ascii="Times New Roman" w:hAnsi="Times New Roman" w:cs="Times New Roman"/>
          <w:sz w:val="24"/>
          <w:szCs w:val="24"/>
          <w:lang w:val="fr-CH"/>
        </w:rPr>
        <w:t>p</w:t>
      </w:r>
      <w:r w:rsidRPr="0067652E">
        <w:rPr>
          <w:rFonts w:ascii="Times New Roman" w:hAnsi="Times New Roman" w:cs="Times New Roman"/>
          <w:sz w:val="24"/>
          <w:szCs w:val="24"/>
          <w:lang w:val="fr-CH"/>
        </w:rPr>
        <w:t>lutôt que d’épouser les contours du jeu culturel institué socialement et culturellement, sur lequel elle fini</w:t>
      </w:r>
      <w:r w:rsidR="00B85E32" w:rsidRPr="0067652E">
        <w:rPr>
          <w:rFonts w:ascii="Times New Roman" w:hAnsi="Times New Roman" w:cs="Times New Roman"/>
          <w:sz w:val="24"/>
          <w:szCs w:val="24"/>
          <w:lang w:val="fr-CH"/>
        </w:rPr>
        <w:t>ra</w:t>
      </w:r>
      <w:r w:rsidRPr="0067652E">
        <w:rPr>
          <w:rFonts w:ascii="Times New Roman" w:hAnsi="Times New Roman" w:cs="Times New Roman"/>
          <w:sz w:val="24"/>
          <w:szCs w:val="24"/>
          <w:lang w:val="fr-CH"/>
        </w:rPr>
        <w:t xml:space="preserve"> par se resserrer, </w:t>
      </w:r>
      <w:r w:rsidRPr="0067652E">
        <w:rPr>
          <w:rFonts w:ascii="Times New Roman" w:hAnsi="Times New Roman" w:cs="Times New Roman"/>
          <w:i/>
          <w:sz w:val="24"/>
          <w:szCs w:val="24"/>
          <w:lang w:val="fr-CH"/>
        </w:rPr>
        <w:t>la</w:t>
      </w:r>
      <w:r w:rsidRPr="0067652E">
        <w:rPr>
          <w:rFonts w:ascii="Times New Roman" w:hAnsi="Times New Roman" w:cs="Times New Roman"/>
          <w:sz w:val="24"/>
          <w:szCs w:val="24"/>
          <w:lang w:val="fr-CH"/>
        </w:rPr>
        <w:t xml:space="preserve"> forme de vie touche aux circonstances dans lesquelles, avec ses contenus et sa syntaxe, ses configurations thématiques, ses parcours figuratifs qui ont reçu une validation institutionnelle et son plan de l’expression codifié, </w:t>
      </w:r>
      <w:r w:rsidR="00CB1CC4">
        <w:rPr>
          <w:rFonts w:ascii="Times New Roman" w:hAnsi="Times New Roman" w:cs="Times New Roman"/>
          <w:sz w:val="24"/>
          <w:szCs w:val="24"/>
          <w:lang w:val="fr-CH"/>
        </w:rPr>
        <w:t xml:space="preserve">le jeu culturel </w:t>
      </w:r>
      <w:r w:rsidRPr="0067652E">
        <w:rPr>
          <w:rFonts w:ascii="Times New Roman" w:hAnsi="Times New Roman" w:cs="Times New Roman"/>
          <w:sz w:val="24"/>
          <w:szCs w:val="24"/>
          <w:lang w:val="fr-CH"/>
        </w:rPr>
        <w:t>s’ancre et se déploie. Elle pourvoit l’arrière-plan qui le fait signifier</w:t>
      </w:r>
      <w:r w:rsidR="00B85E32" w:rsidRPr="0067652E">
        <w:rPr>
          <w:rFonts w:ascii="Times New Roman" w:hAnsi="Times New Roman" w:cs="Times New Roman"/>
          <w:sz w:val="24"/>
          <w:szCs w:val="24"/>
          <w:lang w:val="fr-CH"/>
        </w:rPr>
        <w:t xml:space="preserve"> ; ii) </w:t>
      </w:r>
      <w:r w:rsidRPr="0067652E">
        <w:rPr>
          <w:rFonts w:ascii="Times New Roman" w:hAnsi="Times New Roman" w:cs="Times New Roman"/>
          <w:sz w:val="24"/>
          <w:szCs w:val="24"/>
          <w:lang w:val="fr-CH"/>
        </w:rPr>
        <w:t xml:space="preserve">homogénéisant les valeurs expérientielles et les valeurs </w:t>
      </w:r>
      <w:r w:rsidR="00CA7AB7" w:rsidRPr="0067652E">
        <w:rPr>
          <w:rFonts w:ascii="Times New Roman" w:hAnsi="Times New Roman" w:cs="Times New Roman"/>
          <w:sz w:val="24"/>
          <w:szCs w:val="24"/>
          <w:lang w:val="fr-CH"/>
        </w:rPr>
        <w:t xml:space="preserve">praxiques, </w:t>
      </w:r>
      <w:r w:rsidRPr="0067652E">
        <w:rPr>
          <w:rFonts w:ascii="Times New Roman" w:hAnsi="Times New Roman" w:cs="Times New Roman"/>
          <w:i/>
          <w:sz w:val="24"/>
          <w:szCs w:val="24"/>
          <w:lang w:val="fr-CH"/>
        </w:rPr>
        <w:t>une</w:t>
      </w:r>
      <w:r w:rsidRPr="0067652E">
        <w:rPr>
          <w:rFonts w:ascii="Times New Roman" w:hAnsi="Times New Roman" w:cs="Times New Roman"/>
          <w:sz w:val="24"/>
          <w:szCs w:val="24"/>
          <w:lang w:val="fr-CH"/>
        </w:rPr>
        <w:t xml:space="preserve"> forme de vie peut, sur le fond de l’inertie des coutumes, des institutions et des discours </w:t>
      </w:r>
      <w:r w:rsidR="001E538E">
        <w:rPr>
          <w:rFonts w:ascii="Times New Roman" w:hAnsi="Times New Roman" w:cs="Times New Roman"/>
          <w:sz w:val="24"/>
          <w:szCs w:val="24"/>
          <w:lang w:val="fr-CH"/>
        </w:rPr>
        <w:t>déterminés collectivement</w:t>
      </w:r>
      <w:r w:rsidRPr="0067652E">
        <w:rPr>
          <w:rFonts w:ascii="Times New Roman" w:hAnsi="Times New Roman" w:cs="Times New Roman"/>
          <w:sz w:val="24"/>
          <w:szCs w:val="24"/>
          <w:lang w:val="fr-CH"/>
        </w:rPr>
        <w:t xml:space="preserve">, commander </w:t>
      </w:r>
      <w:r w:rsidR="00020F30">
        <w:rPr>
          <w:rFonts w:ascii="Times New Roman" w:hAnsi="Times New Roman" w:cs="Times New Roman"/>
          <w:sz w:val="24"/>
          <w:szCs w:val="24"/>
          <w:lang w:val="fr-CH"/>
        </w:rPr>
        <w:t xml:space="preserve">la </w:t>
      </w:r>
      <w:r w:rsidRPr="0067652E">
        <w:rPr>
          <w:rFonts w:ascii="Times New Roman" w:hAnsi="Times New Roman" w:cs="Times New Roman"/>
          <w:i/>
          <w:sz w:val="24"/>
          <w:szCs w:val="24"/>
          <w:lang w:val="fr-CH"/>
        </w:rPr>
        <w:t>mise en scène pratique</w:t>
      </w:r>
      <w:r w:rsidRPr="0067652E">
        <w:rPr>
          <w:rFonts w:ascii="Times New Roman" w:hAnsi="Times New Roman" w:cs="Times New Roman"/>
          <w:sz w:val="24"/>
          <w:szCs w:val="24"/>
          <w:lang w:val="fr-CH"/>
        </w:rPr>
        <w:t xml:space="preserve"> plus ou moins spectaculaire</w:t>
      </w:r>
      <w:r w:rsidR="00020F30">
        <w:rPr>
          <w:rFonts w:ascii="Times New Roman" w:hAnsi="Times New Roman" w:cs="Times New Roman"/>
          <w:sz w:val="24"/>
          <w:szCs w:val="24"/>
          <w:lang w:val="fr-CH"/>
        </w:rPr>
        <w:t xml:space="preserve"> </w:t>
      </w:r>
      <w:r w:rsidR="001E538E">
        <w:rPr>
          <w:rFonts w:ascii="Times New Roman" w:hAnsi="Times New Roman" w:cs="Times New Roman"/>
          <w:sz w:val="24"/>
          <w:szCs w:val="24"/>
          <w:lang w:val="fr-CH"/>
        </w:rPr>
        <w:t>à travers l</w:t>
      </w:r>
      <w:r w:rsidR="00020F30">
        <w:rPr>
          <w:rFonts w:ascii="Times New Roman" w:hAnsi="Times New Roman" w:cs="Times New Roman"/>
          <w:sz w:val="24"/>
          <w:szCs w:val="24"/>
          <w:lang w:val="fr-CH"/>
        </w:rPr>
        <w:t>aquelle elle se réalise</w:t>
      </w:r>
      <w:r w:rsidR="00EE627D">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en orchestrant tous les éléments contribuant à la production du sens dans une interaction communicative située. </w:t>
      </w:r>
    </w:p>
    <w:p w:rsidR="00F80BAC" w:rsidRPr="0067652E" w:rsidRDefault="00CA7AB7"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La question qui se pose alors concerne l’ajustement entre le style pra</w:t>
      </w:r>
      <w:r w:rsidR="00F05E1F">
        <w:rPr>
          <w:rFonts w:ascii="Times New Roman" w:hAnsi="Times New Roman" w:cs="Times New Roman"/>
          <w:sz w:val="24"/>
          <w:szCs w:val="24"/>
          <w:lang w:val="fr-CH"/>
        </w:rPr>
        <w:t xml:space="preserve">tique et </w:t>
      </w:r>
      <w:r w:rsidR="003D35FA">
        <w:rPr>
          <w:rFonts w:ascii="Times New Roman" w:hAnsi="Times New Roman" w:cs="Times New Roman"/>
          <w:sz w:val="24"/>
          <w:szCs w:val="24"/>
          <w:lang w:val="fr-CH"/>
        </w:rPr>
        <w:t xml:space="preserve">la </w:t>
      </w:r>
      <w:r w:rsidR="00615879">
        <w:rPr>
          <w:rFonts w:ascii="Times New Roman" w:hAnsi="Times New Roman" w:cs="Times New Roman"/>
          <w:sz w:val="24"/>
          <w:szCs w:val="24"/>
          <w:lang w:val="fr-CH"/>
        </w:rPr>
        <w:t xml:space="preserve">pratique du </w:t>
      </w:r>
      <w:r w:rsidR="003D35FA">
        <w:rPr>
          <w:rFonts w:ascii="Times New Roman" w:hAnsi="Times New Roman" w:cs="Times New Roman"/>
          <w:sz w:val="24"/>
          <w:szCs w:val="24"/>
          <w:lang w:val="fr-CH"/>
        </w:rPr>
        <w:t>jeu culturel</w:t>
      </w:r>
      <w:r w:rsidR="00615879">
        <w:rPr>
          <w:rFonts w:ascii="Times New Roman" w:hAnsi="Times New Roman" w:cs="Times New Roman"/>
          <w:sz w:val="24"/>
          <w:szCs w:val="24"/>
          <w:lang w:val="fr-CH"/>
        </w:rPr>
        <w:t xml:space="preserve">. Prenant comme exemple </w:t>
      </w:r>
      <w:r w:rsidR="00615879" w:rsidRPr="00615879">
        <w:rPr>
          <w:rFonts w:ascii="Times New Roman" w:hAnsi="Times New Roman" w:cs="Times New Roman"/>
          <w:i/>
          <w:sz w:val="24"/>
          <w:szCs w:val="24"/>
          <w:lang w:val="fr-CH"/>
        </w:rPr>
        <w:t>Le Rivage des Syrtes</w:t>
      </w:r>
      <w:r w:rsidR="00615879">
        <w:rPr>
          <w:rFonts w:ascii="Times New Roman" w:hAnsi="Times New Roman" w:cs="Times New Roman"/>
          <w:sz w:val="24"/>
          <w:szCs w:val="24"/>
          <w:lang w:val="fr-CH"/>
        </w:rPr>
        <w:t>, o</w:t>
      </w:r>
      <w:r w:rsidR="00024839" w:rsidRPr="0067652E">
        <w:rPr>
          <w:rFonts w:ascii="Times New Roman" w:hAnsi="Times New Roman" w:cs="Times New Roman"/>
          <w:sz w:val="24"/>
          <w:szCs w:val="24"/>
          <w:lang w:val="fr-CH"/>
        </w:rPr>
        <w:t>n envisagera deux cas de figure </w:t>
      </w:r>
      <w:r w:rsidR="00E73F94" w:rsidRPr="0067652E">
        <w:rPr>
          <w:rFonts w:ascii="Times New Roman" w:hAnsi="Times New Roman" w:cs="Times New Roman"/>
          <w:sz w:val="24"/>
          <w:szCs w:val="24"/>
          <w:lang w:val="fr-CH"/>
        </w:rPr>
        <w:t xml:space="preserve">qui </w:t>
      </w:r>
      <w:r w:rsidR="00E73F94" w:rsidRPr="0067652E">
        <w:rPr>
          <w:rFonts w:ascii="Times New Roman" w:hAnsi="Times New Roman" w:cs="Times New Roman"/>
          <w:sz w:val="24"/>
          <w:szCs w:val="24"/>
          <w:lang w:val="fr-CH"/>
        </w:rPr>
        <w:lastRenderedPageBreak/>
        <w:t xml:space="preserve">interrogent la pensée de la régularité sociale et culturelle </w:t>
      </w:r>
      <w:r w:rsidR="00EE627D">
        <w:rPr>
          <w:rFonts w:ascii="Times New Roman" w:hAnsi="Times New Roman" w:cs="Times New Roman"/>
          <w:sz w:val="24"/>
          <w:szCs w:val="24"/>
          <w:lang w:val="fr-CH"/>
        </w:rPr>
        <w:t xml:space="preserve">et exigent que soit pris en compte l’écart entre la pratique codifiée et une mise en pratique divergente </w:t>
      </w:r>
      <w:r w:rsidR="00024839" w:rsidRPr="0067652E">
        <w:rPr>
          <w:rFonts w:ascii="Times New Roman" w:hAnsi="Times New Roman" w:cs="Times New Roman"/>
          <w:sz w:val="24"/>
          <w:szCs w:val="24"/>
          <w:lang w:val="fr-CH"/>
        </w:rPr>
        <w:t xml:space="preserve">: </w:t>
      </w:r>
      <w:r w:rsidR="002273E2" w:rsidRPr="0067652E">
        <w:rPr>
          <w:rFonts w:ascii="Times New Roman" w:hAnsi="Times New Roman" w:cs="Times New Roman"/>
          <w:sz w:val="24"/>
          <w:szCs w:val="24"/>
          <w:lang w:val="fr-CH"/>
        </w:rPr>
        <w:t xml:space="preserve">i) </w:t>
      </w:r>
      <w:r w:rsidR="00024839" w:rsidRPr="0067652E">
        <w:rPr>
          <w:rFonts w:ascii="Times New Roman" w:hAnsi="Times New Roman" w:cs="Times New Roman"/>
          <w:sz w:val="24"/>
          <w:szCs w:val="24"/>
          <w:lang w:val="fr-CH"/>
        </w:rPr>
        <w:t>celui de la transgression des limites du jeu culturel</w:t>
      </w:r>
      <w:r w:rsidR="00E73F94" w:rsidRPr="0067652E">
        <w:rPr>
          <w:rFonts w:ascii="Times New Roman" w:hAnsi="Times New Roman" w:cs="Times New Roman"/>
          <w:sz w:val="24"/>
          <w:szCs w:val="24"/>
          <w:lang w:val="fr-CH"/>
        </w:rPr>
        <w:t xml:space="preserve"> ; </w:t>
      </w:r>
      <w:r w:rsidR="00F80BAC" w:rsidRPr="0067652E">
        <w:rPr>
          <w:rFonts w:ascii="Times New Roman" w:hAnsi="Times New Roman" w:cs="Times New Roman"/>
          <w:sz w:val="24"/>
          <w:szCs w:val="24"/>
          <w:lang w:val="fr-CH"/>
        </w:rPr>
        <w:t>l</w:t>
      </w:r>
      <w:r w:rsidR="00E73760" w:rsidRPr="0067652E">
        <w:rPr>
          <w:rFonts w:ascii="Times New Roman" w:hAnsi="Times New Roman" w:cs="Times New Roman"/>
          <w:sz w:val="24"/>
          <w:szCs w:val="24"/>
          <w:lang w:val="fr-CH"/>
        </w:rPr>
        <w:t xml:space="preserve">’enjeu </w:t>
      </w:r>
      <w:r w:rsidR="00F80BAC" w:rsidRPr="0067652E">
        <w:rPr>
          <w:rFonts w:ascii="Times New Roman" w:hAnsi="Times New Roman" w:cs="Times New Roman"/>
          <w:sz w:val="24"/>
          <w:szCs w:val="24"/>
          <w:lang w:val="fr-CH"/>
        </w:rPr>
        <w:t xml:space="preserve">concerne les </w:t>
      </w:r>
      <w:r w:rsidR="00615879">
        <w:rPr>
          <w:rFonts w:ascii="Times New Roman" w:hAnsi="Times New Roman" w:cs="Times New Roman"/>
          <w:sz w:val="24"/>
          <w:szCs w:val="24"/>
          <w:lang w:val="fr-CH"/>
        </w:rPr>
        <w:t xml:space="preserve">modalités selon lesquelles </w:t>
      </w:r>
      <w:r w:rsidR="00F80BAC" w:rsidRPr="0067652E">
        <w:rPr>
          <w:rFonts w:ascii="Times New Roman" w:hAnsi="Times New Roman" w:cs="Times New Roman"/>
          <w:sz w:val="24"/>
          <w:szCs w:val="24"/>
          <w:lang w:val="fr-CH"/>
        </w:rPr>
        <w:t xml:space="preserve">une désobéissance à la règle, une mise en œuvre pratique </w:t>
      </w:r>
      <w:r w:rsidR="0005271D" w:rsidRPr="0067652E">
        <w:rPr>
          <w:rFonts w:ascii="Times New Roman" w:hAnsi="Times New Roman" w:cs="Times New Roman"/>
          <w:sz w:val="24"/>
          <w:szCs w:val="24"/>
          <w:lang w:val="fr-CH"/>
        </w:rPr>
        <w:t>« </w:t>
      </w:r>
      <w:r w:rsidR="00F80BAC" w:rsidRPr="0067652E">
        <w:rPr>
          <w:rFonts w:ascii="Times New Roman" w:hAnsi="Times New Roman" w:cs="Times New Roman"/>
          <w:sz w:val="24"/>
          <w:szCs w:val="24"/>
          <w:lang w:val="fr-CH"/>
        </w:rPr>
        <w:t>incorrecte</w:t>
      </w:r>
      <w:r w:rsidR="0005271D" w:rsidRPr="0067652E">
        <w:rPr>
          <w:rFonts w:ascii="Times New Roman" w:hAnsi="Times New Roman" w:cs="Times New Roman"/>
          <w:sz w:val="24"/>
          <w:szCs w:val="24"/>
          <w:lang w:val="fr-CH"/>
        </w:rPr>
        <w:t> »</w:t>
      </w:r>
      <w:r w:rsidR="00F80BAC" w:rsidRPr="0067652E">
        <w:rPr>
          <w:rFonts w:ascii="Times New Roman" w:hAnsi="Times New Roman" w:cs="Times New Roman"/>
          <w:sz w:val="24"/>
          <w:szCs w:val="24"/>
          <w:lang w:val="fr-CH"/>
        </w:rPr>
        <w:t xml:space="preserve"> devien</w:t>
      </w:r>
      <w:r w:rsidR="00266562">
        <w:rPr>
          <w:rFonts w:ascii="Times New Roman" w:hAnsi="Times New Roman" w:cs="Times New Roman"/>
          <w:sz w:val="24"/>
          <w:szCs w:val="24"/>
          <w:lang w:val="fr-CH"/>
        </w:rPr>
        <w:t>nent</w:t>
      </w:r>
      <w:r w:rsidR="00F80BAC" w:rsidRPr="0067652E">
        <w:rPr>
          <w:rFonts w:ascii="Times New Roman" w:hAnsi="Times New Roman" w:cs="Times New Roman"/>
          <w:sz w:val="24"/>
          <w:szCs w:val="24"/>
          <w:lang w:val="fr-CH"/>
        </w:rPr>
        <w:t xml:space="preserve"> inchoative</w:t>
      </w:r>
      <w:r w:rsidR="00266562">
        <w:rPr>
          <w:rFonts w:ascii="Times New Roman" w:hAnsi="Times New Roman" w:cs="Times New Roman"/>
          <w:sz w:val="24"/>
          <w:szCs w:val="24"/>
          <w:lang w:val="fr-CH"/>
        </w:rPr>
        <w:t>s et les conditions auxquelles elles font sens</w:t>
      </w:r>
      <w:r w:rsidR="00F80BAC" w:rsidRPr="0067652E">
        <w:rPr>
          <w:rFonts w:ascii="Times New Roman" w:hAnsi="Times New Roman" w:cs="Times New Roman"/>
          <w:sz w:val="24"/>
          <w:szCs w:val="24"/>
          <w:lang w:val="fr-CH"/>
        </w:rPr>
        <w:t xml:space="preserve"> ; ii) </w:t>
      </w:r>
      <w:r w:rsidR="002273E2" w:rsidRPr="0067652E">
        <w:rPr>
          <w:rFonts w:ascii="Times New Roman" w:hAnsi="Times New Roman" w:cs="Times New Roman"/>
          <w:sz w:val="24"/>
          <w:szCs w:val="24"/>
          <w:lang w:val="fr-CH"/>
        </w:rPr>
        <w:t xml:space="preserve">celui des </w:t>
      </w:r>
      <w:r w:rsidR="00F80BAC" w:rsidRPr="0067652E">
        <w:rPr>
          <w:rFonts w:ascii="Times New Roman" w:hAnsi="Times New Roman" w:cs="Times New Roman"/>
          <w:sz w:val="24"/>
          <w:szCs w:val="24"/>
          <w:lang w:val="fr-CH"/>
        </w:rPr>
        <w:t xml:space="preserve">changements </w:t>
      </w:r>
      <w:r w:rsidR="002273E2" w:rsidRPr="0067652E">
        <w:rPr>
          <w:rFonts w:ascii="Times New Roman" w:hAnsi="Times New Roman" w:cs="Times New Roman"/>
          <w:sz w:val="24"/>
          <w:szCs w:val="24"/>
          <w:lang w:val="fr-CH"/>
        </w:rPr>
        <w:t xml:space="preserve">s’opérant </w:t>
      </w:r>
      <w:r w:rsidR="00F80BAC" w:rsidRPr="0067652E">
        <w:rPr>
          <w:rFonts w:ascii="Times New Roman" w:hAnsi="Times New Roman" w:cs="Times New Roman"/>
          <w:i/>
          <w:sz w:val="24"/>
          <w:szCs w:val="24"/>
          <w:lang w:val="fr-CH"/>
        </w:rPr>
        <w:t xml:space="preserve">dans </w:t>
      </w:r>
      <w:r w:rsidR="00F80BAC" w:rsidRPr="0067652E">
        <w:rPr>
          <w:rFonts w:ascii="Times New Roman" w:hAnsi="Times New Roman" w:cs="Times New Roman"/>
          <w:sz w:val="24"/>
          <w:szCs w:val="24"/>
          <w:lang w:val="fr-CH"/>
        </w:rPr>
        <w:t>les limites du jeu culturel qui</w:t>
      </w:r>
      <w:r w:rsidR="002273E2" w:rsidRPr="0067652E">
        <w:rPr>
          <w:rFonts w:ascii="Times New Roman" w:hAnsi="Times New Roman" w:cs="Times New Roman"/>
          <w:sz w:val="24"/>
          <w:szCs w:val="24"/>
          <w:lang w:val="fr-CH"/>
        </w:rPr>
        <w:t xml:space="preserve">, réécrit et réinventé de l’intérieur, </w:t>
      </w:r>
      <w:r w:rsidR="00F80BAC" w:rsidRPr="0067652E">
        <w:rPr>
          <w:rFonts w:ascii="Times New Roman" w:hAnsi="Times New Roman" w:cs="Times New Roman"/>
          <w:sz w:val="24"/>
          <w:szCs w:val="24"/>
          <w:lang w:val="fr-CH"/>
        </w:rPr>
        <w:t>devient l’espace où se déploient de nouvelles stratégies</w:t>
      </w:r>
      <w:r w:rsidR="002273E2" w:rsidRPr="0067652E">
        <w:rPr>
          <w:rFonts w:ascii="Times New Roman" w:hAnsi="Times New Roman" w:cs="Times New Roman"/>
          <w:sz w:val="24"/>
          <w:szCs w:val="24"/>
          <w:lang w:val="fr-CH"/>
        </w:rPr>
        <w:t xml:space="preserve">. </w:t>
      </w:r>
      <w:r w:rsidR="00F80BAC" w:rsidRPr="0067652E">
        <w:rPr>
          <w:rFonts w:ascii="Times New Roman" w:hAnsi="Times New Roman" w:cs="Times New Roman"/>
          <w:sz w:val="24"/>
          <w:szCs w:val="24"/>
          <w:lang w:val="fr-CH"/>
        </w:rPr>
        <w:t xml:space="preserve">   </w:t>
      </w:r>
    </w:p>
    <w:p w:rsidR="00F80BAC" w:rsidRPr="0067652E" w:rsidRDefault="00F80BAC" w:rsidP="00081F9B">
      <w:pPr>
        <w:tabs>
          <w:tab w:val="left" w:pos="8623"/>
        </w:tabs>
        <w:spacing w:after="0" w:line="480" w:lineRule="auto"/>
        <w:jc w:val="both"/>
        <w:rPr>
          <w:rFonts w:ascii="Times New Roman" w:hAnsi="Times New Roman" w:cs="Times New Roman"/>
          <w:sz w:val="24"/>
          <w:szCs w:val="24"/>
          <w:lang w:val="fr-CH"/>
        </w:rPr>
      </w:pPr>
    </w:p>
    <w:p w:rsidR="00F80BAC" w:rsidRPr="0067652E" w:rsidRDefault="00F80BAC" w:rsidP="00081F9B">
      <w:pPr>
        <w:pStyle w:val="Paragraphedeliste"/>
        <w:numPr>
          <w:ilvl w:val="0"/>
          <w:numId w:val="3"/>
        </w:num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Forme de vie et rupture </w:t>
      </w:r>
    </w:p>
    <w:p w:rsidR="00F26178" w:rsidRPr="0067652E" w:rsidRDefault="00F80BAC" w:rsidP="00081F9B">
      <w:pPr>
        <w:pStyle w:val="Notedebasdepage"/>
        <w:spacing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Que la forme de vie spectacularise la rupture, Jacques Fontanille le note avec force dès les années 90 : « L’expression “forme de vie” a été préférée à celle de “style de vie” […] parce que les “styles de vie” sont des déterminations sociales, que leur nombre et leur organisation sont à chaque fois finis et imposés par la société. En revanche, les “formes de vie”, quoique socialement et culturellement déterminées, doivent pouvoir à tout moment être inventées et/ou récusées par la praxis »</w:t>
      </w:r>
      <w:r w:rsidRPr="0067652E">
        <w:rPr>
          <w:rStyle w:val="Marquenotebasdepage"/>
          <w:rFonts w:ascii="Times New Roman" w:hAnsi="Times New Roman" w:cs="Times New Roman"/>
          <w:sz w:val="24"/>
          <w:szCs w:val="24"/>
          <w:lang w:val="fr-CH"/>
        </w:rPr>
        <w:footnoteReference w:id="42"/>
      </w:r>
      <w:r w:rsidRPr="0067652E">
        <w:rPr>
          <w:rFonts w:ascii="Times New Roman" w:hAnsi="Times New Roman" w:cs="Times New Roman"/>
          <w:sz w:val="24"/>
          <w:szCs w:val="24"/>
          <w:lang w:val="fr-CH"/>
        </w:rPr>
        <w:t>. Le style de vie sanctionnerait alors une régularité de comportement exploitant, selon Bourdieu, une voie moyenne entre une invocation des règles intentionnelle et la domination d’un mécanisme causal</w:t>
      </w:r>
      <w:r w:rsidRPr="0067652E">
        <w:rPr>
          <w:rStyle w:val="Marquenotebasdepage"/>
          <w:rFonts w:ascii="Times New Roman" w:hAnsi="Times New Roman" w:cs="Times New Roman"/>
          <w:sz w:val="24"/>
          <w:szCs w:val="24"/>
          <w:lang w:val="fr-CH"/>
        </w:rPr>
        <w:footnoteReference w:id="43"/>
      </w:r>
      <w:r w:rsidR="00923B26" w:rsidRPr="0067652E">
        <w:rPr>
          <w:rFonts w:ascii="Times New Roman" w:hAnsi="Times New Roman" w:cs="Times New Roman"/>
          <w:sz w:val="24"/>
          <w:szCs w:val="24"/>
          <w:lang w:val="fr-CH"/>
        </w:rPr>
        <w:t xml:space="preserve">. Le sujet personnel se détache </w:t>
      </w:r>
      <w:r w:rsidRPr="0067652E">
        <w:rPr>
          <w:rFonts w:ascii="Times New Roman" w:hAnsi="Times New Roman" w:cs="Times New Roman"/>
          <w:sz w:val="24"/>
          <w:szCs w:val="24"/>
          <w:lang w:val="fr-CH"/>
        </w:rPr>
        <w:t xml:space="preserve">des dispositifs impersonnels sans </w:t>
      </w:r>
      <w:r w:rsidR="00923B26" w:rsidRPr="0067652E">
        <w:rPr>
          <w:rFonts w:ascii="Times New Roman" w:hAnsi="Times New Roman" w:cs="Times New Roman"/>
          <w:sz w:val="24"/>
          <w:szCs w:val="24"/>
          <w:lang w:val="fr-CH"/>
        </w:rPr>
        <w:t xml:space="preserve">s’affranchir </w:t>
      </w:r>
      <w:r w:rsidRPr="0067652E">
        <w:rPr>
          <w:rFonts w:ascii="Times New Roman" w:hAnsi="Times New Roman" w:cs="Times New Roman"/>
          <w:sz w:val="24"/>
          <w:szCs w:val="24"/>
          <w:lang w:val="fr-CH"/>
        </w:rPr>
        <w:t xml:space="preserve">des déterminations sociales et culturelles </w:t>
      </w:r>
      <w:r w:rsidR="00923B26" w:rsidRPr="0067652E">
        <w:rPr>
          <w:rFonts w:ascii="Times New Roman" w:hAnsi="Times New Roman" w:cs="Times New Roman"/>
          <w:sz w:val="24"/>
          <w:szCs w:val="24"/>
          <w:lang w:val="fr-CH"/>
        </w:rPr>
        <w:t xml:space="preserve">et sans que soit postulée </w:t>
      </w:r>
      <w:r w:rsidRPr="0067652E">
        <w:rPr>
          <w:rFonts w:ascii="Times New Roman" w:hAnsi="Times New Roman" w:cs="Times New Roman"/>
          <w:sz w:val="24"/>
          <w:szCs w:val="24"/>
          <w:lang w:val="fr-CH"/>
        </w:rPr>
        <w:t xml:space="preserve">la connaissance des règles : « L’habitus, écrit Bourdieu dans </w:t>
      </w:r>
      <w:r w:rsidRPr="0067652E">
        <w:rPr>
          <w:rFonts w:ascii="Times New Roman" w:hAnsi="Times New Roman" w:cs="Times New Roman"/>
          <w:i/>
          <w:sz w:val="24"/>
          <w:szCs w:val="24"/>
          <w:lang w:val="fr-CH"/>
        </w:rPr>
        <w:t>Choses dites</w:t>
      </w:r>
      <w:r w:rsidRPr="0067652E">
        <w:rPr>
          <w:rFonts w:ascii="Times New Roman" w:hAnsi="Times New Roman" w:cs="Times New Roman"/>
          <w:sz w:val="24"/>
          <w:szCs w:val="24"/>
          <w:lang w:val="fr-CH"/>
        </w:rPr>
        <w:t xml:space="preserve">, entretient avec le monde social dont il est le produit une véritable complicité ontologique, principe d’une connaissance sans conscience, d’une intentionnalité sans intention et d’une maîtrise </w:t>
      </w:r>
      <w:r w:rsidRPr="0067652E">
        <w:rPr>
          <w:rFonts w:ascii="Times New Roman" w:hAnsi="Times New Roman" w:cs="Times New Roman"/>
          <w:sz w:val="24"/>
          <w:szCs w:val="24"/>
          <w:lang w:val="fr-CH"/>
        </w:rPr>
        <w:lastRenderedPageBreak/>
        <w:t>pratique des régularités du monde qui permet d’en devancer l’avenir sans avoir seulement besoin de le poser comme tel »</w:t>
      </w:r>
      <w:r w:rsidRPr="0067652E">
        <w:rPr>
          <w:rStyle w:val="Marquenotebasdepage"/>
          <w:rFonts w:ascii="Times New Roman" w:hAnsi="Times New Roman" w:cs="Times New Roman"/>
          <w:sz w:val="24"/>
          <w:szCs w:val="24"/>
          <w:lang w:val="fr-CH"/>
        </w:rPr>
        <w:footnoteReference w:id="44"/>
      </w:r>
      <w:r w:rsidRPr="0067652E">
        <w:rPr>
          <w:rFonts w:ascii="Times New Roman" w:hAnsi="Times New Roman" w:cs="Times New Roman"/>
          <w:sz w:val="24"/>
          <w:szCs w:val="24"/>
          <w:lang w:val="fr-CH"/>
        </w:rPr>
        <w:t>. Et il ajoute plus loin : « […] il faut inscrire dans la théorie le principe réel des stratégies, c’est-à-dire le sens pratique, ou, si l’on préfère, ce que les sportifs appellent le sens du jeu, comme maîtrise pratique de la logique ou de la nécessité immanente d’un jeu qui s’acquiert par l’expérience du jeu et qui fonctionne en deçà de la conscience et du discours (à la façon, par exemple, des techniques du corps) »</w:t>
      </w:r>
      <w:r w:rsidRPr="0067652E">
        <w:rPr>
          <w:rStyle w:val="Marquenotebasdepage"/>
          <w:rFonts w:ascii="Times New Roman" w:hAnsi="Times New Roman" w:cs="Times New Roman"/>
          <w:sz w:val="24"/>
          <w:szCs w:val="24"/>
          <w:lang w:val="fr-CH"/>
        </w:rPr>
        <w:footnoteReference w:id="45"/>
      </w:r>
      <w:r w:rsidRPr="0067652E">
        <w:rPr>
          <w:rFonts w:ascii="Times New Roman" w:hAnsi="Times New Roman" w:cs="Times New Roman"/>
          <w:sz w:val="24"/>
          <w:szCs w:val="24"/>
          <w:lang w:val="fr-CH"/>
        </w:rPr>
        <w:t xml:space="preserve">. </w:t>
      </w:r>
    </w:p>
    <w:p w:rsidR="00F80BAC" w:rsidRPr="0067652E" w:rsidRDefault="00F80BAC" w:rsidP="00081F9B">
      <w:pPr>
        <w:pStyle w:val="Notedebasdepage"/>
        <w:spacing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On est amené à se demander, comme par contrecoup, dans quelle mesure la forme de vie repose sur une conscientisation de la règle et</w:t>
      </w:r>
      <w:r w:rsidR="00ED7C56">
        <w:rPr>
          <w:rFonts w:ascii="Times New Roman" w:hAnsi="Times New Roman" w:cs="Times New Roman"/>
          <w:sz w:val="24"/>
          <w:szCs w:val="24"/>
          <w:lang w:val="fr-CH"/>
        </w:rPr>
        <w:t xml:space="preserve"> peut impliquer </w:t>
      </w:r>
      <w:r w:rsidRPr="0067652E">
        <w:rPr>
          <w:rFonts w:ascii="Times New Roman" w:hAnsi="Times New Roman" w:cs="Times New Roman"/>
          <w:sz w:val="24"/>
          <w:szCs w:val="24"/>
          <w:lang w:val="fr-CH"/>
        </w:rPr>
        <w:t>une expérience inédite, qui ouvre un espace de liberté pour le sujet</w:t>
      </w:r>
      <w:r w:rsidRPr="0067652E">
        <w:rPr>
          <w:rStyle w:val="Marquenotebasdepage"/>
          <w:rFonts w:ascii="Times New Roman" w:hAnsi="Times New Roman" w:cs="Times New Roman"/>
          <w:sz w:val="24"/>
          <w:szCs w:val="24"/>
          <w:lang w:val="fr-CH"/>
        </w:rPr>
        <w:footnoteReference w:id="46"/>
      </w:r>
      <w:r w:rsidRPr="0067652E">
        <w:rPr>
          <w:rFonts w:ascii="Times New Roman" w:hAnsi="Times New Roman" w:cs="Times New Roman"/>
          <w:sz w:val="24"/>
          <w:szCs w:val="24"/>
          <w:lang w:val="fr-CH"/>
        </w:rPr>
        <w:t>. Si la forme de vie relève fondamentalement du « beau geste », qui défait une fixité</w:t>
      </w:r>
      <w:r w:rsidR="00985193">
        <w:rPr>
          <w:rFonts w:ascii="Times New Roman" w:hAnsi="Times New Roman" w:cs="Times New Roman"/>
          <w:sz w:val="24"/>
          <w:szCs w:val="24"/>
          <w:lang w:val="fr-CH"/>
        </w:rPr>
        <w:t>, esthétise et r</w:t>
      </w:r>
      <w:r w:rsidRPr="0067652E">
        <w:rPr>
          <w:rFonts w:ascii="Times New Roman" w:hAnsi="Times New Roman" w:cs="Times New Roman"/>
          <w:sz w:val="24"/>
          <w:szCs w:val="24"/>
          <w:lang w:val="fr-CH"/>
        </w:rPr>
        <w:t>end sensible un renouvellement des valeurs, il s’agit, ici, d</w:t>
      </w:r>
      <w:r w:rsidR="00ED7C56">
        <w:rPr>
          <w:rFonts w:ascii="Times New Roman" w:hAnsi="Times New Roman" w:cs="Times New Roman"/>
          <w:sz w:val="24"/>
          <w:szCs w:val="24"/>
          <w:lang w:val="fr-CH"/>
        </w:rPr>
        <w:t xml:space="preserve">e </w:t>
      </w:r>
      <w:r w:rsidRPr="0067652E">
        <w:rPr>
          <w:rFonts w:ascii="Times New Roman" w:hAnsi="Times New Roman" w:cs="Times New Roman"/>
          <w:sz w:val="24"/>
          <w:szCs w:val="24"/>
          <w:lang w:val="fr-CH"/>
        </w:rPr>
        <w:t xml:space="preserve">préciser les </w:t>
      </w:r>
      <w:r w:rsidR="00ED7C56">
        <w:rPr>
          <w:rFonts w:ascii="Times New Roman" w:hAnsi="Times New Roman" w:cs="Times New Roman"/>
          <w:sz w:val="24"/>
          <w:szCs w:val="24"/>
          <w:lang w:val="fr-CH"/>
        </w:rPr>
        <w:t xml:space="preserve">modalités et les </w:t>
      </w:r>
      <w:r w:rsidRPr="0067652E">
        <w:rPr>
          <w:rFonts w:ascii="Times New Roman" w:hAnsi="Times New Roman" w:cs="Times New Roman"/>
          <w:sz w:val="24"/>
          <w:szCs w:val="24"/>
          <w:lang w:val="fr-CH"/>
        </w:rPr>
        <w:t>conditions de possibilité</w:t>
      </w:r>
      <w:r w:rsidR="00ED7C56">
        <w:rPr>
          <w:rFonts w:ascii="Times New Roman" w:hAnsi="Times New Roman" w:cs="Times New Roman"/>
          <w:sz w:val="24"/>
          <w:szCs w:val="24"/>
          <w:lang w:val="fr-CH"/>
        </w:rPr>
        <w:t xml:space="preserve"> de la rupture</w:t>
      </w:r>
      <w:r w:rsidRPr="0067652E">
        <w:rPr>
          <w:rFonts w:ascii="Times New Roman" w:hAnsi="Times New Roman" w:cs="Times New Roman"/>
          <w:sz w:val="24"/>
          <w:szCs w:val="24"/>
          <w:lang w:val="fr-CH"/>
        </w:rPr>
        <w:t xml:space="preserve">. </w:t>
      </w:r>
    </w:p>
    <w:p w:rsidR="00F80BAC" w:rsidRPr="0067652E" w:rsidRDefault="00F80BAC" w:rsidP="00081F9B">
      <w:pPr>
        <w:pStyle w:val="Notedebasdepage"/>
        <w:spacing w:line="480" w:lineRule="auto"/>
        <w:jc w:val="both"/>
        <w:rPr>
          <w:rFonts w:ascii="Times New Roman" w:hAnsi="Times New Roman" w:cs="Times New Roman"/>
          <w:sz w:val="24"/>
          <w:szCs w:val="24"/>
          <w:lang w:val="fr-CH"/>
        </w:rPr>
      </w:pPr>
    </w:p>
    <w:p w:rsidR="00153E41" w:rsidRDefault="00F80BAC" w:rsidP="00081F9B">
      <w:pPr>
        <w:pStyle w:val="Notedebasdepage"/>
        <w:numPr>
          <w:ilvl w:val="1"/>
          <w:numId w:val="3"/>
        </w:numPr>
        <w:spacing w:line="480" w:lineRule="auto"/>
        <w:jc w:val="both"/>
        <w:rPr>
          <w:rFonts w:ascii="Times New Roman" w:hAnsi="Times New Roman" w:cs="Times New Roman"/>
          <w:sz w:val="24"/>
          <w:szCs w:val="24"/>
          <w:lang w:val="fr-CH"/>
        </w:rPr>
      </w:pPr>
      <w:r w:rsidRPr="00153E41">
        <w:rPr>
          <w:rFonts w:ascii="Times New Roman" w:hAnsi="Times New Roman" w:cs="Times New Roman"/>
          <w:sz w:val="24"/>
          <w:szCs w:val="24"/>
          <w:lang w:val="fr-CH"/>
        </w:rPr>
        <w:t xml:space="preserve"> L</w:t>
      </w:r>
      <w:r w:rsidR="00153E41" w:rsidRPr="00153E41">
        <w:rPr>
          <w:rFonts w:ascii="Times New Roman" w:hAnsi="Times New Roman" w:cs="Times New Roman"/>
          <w:sz w:val="24"/>
          <w:szCs w:val="24"/>
          <w:lang w:val="fr-CH"/>
        </w:rPr>
        <w:t xml:space="preserve">a </w:t>
      </w:r>
      <w:r w:rsidR="00985193">
        <w:rPr>
          <w:rFonts w:ascii="Times New Roman" w:hAnsi="Times New Roman" w:cs="Times New Roman"/>
          <w:sz w:val="24"/>
          <w:szCs w:val="24"/>
          <w:lang w:val="fr-CH"/>
        </w:rPr>
        <w:t xml:space="preserve">transgression de la règle </w:t>
      </w:r>
      <w:r w:rsidR="00153E41" w:rsidRPr="00153E41">
        <w:rPr>
          <w:rFonts w:ascii="Times New Roman" w:hAnsi="Times New Roman" w:cs="Times New Roman"/>
          <w:sz w:val="24"/>
          <w:szCs w:val="24"/>
          <w:lang w:val="fr-CH"/>
        </w:rPr>
        <w:t xml:space="preserve"> </w:t>
      </w:r>
    </w:p>
    <w:p w:rsidR="00F80BAC" w:rsidRPr="00153E41" w:rsidRDefault="00F80BAC" w:rsidP="00081F9B">
      <w:pPr>
        <w:pStyle w:val="Notedebasdepage"/>
        <w:spacing w:line="480" w:lineRule="auto"/>
        <w:jc w:val="both"/>
        <w:rPr>
          <w:rFonts w:ascii="Times New Roman" w:hAnsi="Times New Roman" w:cs="Times New Roman"/>
          <w:sz w:val="24"/>
          <w:szCs w:val="24"/>
          <w:lang w:val="fr-CH"/>
        </w:rPr>
      </w:pPr>
      <w:r w:rsidRPr="00153E41">
        <w:rPr>
          <w:rFonts w:ascii="Times New Roman" w:hAnsi="Times New Roman" w:cs="Times New Roman"/>
          <w:sz w:val="24"/>
          <w:szCs w:val="24"/>
          <w:lang w:val="fr-CH"/>
        </w:rPr>
        <w:t xml:space="preserve">La réflexion se déclinera en quatre points.  </w:t>
      </w:r>
    </w:p>
    <w:p w:rsidR="00F80BAC" w:rsidRPr="0067652E" w:rsidRDefault="00A752AD"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1</w:t>
      </w:r>
      <w:r w:rsidR="00F80BAC" w:rsidRPr="0067652E">
        <w:rPr>
          <w:rFonts w:ascii="Times New Roman" w:hAnsi="Times New Roman" w:cs="Times New Roman"/>
          <w:sz w:val="24"/>
          <w:szCs w:val="24"/>
          <w:lang w:val="fr-CH"/>
        </w:rPr>
        <w:t xml:space="preserve">) Il faut qu’à la faveur d’une crispation attentionnelle, d’un arrêt rompant la régularité et </w:t>
      </w:r>
      <w:r w:rsidR="00F26178" w:rsidRPr="0067652E">
        <w:rPr>
          <w:rFonts w:ascii="Times New Roman" w:hAnsi="Times New Roman" w:cs="Times New Roman"/>
          <w:sz w:val="24"/>
          <w:szCs w:val="24"/>
          <w:lang w:val="fr-CH"/>
        </w:rPr>
        <w:t xml:space="preserve">renouant avec </w:t>
      </w:r>
      <w:r w:rsidR="00F80BAC" w:rsidRPr="0067652E">
        <w:rPr>
          <w:rFonts w:ascii="Times New Roman" w:hAnsi="Times New Roman" w:cs="Times New Roman"/>
          <w:sz w:val="24"/>
          <w:szCs w:val="24"/>
          <w:lang w:val="fr-CH"/>
        </w:rPr>
        <w:t xml:space="preserve">l’« indéterminité » du « train-train d’une vie », la règle prescriptive, qui édicte un </w:t>
      </w:r>
      <w:r w:rsidR="00F80BAC" w:rsidRPr="0067652E">
        <w:rPr>
          <w:rFonts w:ascii="Times New Roman" w:hAnsi="Times New Roman" w:cs="Times New Roman"/>
          <w:i/>
          <w:sz w:val="24"/>
          <w:szCs w:val="24"/>
          <w:lang w:val="fr-CH"/>
        </w:rPr>
        <w:t>devoir faire</w:t>
      </w:r>
      <w:r w:rsidR="00F80BAC" w:rsidRPr="0067652E">
        <w:rPr>
          <w:rFonts w:ascii="Times New Roman" w:hAnsi="Times New Roman" w:cs="Times New Roman"/>
          <w:sz w:val="24"/>
          <w:szCs w:val="24"/>
          <w:lang w:val="fr-CH"/>
        </w:rPr>
        <w:t xml:space="preserve"> et un </w:t>
      </w:r>
      <w:r w:rsidR="00F80BAC" w:rsidRPr="0067652E">
        <w:rPr>
          <w:rFonts w:ascii="Times New Roman" w:hAnsi="Times New Roman" w:cs="Times New Roman"/>
          <w:i/>
          <w:sz w:val="24"/>
          <w:szCs w:val="24"/>
          <w:lang w:val="fr-CH"/>
        </w:rPr>
        <w:t>devoir ne pas faire</w:t>
      </w:r>
      <w:r w:rsidR="00F80BAC" w:rsidRPr="0067652E">
        <w:rPr>
          <w:rFonts w:ascii="Times New Roman" w:hAnsi="Times New Roman" w:cs="Times New Roman"/>
          <w:sz w:val="24"/>
          <w:szCs w:val="24"/>
          <w:lang w:val="fr-CH"/>
        </w:rPr>
        <w:t xml:space="preserve">, se trouve arrachée à l’évidence doxique de la programmation collective et réinterrogée pour elle-même. Ciblée, elle est abstraite de la pratique avec laquelle elle fait corps. Ainsi, il ne s’agit plus de mettre la règle au service d’une appréhension chronologique du temps qui ordonne les moments passés, présents et futurs et assure leur concaténation. Il ne s’agit pas davantage d’opérer une synthèse qui recompose les données de l’expérience vivante dans le présent, l’assomption du </w:t>
      </w:r>
      <w:r w:rsidR="00F80BAC" w:rsidRPr="0067652E">
        <w:rPr>
          <w:rFonts w:ascii="Times New Roman" w:hAnsi="Times New Roman" w:cs="Times New Roman"/>
          <w:i/>
          <w:sz w:val="24"/>
          <w:szCs w:val="24"/>
          <w:lang w:val="fr-CH"/>
        </w:rPr>
        <w:t xml:space="preserve">déjà </w:t>
      </w:r>
      <w:r w:rsidR="00F80BAC" w:rsidRPr="0067652E">
        <w:rPr>
          <w:rFonts w:ascii="Times New Roman" w:hAnsi="Times New Roman" w:cs="Times New Roman"/>
          <w:sz w:val="24"/>
          <w:szCs w:val="24"/>
          <w:lang w:val="fr-CH"/>
        </w:rPr>
        <w:t xml:space="preserve">se nouant au </w:t>
      </w:r>
      <w:r w:rsidR="00F80BAC" w:rsidRPr="0067652E">
        <w:rPr>
          <w:rFonts w:ascii="Times New Roman" w:hAnsi="Times New Roman" w:cs="Times New Roman"/>
          <w:i/>
          <w:sz w:val="24"/>
          <w:szCs w:val="24"/>
          <w:lang w:val="fr-CH"/>
        </w:rPr>
        <w:t xml:space="preserve">pas </w:t>
      </w:r>
      <w:r w:rsidR="00F80BAC" w:rsidRPr="0067652E">
        <w:rPr>
          <w:rFonts w:ascii="Times New Roman" w:hAnsi="Times New Roman" w:cs="Times New Roman"/>
          <w:i/>
          <w:sz w:val="24"/>
          <w:szCs w:val="24"/>
          <w:lang w:val="fr-CH"/>
        </w:rPr>
        <w:lastRenderedPageBreak/>
        <w:t>encore</w:t>
      </w:r>
      <w:r w:rsidR="00F80BAC" w:rsidRPr="0067652E">
        <w:rPr>
          <w:rFonts w:ascii="Times New Roman" w:hAnsi="Times New Roman" w:cs="Times New Roman"/>
          <w:sz w:val="24"/>
          <w:szCs w:val="24"/>
          <w:lang w:val="fr-CH"/>
        </w:rPr>
        <w:t>. La règle n’est plus engluée dans la pratique</w:t>
      </w:r>
      <w:r w:rsidR="00665455" w:rsidRPr="0067652E">
        <w:rPr>
          <w:rFonts w:ascii="Times New Roman" w:hAnsi="Times New Roman" w:cs="Times New Roman"/>
          <w:sz w:val="24"/>
          <w:szCs w:val="24"/>
          <w:lang w:val="fr-CH"/>
        </w:rPr>
        <w:t xml:space="preserve"> </w:t>
      </w:r>
      <w:r w:rsidR="0002426E" w:rsidRPr="0067652E">
        <w:rPr>
          <w:rFonts w:ascii="Times New Roman" w:hAnsi="Times New Roman" w:cs="Times New Roman"/>
          <w:sz w:val="24"/>
          <w:szCs w:val="24"/>
          <w:lang w:val="fr-CH"/>
        </w:rPr>
        <w:t xml:space="preserve">qui met le jeu culturel en </w:t>
      </w:r>
      <w:r w:rsidR="00665455" w:rsidRPr="0067652E">
        <w:rPr>
          <w:rFonts w:ascii="Times New Roman" w:hAnsi="Times New Roman" w:cs="Times New Roman"/>
          <w:sz w:val="24"/>
          <w:szCs w:val="24"/>
          <w:lang w:val="fr-CH"/>
        </w:rPr>
        <w:t>œuvre</w:t>
      </w:r>
      <w:r w:rsidR="00F80BAC" w:rsidRPr="0067652E">
        <w:rPr>
          <w:rFonts w:ascii="Times New Roman" w:hAnsi="Times New Roman" w:cs="Times New Roman"/>
          <w:sz w:val="24"/>
          <w:szCs w:val="24"/>
          <w:lang w:val="fr-CH"/>
        </w:rPr>
        <w:t>, elle n’est plus une force coercitive qui contraint le faire de manière plus ou moins mécanique, elle est visée comme telle, dans l’instant. Déliée de toute vectorisation d’un faire collectif qui s</w:t>
      </w:r>
      <w:r w:rsidR="00CA4248">
        <w:rPr>
          <w:rFonts w:ascii="Times New Roman" w:hAnsi="Times New Roman" w:cs="Times New Roman"/>
          <w:sz w:val="24"/>
          <w:szCs w:val="24"/>
          <w:lang w:val="fr-CH"/>
        </w:rPr>
        <w:t xml:space="preserve">e </w:t>
      </w:r>
      <w:r w:rsidR="00F80BAC" w:rsidRPr="0067652E">
        <w:rPr>
          <w:rFonts w:ascii="Times New Roman" w:hAnsi="Times New Roman" w:cs="Times New Roman"/>
          <w:sz w:val="24"/>
          <w:szCs w:val="24"/>
          <w:lang w:val="fr-CH"/>
        </w:rPr>
        <w:t xml:space="preserve">conforme </w:t>
      </w:r>
      <w:r w:rsidR="00CA4248">
        <w:rPr>
          <w:rFonts w:ascii="Times New Roman" w:hAnsi="Times New Roman" w:cs="Times New Roman"/>
          <w:sz w:val="24"/>
          <w:szCs w:val="24"/>
          <w:lang w:val="fr-CH"/>
        </w:rPr>
        <w:t xml:space="preserve">à un modèle sous-jacent </w:t>
      </w:r>
      <w:r w:rsidR="00F80BAC" w:rsidRPr="0067652E">
        <w:rPr>
          <w:rFonts w:ascii="Times New Roman" w:hAnsi="Times New Roman" w:cs="Times New Roman"/>
          <w:sz w:val="24"/>
          <w:szCs w:val="24"/>
          <w:lang w:val="fr-CH"/>
        </w:rPr>
        <w:t>pour atteindre ses objectifs, délestée de toute schématisation mettant en sens le monde de la vie quotidienne, elle attire sur elle un regard réflexif qui donne lieu à une opacification, à un brouillage des possibilités d’investissement pratique, au profit</w:t>
      </w:r>
      <w:r w:rsidR="0002426E" w:rsidRPr="0067652E">
        <w:rPr>
          <w:rFonts w:ascii="Times New Roman" w:hAnsi="Times New Roman" w:cs="Times New Roman"/>
          <w:sz w:val="24"/>
          <w:szCs w:val="24"/>
          <w:lang w:val="fr-CH"/>
        </w:rPr>
        <w:t>,</w:t>
      </w:r>
      <w:r w:rsidR="00F80BAC" w:rsidRPr="0067652E">
        <w:rPr>
          <w:rFonts w:ascii="Times New Roman" w:hAnsi="Times New Roman" w:cs="Times New Roman"/>
          <w:sz w:val="24"/>
          <w:szCs w:val="24"/>
          <w:lang w:val="fr-CH"/>
        </w:rPr>
        <w:t xml:space="preserve"> à terme</w:t>
      </w:r>
      <w:r w:rsidR="0002426E" w:rsidRPr="0067652E">
        <w:rPr>
          <w:rFonts w:ascii="Times New Roman" w:hAnsi="Times New Roman" w:cs="Times New Roman"/>
          <w:sz w:val="24"/>
          <w:szCs w:val="24"/>
          <w:lang w:val="fr-CH"/>
        </w:rPr>
        <w:t>,</w:t>
      </w:r>
      <w:r w:rsidR="00F80BAC" w:rsidRPr="0067652E">
        <w:rPr>
          <w:rFonts w:ascii="Times New Roman" w:hAnsi="Times New Roman" w:cs="Times New Roman"/>
          <w:sz w:val="24"/>
          <w:szCs w:val="24"/>
          <w:lang w:val="fr-CH"/>
        </w:rPr>
        <w:t xml:space="preserve"> d’une resémantisation et d’une revalorisation. </w:t>
      </w:r>
    </w:p>
    <w:p w:rsidR="00F80BAC" w:rsidRPr="0067652E" w:rsidRDefault="00F80BAC"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Non sans paradoxe apparent, la règle ne s’impose à l’attention que dans la transgression qui s’en autorise. </w:t>
      </w:r>
      <w:r w:rsidR="00AB5E4B">
        <w:rPr>
          <w:rFonts w:ascii="Times New Roman" w:hAnsi="Times New Roman" w:cs="Times New Roman"/>
          <w:sz w:val="24"/>
          <w:szCs w:val="24"/>
          <w:lang w:val="fr-CH"/>
        </w:rPr>
        <w:t xml:space="preserve">Tournons-nous encore vers </w:t>
      </w:r>
      <w:r w:rsidRPr="0067652E">
        <w:rPr>
          <w:rFonts w:ascii="Times New Roman" w:hAnsi="Times New Roman" w:cs="Times New Roman"/>
          <w:i/>
          <w:sz w:val="24"/>
          <w:szCs w:val="24"/>
          <w:lang w:val="fr-CH"/>
        </w:rPr>
        <w:t>Le Rivage des Syrtes</w:t>
      </w:r>
      <w:r w:rsidR="00AB5E4B">
        <w:rPr>
          <w:rFonts w:ascii="Times New Roman" w:hAnsi="Times New Roman" w:cs="Times New Roman"/>
          <w:i/>
          <w:sz w:val="24"/>
          <w:szCs w:val="24"/>
          <w:lang w:val="fr-CH"/>
        </w:rPr>
        <w:t> </w:t>
      </w:r>
      <w:r w:rsidR="00AB5E4B">
        <w:rPr>
          <w:rFonts w:ascii="Times New Roman" w:hAnsi="Times New Roman" w:cs="Times New Roman"/>
          <w:sz w:val="24"/>
          <w:szCs w:val="24"/>
          <w:lang w:val="fr-CH"/>
        </w:rPr>
        <w:t xml:space="preserve">: </w:t>
      </w:r>
      <w:r w:rsidR="002B341E">
        <w:rPr>
          <w:rFonts w:ascii="Times New Roman" w:hAnsi="Times New Roman" w:cs="Times New Roman"/>
          <w:sz w:val="24"/>
          <w:szCs w:val="24"/>
          <w:lang w:val="fr-CH"/>
        </w:rPr>
        <w:t>l’expérience de la croisière  conduit Aldo à braver l’interdit et à se rapprocher des côtes farghiennes. D</w:t>
      </w:r>
      <w:r w:rsidRPr="0067652E">
        <w:rPr>
          <w:rFonts w:ascii="Times New Roman" w:hAnsi="Times New Roman" w:cs="Times New Roman"/>
          <w:sz w:val="24"/>
          <w:szCs w:val="24"/>
          <w:lang w:val="fr-CH"/>
        </w:rPr>
        <w:t xml:space="preserve">e même que le franchissement de la ligne des patrouilles qui, fictivement, sépare les eaux d’Orsenna et du Farghestan et se porte garante de l’arrêt des hostilités, fait passer la frontière de l’état virtuel à l’état réalisé, la règle devient saillante quand elle est, d’un seul tenant, niée et confirmée. Elle se voit pourvue d’un mode de présence double : la transgression la rehausse proprement, en fournissant les circonstances de sa réalisation ; en même temps, et conjointement, la transgression la potentialise, c’est-à-dire la relègue au second plan où, </w:t>
      </w:r>
      <w:r w:rsidR="00FB0892">
        <w:rPr>
          <w:rFonts w:ascii="Times New Roman" w:hAnsi="Times New Roman" w:cs="Times New Roman"/>
          <w:sz w:val="24"/>
          <w:szCs w:val="24"/>
          <w:lang w:val="fr-CH"/>
        </w:rPr>
        <w:t xml:space="preserve">entrant </w:t>
      </w:r>
      <w:r w:rsidRPr="0067652E">
        <w:rPr>
          <w:rFonts w:ascii="Times New Roman" w:hAnsi="Times New Roman" w:cs="Times New Roman"/>
          <w:sz w:val="24"/>
          <w:szCs w:val="24"/>
          <w:lang w:val="fr-CH"/>
        </w:rPr>
        <w:t xml:space="preserve">en conflit avec ce qui est promis, à terme, à une nouvelle reconnaissance, elle exerce une pression souterraine. Le nouveau </w:t>
      </w:r>
      <w:r w:rsidRPr="0067652E">
        <w:rPr>
          <w:rFonts w:ascii="Times New Roman" w:hAnsi="Times New Roman" w:cs="Times New Roman"/>
          <w:i/>
          <w:sz w:val="24"/>
          <w:szCs w:val="24"/>
          <w:lang w:val="fr-CH"/>
        </w:rPr>
        <w:t>devoir faire</w:t>
      </w:r>
      <w:r w:rsidRPr="0067652E">
        <w:rPr>
          <w:rFonts w:ascii="Times New Roman" w:hAnsi="Times New Roman" w:cs="Times New Roman"/>
          <w:sz w:val="24"/>
          <w:szCs w:val="24"/>
          <w:lang w:val="fr-CH"/>
        </w:rPr>
        <w:t xml:space="preserve"> ne s’impose pas dans l’absolu, il ne vaut que par rapport au </w:t>
      </w:r>
      <w:r w:rsidRPr="0067652E">
        <w:rPr>
          <w:rFonts w:ascii="Times New Roman" w:hAnsi="Times New Roman" w:cs="Times New Roman"/>
          <w:i/>
          <w:sz w:val="24"/>
          <w:szCs w:val="24"/>
          <w:lang w:val="fr-CH"/>
        </w:rPr>
        <w:t xml:space="preserve">devoir ne pas faire </w:t>
      </w:r>
      <w:r w:rsidRPr="0067652E">
        <w:rPr>
          <w:rFonts w:ascii="Times New Roman" w:hAnsi="Times New Roman" w:cs="Times New Roman"/>
          <w:sz w:val="24"/>
          <w:szCs w:val="24"/>
          <w:lang w:val="fr-CH"/>
        </w:rPr>
        <w:t>qu’il maintient en profondeur, mieux qu’il fait accéder à la valeur tout en se chargeant lui-même de valeurs non seulement éthiques, mais esthétiques :</w:t>
      </w:r>
      <w:r w:rsidR="00FB0892">
        <w:rPr>
          <w:rFonts w:ascii="Times New Roman" w:hAnsi="Times New Roman" w:cs="Times New Roman"/>
          <w:sz w:val="24"/>
          <w:szCs w:val="24"/>
          <w:lang w:val="fr-CH"/>
        </w:rPr>
        <w:t xml:space="preserve"> au moment même où le navire file en direction des côtes farghiennes et franchit la ligne des patrouilles, </w:t>
      </w:r>
      <w:r w:rsidRPr="0067652E">
        <w:rPr>
          <w:rFonts w:ascii="Times New Roman" w:hAnsi="Times New Roman" w:cs="Times New Roman"/>
          <w:sz w:val="24"/>
          <w:szCs w:val="24"/>
          <w:lang w:val="fr-CH"/>
        </w:rPr>
        <w:t>« le sentiment suffocant d’une allégresse perdue depuis l’enfance », mais aussi l’événement esthétique quand l’horizon « se déchir[e] en gloire »</w:t>
      </w:r>
      <w:r w:rsidRPr="0067652E">
        <w:rPr>
          <w:rStyle w:val="Marquenotebasdepage"/>
          <w:rFonts w:ascii="Times New Roman" w:hAnsi="Times New Roman" w:cs="Times New Roman"/>
          <w:sz w:val="24"/>
          <w:szCs w:val="24"/>
          <w:lang w:val="fr-CH"/>
        </w:rPr>
        <w:footnoteReference w:id="47"/>
      </w:r>
      <w:r w:rsidRPr="0067652E">
        <w:rPr>
          <w:rFonts w:ascii="Times New Roman" w:hAnsi="Times New Roman" w:cs="Times New Roman"/>
          <w:sz w:val="24"/>
          <w:szCs w:val="24"/>
          <w:lang w:val="fr-CH"/>
        </w:rPr>
        <w:t xml:space="preserve"> </w:t>
      </w:r>
      <w:r w:rsidR="00B600EF">
        <w:rPr>
          <w:rFonts w:ascii="Times New Roman" w:hAnsi="Times New Roman" w:cs="Times New Roman"/>
          <w:sz w:val="24"/>
          <w:szCs w:val="24"/>
          <w:lang w:val="fr-CH"/>
        </w:rPr>
        <w:t>ou</w:t>
      </w:r>
      <w:r w:rsidR="00A473A7">
        <w:rPr>
          <w:rFonts w:ascii="Times New Roman" w:hAnsi="Times New Roman" w:cs="Times New Roman"/>
          <w:sz w:val="24"/>
          <w:szCs w:val="24"/>
          <w:lang w:val="fr-CH"/>
        </w:rPr>
        <w:t xml:space="preserve">, ultérieurement, </w:t>
      </w:r>
      <w:r w:rsidR="00B600EF">
        <w:rPr>
          <w:rFonts w:ascii="Times New Roman" w:hAnsi="Times New Roman" w:cs="Times New Roman"/>
          <w:sz w:val="24"/>
          <w:szCs w:val="24"/>
          <w:lang w:val="fr-CH"/>
        </w:rPr>
        <w:t xml:space="preserve">la </w:t>
      </w:r>
      <w:r w:rsidR="00F25565">
        <w:rPr>
          <w:rFonts w:ascii="Times New Roman" w:hAnsi="Times New Roman" w:cs="Times New Roman"/>
          <w:sz w:val="24"/>
          <w:szCs w:val="24"/>
          <w:lang w:val="fr-CH"/>
        </w:rPr>
        <w:t>spectac</w:t>
      </w:r>
      <w:r w:rsidR="00D51715">
        <w:rPr>
          <w:rFonts w:ascii="Times New Roman" w:hAnsi="Times New Roman" w:cs="Times New Roman"/>
          <w:sz w:val="24"/>
          <w:szCs w:val="24"/>
          <w:lang w:val="fr-CH"/>
        </w:rPr>
        <w:t xml:space="preserve">le </w:t>
      </w:r>
      <w:r w:rsidR="00F25565">
        <w:rPr>
          <w:rFonts w:ascii="Times New Roman" w:hAnsi="Times New Roman" w:cs="Times New Roman"/>
          <w:sz w:val="24"/>
          <w:szCs w:val="24"/>
          <w:lang w:val="fr-CH"/>
        </w:rPr>
        <w:t xml:space="preserve">de la </w:t>
      </w:r>
      <w:r w:rsidR="00D51715">
        <w:rPr>
          <w:rFonts w:ascii="Times New Roman" w:hAnsi="Times New Roman" w:cs="Times New Roman"/>
          <w:sz w:val="24"/>
          <w:szCs w:val="24"/>
          <w:lang w:val="fr-CH"/>
        </w:rPr>
        <w:lastRenderedPageBreak/>
        <w:t xml:space="preserve">découverte du </w:t>
      </w:r>
      <w:r w:rsidR="00B600EF">
        <w:rPr>
          <w:rFonts w:ascii="Times New Roman" w:hAnsi="Times New Roman" w:cs="Times New Roman"/>
          <w:sz w:val="24"/>
          <w:szCs w:val="24"/>
          <w:lang w:val="fr-CH"/>
        </w:rPr>
        <w:t>Farghestan</w:t>
      </w:r>
      <w:r w:rsidR="00A473A7">
        <w:rPr>
          <w:rStyle w:val="Marquenotebasdepage"/>
          <w:rFonts w:ascii="Times New Roman" w:hAnsi="Times New Roman" w:cs="Times New Roman"/>
          <w:sz w:val="24"/>
          <w:szCs w:val="24"/>
          <w:lang w:val="fr-CH"/>
        </w:rPr>
        <w:footnoteReference w:id="48"/>
      </w:r>
      <w:r w:rsidR="00A473A7">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sanctionnent leur coïncidence. Tel est aussi le propre de la traîtrise, pourrait-on ajouter : la frontière n’est plus seulement le bord </w:t>
      </w:r>
      <w:r w:rsidRPr="0067652E">
        <w:rPr>
          <w:rFonts w:ascii="Times New Roman" w:hAnsi="Times New Roman" w:cs="Times New Roman"/>
          <w:i/>
          <w:sz w:val="24"/>
          <w:szCs w:val="24"/>
          <w:lang w:val="fr-CH"/>
        </w:rPr>
        <w:t>de quelque chose</w:t>
      </w:r>
      <w:r w:rsidRPr="0067652E">
        <w:rPr>
          <w:rFonts w:ascii="Times New Roman" w:hAnsi="Times New Roman" w:cs="Times New Roman"/>
          <w:sz w:val="24"/>
          <w:szCs w:val="24"/>
          <w:lang w:val="fr-CH"/>
        </w:rPr>
        <w:t xml:space="preserve">, elle ne se contente pas d’homogénéiser rétroactivement l’espace qu’elle délimite ; elle définit l’ici </w:t>
      </w:r>
      <w:r w:rsidRPr="0067652E">
        <w:rPr>
          <w:rFonts w:ascii="Times New Roman" w:hAnsi="Times New Roman" w:cs="Times New Roman"/>
          <w:i/>
          <w:sz w:val="24"/>
          <w:szCs w:val="24"/>
          <w:lang w:val="fr-CH"/>
        </w:rPr>
        <w:t>et</w:t>
      </w:r>
      <w:r w:rsidRPr="0067652E">
        <w:rPr>
          <w:rFonts w:ascii="Times New Roman" w:hAnsi="Times New Roman" w:cs="Times New Roman"/>
          <w:sz w:val="24"/>
          <w:szCs w:val="24"/>
          <w:lang w:val="fr-CH"/>
        </w:rPr>
        <w:t xml:space="preserve"> ébauche le là ; la traîtrise</w:t>
      </w:r>
      <w:r w:rsidR="00F919FD">
        <w:rPr>
          <w:rFonts w:ascii="Times New Roman" w:hAnsi="Times New Roman" w:cs="Times New Roman"/>
          <w:sz w:val="24"/>
          <w:szCs w:val="24"/>
          <w:lang w:val="fr-CH"/>
        </w:rPr>
        <w:t xml:space="preserve">, en réponse à la question </w:t>
      </w:r>
      <w:r w:rsidR="00574575">
        <w:rPr>
          <w:rFonts w:ascii="Times New Roman" w:hAnsi="Times New Roman" w:cs="Times New Roman"/>
          <w:sz w:val="24"/>
          <w:szCs w:val="24"/>
          <w:lang w:val="fr-CH"/>
        </w:rPr>
        <w:t xml:space="preserve">« Qui vive ? », question </w:t>
      </w:r>
      <w:r w:rsidR="00CF0726">
        <w:rPr>
          <w:rFonts w:ascii="Times New Roman" w:hAnsi="Times New Roman" w:cs="Times New Roman"/>
          <w:sz w:val="24"/>
          <w:szCs w:val="24"/>
          <w:lang w:val="fr-CH"/>
        </w:rPr>
        <w:t>« que personne encore au monde n’a pu jamais laisser sans réponse, jusqu’à son dernier souffle</w:t>
      </w:r>
      <w:r w:rsidR="00574575">
        <w:rPr>
          <w:rFonts w:ascii="Times New Roman" w:hAnsi="Times New Roman" w:cs="Times New Roman"/>
          <w:sz w:val="24"/>
          <w:szCs w:val="24"/>
          <w:lang w:val="fr-CH"/>
        </w:rPr>
        <w:t> »</w:t>
      </w:r>
      <w:r w:rsidR="00574575">
        <w:rPr>
          <w:rStyle w:val="Marquenotebasdepage"/>
          <w:rFonts w:ascii="Times New Roman" w:hAnsi="Times New Roman" w:cs="Times New Roman"/>
          <w:sz w:val="24"/>
          <w:szCs w:val="24"/>
          <w:lang w:val="fr-CH"/>
        </w:rPr>
        <w:footnoteReference w:id="49"/>
      </w:r>
      <w:r w:rsidR="00574575">
        <w:rPr>
          <w:rFonts w:ascii="Times New Roman" w:hAnsi="Times New Roman" w:cs="Times New Roman"/>
          <w:sz w:val="24"/>
          <w:szCs w:val="24"/>
          <w:lang w:val="fr-CH"/>
        </w:rPr>
        <w:t>,</w:t>
      </w:r>
      <w:r w:rsidR="00CF0726">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est appelée à se tenir d’un côté de la frontière </w:t>
      </w:r>
      <w:r w:rsidRPr="0067652E">
        <w:rPr>
          <w:rFonts w:ascii="Times New Roman" w:hAnsi="Times New Roman" w:cs="Times New Roman"/>
          <w:i/>
          <w:sz w:val="24"/>
          <w:szCs w:val="24"/>
          <w:lang w:val="fr-CH"/>
        </w:rPr>
        <w:t xml:space="preserve">et </w:t>
      </w:r>
      <w:r w:rsidRPr="0067652E">
        <w:rPr>
          <w:rFonts w:ascii="Times New Roman" w:hAnsi="Times New Roman" w:cs="Times New Roman"/>
          <w:sz w:val="24"/>
          <w:szCs w:val="24"/>
          <w:lang w:val="fr-CH"/>
        </w:rPr>
        <w:t xml:space="preserve">de l’autre, en deçà de toute hybridation ou fusion. </w:t>
      </w:r>
    </w:p>
    <w:p w:rsidR="00F80BAC" w:rsidRPr="0067652E" w:rsidRDefault="00BC393B"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2) </w:t>
      </w:r>
      <w:r w:rsidR="00F80BAC" w:rsidRPr="0067652E">
        <w:rPr>
          <w:rFonts w:ascii="Times New Roman" w:hAnsi="Times New Roman" w:cs="Times New Roman"/>
          <w:sz w:val="24"/>
          <w:szCs w:val="24"/>
          <w:lang w:val="fr-CH"/>
        </w:rPr>
        <w:t xml:space="preserve">Désormais, il ne s’agit plus simplement d’une manière de se situer par rapport à la règle appelée à modaliser les contenus d’un jeu culturel donné, mais </w:t>
      </w:r>
      <w:r w:rsidR="00CA4248">
        <w:rPr>
          <w:rFonts w:ascii="Times New Roman" w:hAnsi="Times New Roman" w:cs="Times New Roman"/>
          <w:sz w:val="24"/>
          <w:szCs w:val="24"/>
          <w:lang w:val="fr-CH"/>
        </w:rPr>
        <w:t xml:space="preserve">il importe </w:t>
      </w:r>
      <w:r w:rsidR="00F80BAC" w:rsidRPr="0067652E">
        <w:rPr>
          <w:rFonts w:ascii="Times New Roman" w:hAnsi="Times New Roman" w:cs="Times New Roman"/>
          <w:sz w:val="24"/>
          <w:szCs w:val="24"/>
          <w:lang w:val="fr-CH"/>
        </w:rPr>
        <w:t xml:space="preserve">d’affirmer la centralité de l’expérience sensible et cognitive d’un </w:t>
      </w:r>
      <w:r w:rsidR="00F80BAC" w:rsidRPr="0067652E">
        <w:rPr>
          <w:rFonts w:ascii="Times New Roman" w:hAnsi="Times New Roman" w:cs="Times New Roman"/>
          <w:i/>
          <w:sz w:val="24"/>
          <w:szCs w:val="24"/>
          <w:lang w:val="fr-CH"/>
        </w:rPr>
        <w:t>devoir ne pas faire</w:t>
      </w:r>
      <w:r w:rsidR="00F80BAC" w:rsidRPr="0067652E">
        <w:rPr>
          <w:rFonts w:ascii="Times New Roman" w:hAnsi="Times New Roman" w:cs="Times New Roman"/>
          <w:sz w:val="24"/>
          <w:szCs w:val="24"/>
          <w:lang w:val="fr-CH"/>
        </w:rPr>
        <w:t xml:space="preserve"> indissociable d’un </w:t>
      </w:r>
      <w:r w:rsidR="00F80BAC" w:rsidRPr="0067652E">
        <w:rPr>
          <w:rFonts w:ascii="Times New Roman" w:hAnsi="Times New Roman" w:cs="Times New Roman"/>
          <w:i/>
          <w:sz w:val="24"/>
          <w:szCs w:val="24"/>
          <w:lang w:val="fr-CH"/>
        </w:rPr>
        <w:t>devoir faire</w:t>
      </w:r>
      <w:r w:rsidR="00F80BAC" w:rsidRPr="0067652E">
        <w:rPr>
          <w:rFonts w:ascii="Times New Roman" w:hAnsi="Times New Roman" w:cs="Times New Roman"/>
          <w:sz w:val="24"/>
          <w:szCs w:val="24"/>
          <w:lang w:val="fr-CH"/>
        </w:rPr>
        <w:t xml:space="preserve"> non encore validé par une communauté, qui se ramène à une </w:t>
      </w:r>
      <w:r w:rsidR="00F80BAC" w:rsidRPr="0067652E">
        <w:rPr>
          <w:rFonts w:ascii="Times New Roman" w:hAnsi="Times New Roman" w:cs="Times New Roman"/>
          <w:i/>
          <w:sz w:val="24"/>
          <w:szCs w:val="24"/>
          <w:lang w:val="fr-CH"/>
        </w:rPr>
        <w:t>poussée</w:t>
      </w:r>
      <w:r w:rsidR="00F80BAC" w:rsidRPr="0067652E">
        <w:rPr>
          <w:rFonts w:ascii="Times New Roman" w:hAnsi="Times New Roman" w:cs="Times New Roman"/>
          <w:sz w:val="24"/>
          <w:szCs w:val="24"/>
          <w:lang w:val="fr-CH"/>
        </w:rPr>
        <w:t xml:space="preserve">, irrésistible : « Gauchement, sentant en nous s’engloutir les secondes, et le temps se précipiter sur une pente irrémédiable, nous </w:t>
      </w:r>
      <w:r w:rsidR="00CB501E">
        <w:rPr>
          <w:rFonts w:ascii="Times New Roman" w:hAnsi="Times New Roman" w:cs="Times New Roman"/>
          <w:sz w:val="24"/>
          <w:szCs w:val="24"/>
          <w:lang w:val="fr-CH"/>
        </w:rPr>
        <w:t xml:space="preserve">[Aldo et Fabrizio, avec lequel Aldo fait route vers le Farghestan] </w:t>
      </w:r>
      <w:r w:rsidR="00F80BAC" w:rsidRPr="0067652E">
        <w:rPr>
          <w:rFonts w:ascii="Times New Roman" w:hAnsi="Times New Roman" w:cs="Times New Roman"/>
          <w:sz w:val="24"/>
          <w:szCs w:val="24"/>
          <w:lang w:val="fr-CH"/>
        </w:rPr>
        <w:t>souriions tous deux aux anges d’un air hébété, les yeux clignants dans le jour qui montait devant nous de la mer »</w:t>
      </w:r>
      <w:r w:rsidR="00F80BAC" w:rsidRPr="0067652E">
        <w:rPr>
          <w:rStyle w:val="Marquenotebasdepage"/>
          <w:rFonts w:ascii="Times New Roman" w:hAnsi="Times New Roman" w:cs="Times New Roman"/>
          <w:sz w:val="24"/>
          <w:szCs w:val="24"/>
          <w:lang w:val="fr-CH"/>
        </w:rPr>
        <w:footnoteReference w:id="50"/>
      </w:r>
      <w:r w:rsidR="00F80BAC" w:rsidRPr="0067652E">
        <w:rPr>
          <w:rFonts w:ascii="Times New Roman" w:hAnsi="Times New Roman" w:cs="Times New Roman"/>
          <w:sz w:val="24"/>
          <w:szCs w:val="24"/>
          <w:lang w:val="fr-CH"/>
        </w:rPr>
        <w:t xml:space="preserve">. La poussée permet de retrouver le contact avec l’enfance, de remonter en deçà de la privatisation de l’espace et du temps, vers la re-fondation d’une subjectivité immergée dans l’intersubjectivité : « L’horizon, </w:t>
      </w:r>
      <w:r w:rsidR="00F80BAC" w:rsidRPr="0067652E">
        <w:rPr>
          <w:rFonts w:ascii="Times New Roman" w:hAnsi="Times New Roman" w:cs="Times New Roman"/>
          <w:i/>
          <w:sz w:val="24"/>
          <w:szCs w:val="24"/>
          <w:lang w:val="fr-CH"/>
        </w:rPr>
        <w:t>devant nous</w:t>
      </w:r>
      <w:r w:rsidR="00F80BAC" w:rsidRPr="0067652E">
        <w:rPr>
          <w:rFonts w:ascii="Times New Roman" w:hAnsi="Times New Roman" w:cs="Times New Roman"/>
          <w:sz w:val="24"/>
          <w:szCs w:val="24"/>
          <w:lang w:val="fr-CH"/>
        </w:rPr>
        <w:t>, se déchirait en gloire » (nous soulignons). Une subjectivité « située » qui, en deçà de la consolidation des points de vue selon Merleau-Ponty</w:t>
      </w:r>
      <w:r w:rsidR="00F80BAC" w:rsidRPr="0067652E">
        <w:rPr>
          <w:rStyle w:val="Marquenotebasdepage"/>
          <w:rFonts w:ascii="Times New Roman" w:hAnsi="Times New Roman" w:cs="Times New Roman"/>
          <w:sz w:val="24"/>
          <w:szCs w:val="24"/>
          <w:lang w:val="fr-CH"/>
        </w:rPr>
        <w:footnoteReference w:id="51"/>
      </w:r>
      <w:r w:rsidR="00F80BAC" w:rsidRPr="0067652E">
        <w:rPr>
          <w:rFonts w:ascii="Times New Roman" w:hAnsi="Times New Roman" w:cs="Times New Roman"/>
          <w:sz w:val="24"/>
          <w:szCs w:val="24"/>
          <w:lang w:val="fr-CH"/>
        </w:rPr>
        <w:t xml:space="preserve">, dans la « conviction totale » de l’enfant, éprouve la distinction élémentaire entre le propre et non propre : </w:t>
      </w:r>
      <w:r w:rsidR="002A4221">
        <w:rPr>
          <w:rFonts w:ascii="Times New Roman" w:hAnsi="Times New Roman" w:cs="Times New Roman"/>
          <w:sz w:val="24"/>
          <w:szCs w:val="24"/>
          <w:lang w:val="fr-CH"/>
        </w:rPr>
        <w:t xml:space="preserve">après le franchissement de la ligne des patrouilles, </w:t>
      </w:r>
      <w:r w:rsidR="00F80BAC" w:rsidRPr="0067652E">
        <w:rPr>
          <w:rFonts w:ascii="Times New Roman" w:hAnsi="Times New Roman" w:cs="Times New Roman"/>
          <w:sz w:val="24"/>
          <w:szCs w:val="24"/>
          <w:lang w:val="fr-CH"/>
        </w:rPr>
        <w:t xml:space="preserve">« […] ; comme pris dans le fil d’un fleuve sans bords, il me semblait que maintenant tout entier j’étais </w:t>
      </w:r>
      <w:r w:rsidR="00F80BAC" w:rsidRPr="0067652E">
        <w:rPr>
          <w:rFonts w:ascii="Times New Roman" w:hAnsi="Times New Roman" w:cs="Times New Roman"/>
          <w:i/>
          <w:sz w:val="24"/>
          <w:szCs w:val="24"/>
          <w:lang w:val="fr-CH"/>
        </w:rPr>
        <w:t xml:space="preserve">remis </w:t>
      </w:r>
      <w:r w:rsidR="00F80BAC" w:rsidRPr="0067652E">
        <w:rPr>
          <w:rFonts w:ascii="Times New Roman" w:hAnsi="Times New Roman" w:cs="Times New Roman"/>
          <w:sz w:val="24"/>
          <w:szCs w:val="24"/>
          <w:lang w:val="fr-CH"/>
        </w:rPr>
        <w:t xml:space="preserve">– une liberté, une simplicité miraculeuse lavaient le </w:t>
      </w:r>
      <w:r w:rsidR="00F80BAC" w:rsidRPr="0067652E">
        <w:rPr>
          <w:rFonts w:ascii="Times New Roman" w:hAnsi="Times New Roman" w:cs="Times New Roman"/>
          <w:sz w:val="24"/>
          <w:szCs w:val="24"/>
          <w:lang w:val="fr-CH"/>
        </w:rPr>
        <w:lastRenderedPageBreak/>
        <w:t>monde ; je voyais le matin naître pour la première fois »</w:t>
      </w:r>
      <w:r w:rsidR="00F80BAC" w:rsidRPr="0067652E">
        <w:rPr>
          <w:rStyle w:val="Marquenotebasdepage"/>
          <w:rFonts w:ascii="Times New Roman" w:hAnsi="Times New Roman" w:cs="Times New Roman"/>
          <w:sz w:val="24"/>
          <w:szCs w:val="24"/>
          <w:lang w:val="fr-CH"/>
        </w:rPr>
        <w:footnoteReference w:id="52"/>
      </w:r>
      <w:r w:rsidR="00F80BAC" w:rsidRPr="0067652E">
        <w:rPr>
          <w:rFonts w:ascii="Times New Roman" w:hAnsi="Times New Roman" w:cs="Times New Roman"/>
          <w:sz w:val="24"/>
          <w:szCs w:val="24"/>
          <w:lang w:val="fr-CH"/>
        </w:rPr>
        <w:t>. Une subjectivité qui finit par être admise non point seulement dans la communauté que le jeu culturel cimente davantage, mais, à la faveur d’un retrait à soi, dans un tout où l’individualité tend à se résorber : « Ce que je voulais n’avait de nom dans aucune langue. Être plus près. Ne pas rester séparé. Me consumer à cette lumière. Toucher »</w:t>
      </w:r>
      <w:r w:rsidR="00F80BAC" w:rsidRPr="0067652E">
        <w:rPr>
          <w:rStyle w:val="Marquenotebasdepage"/>
          <w:rFonts w:ascii="Times New Roman" w:hAnsi="Times New Roman" w:cs="Times New Roman"/>
          <w:sz w:val="24"/>
          <w:szCs w:val="24"/>
          <w:lang w:val="fr-CH"/>
        </w:rPr>
        <w:footnoteReference w:id="53"/>
      </w:r>
      <w:r w:rsidR="00F80BAC" w:rsidRPr="0067652E">
        <w:rPr>
          <w:rFonts w:ascii="Times New Roman" w:hAnsi="Times New Roman" w:cs="Times New Roman"/>
          <w:sz w:val="24"/>
          <w:szCs w:val="24"/>
          <w:lang w:val="fr-CH"/>
        </w:rPr>
        <w:t xml:space="preserve">. Pour qu’un jeu de langage inédit voie le jour, sans doute faut-il d’abord ce trop plein de sens dans lequel l’individualité s’abîme, sans doute faut-il cette impersonnalisation </w:t>
      </w:r>
      <w:r w:rsidR="00CA4248">
        <w:rPr>
          <w:rFonts w:ascii="Times New Roman" w:hAnsi="Times New Roman" w:cs="Times New Roman"/>
          <w:sz w:val="24"/>
          <w:szCs w:val="24"/>
          <w:lang w:val="fr-CH"/>
        </w:rPr>
        <w:t xml:space="preserve">où </w:t>
      </w:r>
      <w:r w:rsidR="00F80BAC" w:rsidRPr="0067652E">
        <w:rPr>
          <w:rFonts w:ascii="Times New Roman" w:hAnsi="Times New Roman" w:cs="Times New Roman"/>
          <w:sz w:val="24"/>
          <w:szCs w:val="24"/>
          <w:lang w:val="fr-CH"/>
        </w:rPr>
        <w:t xml:space="preserve">un futur sujet se ressource, au plus près de ce que Julien Gracq présente comme une révélation suprême.   </w:t>
      </w:r>
    </w:p>
    <w:p w:rsidR="000A3FBE" w:rsidRPr="0067652E" w:rsidRDefault="00BC393B"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3) L</w:t>
      </w:r>
      <w:r w:rsidR="00F80BAC" w:rsidRPr="0067652E">
        <w:rPr>
          <w:rFonts w:ascii="Times New Roman" w:hAnsi="Times New Roman" w:cs="Times New Roman"/>
          <w:sz w:val="24"/>
          <w:szCs w:val="24"/>
          <w:lang w:val="fr-CH"/>
        </w:rPr>
        <w:t>e découplage avec ce qu</w:t>
      </w:r>
      <w:r w:rsidR="0002426E" w:rsidRPr="0067652E">
        <w:rPr>
          <w:rFonts w:ascii="Times New Roman" w:hAnsi="Times New Roman" w:cs="Times New Roman"/>
          <w:sz w:val="24"/>
          <w:szCs w:val="24"/>
          <w:lang w:val="fr-CH"/>
        </w:rPr>
        <w:t>’</w:t>
      </w:r>
      <w:r w:rsidR="00F80BAC" w:rsidRPr="0067652E">
        <w:rPr>
          <w:rFonts w:ascii="Times New Roman" w:hAnsi="Times New Roman" w:cs="Times New Roman"/>
          <w:sz w:val="24"/>
          <w:szCs w:val="24"/>
          <w:lang w:val="fr-CH"/>
        </w:rPr>
        <w:t>Alfred Schütz appelle les « structures de typicité »</w:t>
      </w:r>
      <w:r w:rsidR="00F80BAC" w:rsidRPr="0067652E">
        <w:rPr>
          <w:rStyle w:val="Marquenotebasdepage"/>
          <w:rFonts w:ascii="Times New Roman" w:hAnsi="Times New Roman" w:cs="Times New Roman"/>
          <w:sz w:val="24"/>
          <w:szCs w:val="24"/>
          <w:lang w:val="fr-CH"/>
        </w:rPr>
        <w:footnoteReference w:id="54"/>
      </w:r>
      <w:r w:rsidR="00F80BAC" w:rsidRPr="0067652E">
        <w:rPr>
          <w:rFonts w:ascii="Times New Roman" w:hAnsi="Times New Roman" w:cs="Times New Roman"/>
          <w:sz w:val="24"/>
          <w:szCs w:val="24"/>
          <w:lang w:val="fr-CH"/>
        </w:rPr>
        <w:t xml:space="preserve"> d’une praxis sédimentée exige que le jeu culturel voie s’accentuer sa dimension véritablement ludique. Le jeu ne se satisfait plus d’être solidement implanté dans le monde de la vie, ni même d’en être constitutif, mais, allégé du poids de l’habitualité, il prête ses cadres à de l’extra-ordinaire</w:t>
      </w:r>
      <w:r w:rsidR="00F80BAC" w:rsidRPr="0067652E">
        <w:rPr>
          <w:rStyle w:val="Marquenotebasdepage"/>
          <w:rFonts w:ascii="Times New Roman" w:hAnsi="Times New Roman" w:cs="Times New Roman"/>
          <w:sz w:val="24"/>
          <w:szCs w:val="24"/>
          <w:lang w:val="fr-CH"/>
        </w:rPr>
        <w:footnoteReference w:id="55"/>
      </w:r>
      <w:r w:rsidR="00F80BAC" w:rsidRPr="0067652E">
        <w:rPr>
          <w:rFonts w:ascii="Times New Roman" w:hAnsi="Times New Roman" w:cs="Times New Roman"/>
          <w:sz w:val="24"/>
          <w:szCs w:val="24"/>
          <w:lang w:val="fr-CH"/>
        </w:rPr>
        <w:t>. C’est à ce prix qu’il peut accueillir une nouvelle liberté</w:t>
      </w:r>
      <w:r w:rsidR="00F80BAC" w:rsidRPr="0067652E">
        <w:rPr>
          <w:rStyle w:val="Marquenotebasdepage"/>
          <w:rFonts w:ascii="Times New Roman" w:hAnsi="Times New Roman" w:cs="Times New Roman"/>
          <w:sz w:val="24"/>
          <w:szCs w:val="24"/>
          <w:lang w:val="fr-CH"/>
        </w:rPr>
        <w:footnoteReference w:id="56"/>
      </w:r>
      <w:r w:rsidR="00F80BAC" w:rsidRPr="0067652E">
        <w:rPr>
          <w:rFonts w:ascii="Times New Roman" w:hAnsi="Times New Roman" w:cs="Times New Roman"/>
          <w:sz w:val="24"/>
          <w:szCs w:val="24"/>
          <w:lang w:val="fr-CH"/>
        </w:rPr>
        <w:t xml:space="preserve">, celle d’un joueur secouant les contraintes quotidiennes : non tenu par ce qui </w:t>
      </w:r>
      <w:r w:rsidR="00F80BAC" w:rsidRPr="00083391">
        <w:rPr>
          <w:rFonts w:ascii="Times New Roman" w:hAnsi="Times New Roman" w:cs="Times New Roman"/>
          <w:sz w:val="24"/>
          <w:szCs w:val="24"/>
          <w:lang w:val="fr-CH"/>
        </w:rPr>
        <w:t>est (vrai</w:t>
      </w:r>
      <w:r w:rsidR="00F80BAC" w:rsidRPr="0067652E">
        <w:rPr>
          <w:rFonts w:ascii="Times New Roman" w:hAnsi="Times New Roman" w:cs="Times New Roman"/>
          <w:sz w:val="24"/>
          <w:szCs w:val="24"/>
          <w:lang w:val="fr-CH"/>
        </w:rPr>
        <w:t xml:space="preserve">) dans la réalité et y tire à conséquence, échappant aux schèmes d’expérience, le jeu devient un authentique espace </w:t>
      </w:r>
      <w:r w:rsidR="00F80BAC" w:rsidRPr="00004160">
        <w:rPr>
          <w:rFonts w:ascii="Times New Roman" w:hAnsi="Times New Roman" w:cs="Times New Roman"/>
          <w:sz w:val="24"/>
          <w:szCs w:val="24"/>
          <w:lang w:val="fr-CH"/>
        </w:rPr>
        <w:t>d</w:t>
      </w:r>
      <w:r w:rsidR="004B31F4">
        <w:rPr>
          <w:rFonts w:ascii="Times New Roman" w:hAnsi="Times New Roman" w:cs="Times New Roman"/>
          <w:sz w:val="24"/>
          <w:szCs w:val="24"/>
          <w:lang w:val="fr-CH"/>
        </w:rPr>
        <w:t xml:space="preserve">’invention. </w:t>
      </w:r>
      <w:r w:rsidR="00F80BAC" w:rsidRPr="0067652E">
        <w:rPr>
          <w:rFonts w:ascii="Times New Roman" w:hAnsi="Times New Roman" w:cs="Times New Roman"/>
          <w:sz w:val="24"/>
          <w:szCs w:val="24"/>
          <w:lang w:val="fr-CH"/>
        </w:rPr>
        <w:t>Toute règle, dût-elle finir par être parfaitement consentie – et peut-être à cette fin même –, est décidée un jour</w:t>
      </w:r>
      <w:r w:rsidR="00D71D7E" w:rsidRPr="0067652E">
        <w:rPr>
          <w:rStyle w:val="Marquenotebasdepage"/>
          <w:rFonts w:ascii="Times New Roman" w:hAnsi="Times New Roman" w:cs="Times New Roman"/>
          <w:sz w:val="24"/>
          <w:szCs w:val="24"/>
          <w:lang w:val="fr-CH"/>
        </w:rPr>
        <w:footnoteReference w:id="57"/>
      </w:r>
      <w:r w:rsidR="00F80BAC" w:rsidRPr="0067652E">
        <w:rPr>
          <w:rFonts w:ascii="Times New Roman" w:hAnsi="Times New Roman" w:cs="Times New Roman"/>
          <w:sz w:val="24"/>
          <w:szCs w:val="24"/>
          <w:lang w:val="fr-CH"/>
        </w:rPr>
        <w:t xml:space="preserve"> et sa naturalité n’est qu’une illusion entretenue par la régularité de son </w:t>
      </w:r>
      <w:r w:rsidR="00F80BAC" w:rsidRPr="0067652E">
        <w:rPr>
          <w:rFonts w:ascii="Times New Roman" w:hAnsi="Times New Roman" w:cs="Times New Roman"/>
          <w:sz w:val="24"/>
          <w:szCs w:val="24"/>
          <w:lang w:val="fr-CH"/>
        </w:rPr>
        <w:lastRenderedPageBreak/>
        <w:t>application, l’inculturation au niveau d’une communauté et la certitude ontologique ainsi générée. Sans doute la relativité de la règle, son arbitraire sont-ils gommés à mesure que le jeu se trouve assimilé à de l’ordinaire</w:t>
      </w:r>
      <w:r w:rsidR="004B31F4">
        <w:rPr>
          <w:rStyle w:val="Marquenotebasdepage"/>
          <w:rFonts w:ascii="Times New Roman" w:hAnsi="Times New Roman" w:cs="Times New Roman"/>
          <w:sz w:val="24"/>
          <w:szCs w:val="24"/>
          <w:lang w:val="fr-CH"/>
        </w:rPr>
        <w:footnoteReference w:id="58"/>
      </w:r>
      <w:r w:rsidR="00F80BAC" w:rsidRPr="0067652E">
        <w:rPr>
          <w:rFonts w:ascii="Times New Roman" w:hAnsi="Times New Roman" w:cs="Times New Roman"/>
          <w:sz w:val="24"/>
          <w:szCs w:val="24"/>
          <w:lang w:val="fr-CH"/>
        </w:rPr>
        <w:t>. On dira alors que le changement de la règle au sein d’un même jeu culturel</w:t>
      </w:r>
      <w:r w:rsidR="002B5761">
        <w:rPr>
          <w:rFonts w:ascii="Times New Roman" w:hAnsi="Times New Roman" w:cs="Times New Roman"/>
          <w:sz w:val="24"/>
          <w:szCs w:val="24"/>
          <w:lang w:val="fr-CH"/>
        </w:rPr>
        <w:t>, surtout s’il est porté par un individu,</w:t>
      </w:r>
      <w:r w:rsidR="00F80BAC" w:rsidRPr="0067652E">
        <w:rPr>
          <w:rFonts w:ascii="Times New Roman" w:hAnsi="Times New Roman" w:cs="Times New Roman"/>
          <w:sz w:val="24"/>
          <w:szCs w:val="24"/>
          <w:lang w:val="fr-CH"/>
        </w:rPr>
        <w:t xml:space="preserve"> s’appuie à un arbitraire nouvellement revendiqué, à la contingence, dont Pierluigi Basso souligne l’importance</w:t>
      </w:r>
      <w:r w:rsidR="00F80BAC" w:rsidRPr="0067652E">
        <w:rPr>
          <w:rStyle w:val="Marquenotebasdepage"/>
          <w:rFonts w:ascii="Times New Roman" w:hAnsi="Times New Roman" w:cs="Times New Roman"/>
          <w:sz w:val="24"/>
          <w:szCs w:val="24"/>
          <w:lang w:val="fr-CH"/>
        </w:rPr>
        <w:footnoteReference w:id="59"/>
      </w:r>
      <w:r w:rsidR="00F80BAC" w:rsidRPr="0067652E">
        <w:rPr>
          <w:rFonts w:ascii="Times New Roman" w:hAnsi="Times New Roman" w:cs="Times New Roman"/>
          <w:sz w:val="24"/>
          <w:szCs w:val="24"/>
          <w:lang w:val="fr-CH"/>
        </w:rPr>
        <w:t>, qui encourage la prise d’initiative ; il faut restaurer l’espace des possibles au-delà du système « local » du jeu culturel, ouvrir à nouveau une zone de risque. Le jeu peut se réinventer dans l’exacte mesure où il peut accueillir l’expérimentation</w:t>
      </w:r>
      <w:r w:rsidR="00F80BAC" w:rsidRPr="0067652E">
        <w:rPr>
          <w:rStyle w:val="Marquenotebasdepage"/>
          <w:rFonts w:ascii="Times New Roman" w:hAnsi="Times New Roman" w:cs="Times New Roman"/>
          <w:sz w:val="24"/>
          <w:szCs w:val="24"/>
          <w:lang w:val="fr-CH"/>
        </w:rPr>
        <w:footnoteReference w:id="60"/>
      </w:r>
      <w:r w:rsidR="00F80BAC" w:rsidRPr="0067652E">
        <w:rPr>
          <w:rFonts w:ascii="Times New Roman" w:hAnsi="Times New Roman" w:cs="Times New Roman"/>
          <w:sz w:val="24"/>
          <w:szCs w:val="24"/>
          <w:lang w:val="fr-CH"/>
        </w:rPr>
        <w:t xml:space="preserve">, </w:t>
      </w:r>
      <w:r w:rsidR="002110A5">
        <w:rPr>
          <w:rFonts w:ascii="Times New Roman" w:hAnsi="Times New Roman" w:cs="Times New Roman"/>
          <w:sz w:val="24"/>
          <w:szCs w:val="24"/>
          <w:lang w:val="fr-CH"/>
        </w:rPr>
        <w:t xml:space="preserve">comme </w:t>
      </w:r>
      <w:r w:rsidR="00F80BAC" w:rsidRPr="0067652E">
        <w:rPr>
          <w:rFonts w:ascii="Times New Roman" w:hAnsi="Times New Roman" w:cs="Times New Roman"/>
          <w:sz w:val="24"/>
          <w:szCs w:val="24"/>
          <w:lang w:val="fr-CH"/>
        </w:rPr>
        <w:t>celle des lanceurs de balle qui modifient les règles en cours de jeu</w:t>
      </w:r>
      <w:r w:rsidR="00F80BAC" w:rsidRPr="0067652E">
        <w:rPr>
          <w:rStyle w:val="Marquenotebasdepage"/>
          <w:rFonts w:ascii="Times New Roman" w:hAnsi="Times New Roman" w:cs="Times New Roman"/>
          <w:sz w:val="24"/>
          <w:szCs w:val="24"/>
          <w:lang w:val="fr-CH"/>
        </w:rPr>
        <w:footnoteReference w:id="61"/>
      </w:r>
      <w:r w:rsidR="000A3FBE" w:rsidRPr="0067652E">
        <w:rPr>
          <w:rFonts w:ascii="Times New Roman" w:hAnsi="Times New Roman" w:cs="Times New Roman"/>
          <w:sz w:val="24"/>
          <w:szCs w:val="24"/>
          <w:lang w:val="fr-CH"/>
        </w:rPr>
        <w:t>.</w:t>
      </w:r>
    </w:p>
    <w:p w:rsidR="00C14FA4" w:rsidRDefault="005A5E05"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4)</w:t>
      </w:r>
      <w:r w:rsidR="00F80BAC" w:rsidRPr="0067652E">
        <w:rPr>
          <w:rFonts w:ascii="Times New Roman" w:hAnsi="Times New Roman" w:cs="Times New Roman"/>
          <w:sz w:val="24"/>
          <w:szCs w:val="24"/>
          <w:lang w:val="fr-CH"/>
        </w:rPr>
        <w:t xml:space="preserve"> Il semblerait ainsi que</w:t>
      </w:r>
      <w:r w:rsidR="00AE7762">
        <w:rPr>
          <w:rFonts w:ascii="Times New Roman" w:hAnsi="Times New Roman" w:cs="Times New Roman"/>
          <w:sz w:val="24"/>
          <w:szCs w:val="24"/>
          <w:lang w:val="fr-CH"/>
        </w:rPr>
        <w:t>,</w:t>
      </w:r>
      <w:r w:rsidR="00F80BAC" w:rsidRPr="0067652E">
        <w:rPr>
          <w:rFonts w:ascii="Times New Roman" w:hAnsi="Times New Roman" w:cs="Times New Roman"/>
          <w:sz w:val="24"/>
          <w:szCs w:val="24"/>
          <w:lang w:val="fr-CH"/>
        </w:rPr>
        <w:t xml:space="preserve"> pour qu’un jeu culturel puisse s’énoncer comme un « contre-jeu » et rompre avec une habitualité de l’agir et du penser, il faut que du </w:t>
      </w:r>
      <w:r w:rsidR="00F80BAC" w:rsidRPr="0067652E">
        <w:rPr>
          <w:rFonts w:ascii="Times New Roman" w:hAnsi="Times New Roman" w:cs="Times New Roman"/>
          <w:i/>
          <w:sz w:val="24"/>
          <w:szCs w:val="24"/>
          <w:lang w:val="fr-CH"/>
        </w:rPr>
        <w:t>jeu</w:t>
      </w:r>
      <w:r w:rsidR="00F80BAC" w:rsidRPr="0067652E">
        <w:rPr>
          <w:rFonts w:ascii="Times New Roman" w:hAnsi="Times New Roman" w:cs="Times New Roman"/>
          <w:sz w:val="24"/>
          <w:szCs w:val="24"/>
          <w:lang w:val="fr-CH"/>
        </w:rPr>
        <w:t xml:space="preserve"> soit ménagé au sein d’une pratique conçue comme un tout de sens, suturé de part en part. Outre la mise à distance réflexive et « dé-naturalisante » de la règle, outre une sensibilisation responsable de la re-fondation du sujet et la création d’un espace ludique abstrait du monde de la vie courante, ce </w:t>
      </w:r>
      <w:r w:rsidR="00F80BAC" w:rsidRPr="0067652E">
        <w:rPr>
          <w:rFonts w:ascii="Times New Roman" w:hAnsi="Times New Roman" w:cs="Times New Roman"/>
          <w:i/>
          <w:sz w:val="24"/>
          <w:szCs w:val="24"/>
          <w:lang w:val="fr-CH"/>
        </w:rPr>
        <w:t xml:space="preserve">jeu </w:t>
      </w:r>
      <w:r w:rsidR="00F80BAC" w:rsidRPr="0067652E">
        <w:rPr>
          <w:rFonts w:ascii="Times New Roman" w:hAnsi="Times New Roman" w:cs="Times New Roman"/>
          <w:sz w:val="24"/>
          <w:szCs w:val="24"/>
          <w:lang w:val="fr-CH"/>
        </w:rPr>
        <w:t>présuppose, sur le fond d’un aménagement en profondeur, l</w:t>
      </w:r>
      <w:r w:rsidR="004F5363">
        <w:rPr>
          <w:rFonts w:ascii="Times New Roman" w:hAnsi="Times New Roman" w:cs="Times New Roman"/>
          <w:sz w:val="24"/>
          <w:szCs w:val="24"/>
          <w:lang w:val="fr-CH"/>
        </w:rPr>
        <w:t>’entrée en conflit d</w:t>
      </w:r>
      <w:r w:rsidR="005B1050">
        <w:rPr>
          <w:rFonts w:ascii="Times New Roman" w:hAnsi="Times New Roman" w:cs="Times New Roman"/>
          <w:sz w:val="24"/>
          <w:szCs w:val="24"/>
          <w:lang w:val="fr-CH"/>
        </w:rPr>
        <w:t xml:space="preserve">e la forme </w:t>
      </w:r>
      <w:r w:rsidR="004F5363">
        <w:rPr>
          <w:rFonts w:ascii="Times New Roman" w:hAnsi="Times New Roman" w:cs="Times New Roman"/>
          <w:sz w:val="24"/>
          <w:szCs w:val="24"/>
          <w:lang w:val="fr-CH"/>
        </w:rPr>
        <w:t>de vie avec une autre, concurrente, qu</w:t>
      </w:r>
      <w:r w:rsidR="005B1050">
        <w:rPr>
          <w:rFonts w:ascii="Times New Roman" w:hAnsi="Times New Roman" w:cs="Times New Roman"/>
          <w:sz w:val="24"/>
          <w:szCs w:val="24"/>
          <w:lang w:val="fr-CH"/>
        </w:rPr>
        <w:t xml:space="preserve">i finit </w:t>
      </w:r>
      <w:r w:rsidR="004F5363">
        <w:rPr>
          <w:rFonts w:ascii="Times New Roman" w:hAnsi="Times New Roman" w:cs="Times New Roman"/>
          <w:sz w:val="24"/>
          <w:szCs w:val="24"/>
          <w:lang w:val="fr-CH"/>
        </w:rPr>
        <w:t xml:space="preserve">peut-être par </w:t>
      </w:r>
      <w:r w:rsidR="005B1050">
        <w:rPr>
          <w:rFonts w:ascii="Times New Roman" w:hAnsi="Times New Roman" w:cs="Times New Roman"/>
          <w:sz w:val="24"/>
          <w:szCs w:val="24"/>
          <w:lang w:val="fr-CH"/>
        </w:rPr>
        <w:t xml:space="preserve">la </w:t>
      </w:r>
      <w:r w:rsidR="004F5363">
        <w:rPr>
          <w:rFonts w:ascii="Times New Roman" w:hAnsi="Times New Roman" w:cs="Times New Roman"/>
          <w:sz w:val="24"/>
          <w:szCs w:val="24"/>
          <w:lang w:val="fr-CH"/>
        </w:rPr>
        <w:t xml:space="preserve">supplanter. </w:t>
      </w:r>
      <w:r w:rsidR="00F80BAC" w:rsidRPr="0067652E">
        <w:rPr>
          <w:rFonts w:ascii="Times New Roman" w:hAnsi="Times New Roman" w:cs="Times New Roman"/>
          <w:sz w:val="24"/>
          <w:szCs w:val="24"/>
          <w:lang w:val="fr-CH"/>
        </w:rPr>
        <w:t xml:space="preserve">Dans </w:t>
      </w:r>
      <w:r w:rsidR="00F80BAC" w:rsidRPr="0067652E">
        <w:rPr>
          <w:rFonts w:ascii="Times New Roman" w:hAnsi="Times New Roman" w:cs="Times New Roman"/>
          <w:i/>
          <w:sz w:val="24"/>
          <w:szCs w:val="24"/>
          <w:lang w:val="fr-CH"/>
        </w:rPr>
        <w:t>Le Rivage des Syrtes</w:t>
      </w:r>
      <w:r w:rsidR="00F80BAC" w:rsidRPr="0067652E">
        <w:rPr>
          <w:rFonts w:ascii="Times New Roman" w:hAnsi="Times New Roman" w:cs="Times New Roman"/>
          <w:sz w:val="24"/>
          <w:szCs w:val="24"/>
          <w:lang w:val="fr-CH"/>
        </w:rPr>
        <w:t xml:space="preserve">, </w:t>
      </w:r>
      <w:r w:rsidR="004F5363">
        <w:rPr>
          <w:rFonts w:ascii="Times New Roman" w:hAnsi="Times New Roman" w:cs="Times New Roman"/>
          <w:sz w:val="24"/>
          <w:szCs w:val="24"/>
          <w:lang w:val="fr-CH"/>
        </w:rPr>
        <w:t xml:space="preserve">ce qui fait signifier la pratique dissidente, c’est la tension vive entre la forme de vie de </w:t>
      </w:r>
      <w:r w:rsidR="004F5363">
        <w:rPr>
          <w:rFonts w:ascii="Times New Roman" w:hAnsi="Times New Roman" w:cs="Times New Roman"/>
          <w:sz w:val="24"/>
          <w:szCs w:val="24"/>
          <w:lang w:val="fr-CH"/>
        </w:rPr>
        <w:lastRenderedPageBreak/>
        <w:t xml:space="preserve">la trêve et celle </w:t>
      </w:r>
      <w:r w:rsidR="0032172E">
        <w:rPr>
          <w:rFonts w:ascii="Times New Roman" w:hAnsi="Times New Roman" w:cs="Times New Roman"/>
          <w:sz w:val="24"/>
          <w:szCs w:val="24"/>
          <w:lang w:val="fr-CH"/>
        </w:rPr>
        <w:t>placée sous le signe de l</w:t>
      </w:r>
      <w:r w:rsidR="00314959">
        <w:rPr>
          <w:rFonts w:ascii="Times New Roman" w:hAnsi="Times New Roman" w:cs="Times New Roman"/>
          <w:sz w:val="24"/>
          <w:szCs w:val="24"/>
          <w:lang w:val="fr-CH"/>
        </w:rPr>
        <w:t>’avènement</w:t>
      </w:r>
      <w:r w:rsidR="001C771D">
        <w:rPr>
          <w:rFonts w:ascii="Times New Roman" w:hAnsi="Times New Roman" w:cs="Times New Roman"/>
          <w:sz w:val="24"/>
          <w:szCs w:val="24"/>
          <w:lang w:val="fr-CH"/>
        </w:rPr>
        <w:t xml:space="preserve"> et de la naissance</w:t>
      </w:r>
      <w:r w:rsidR="00E961D4">
        <w:rPr>
          <w:rFonts w:ascii="Times New Roman" w:hAnsi="Times New Roman" w:cs="Times New Roman"/>
          <w:sz w:val="24"/>
          <w:szCs w:val="24"/>
          <w:lang w:val="fr-CH"/>
        </w:rPr>
        <w:t xml:space="preserve">, </w:t>
      </w:r>
      <w:r w:rsidR="0032172E">
        <w:rPr>
          <w:rFonts w:ascii="Times New Roman" w:hAnsi="Times New Roman" w:cs="Times New Roman"/>
          <w:sz w:val="24"/>
          <w:szCs w:val="24"/>
          <w:lang w:val="fr-CH"/>
        </w:rPr>
        <w:t xml:space="preserve">qui s’y surimprime : </w:t>
      </w:r>
      <w:r w:rsidR="00754E23">
        <w:rPr>
          <w:rFonts w:ascii="Times New Roman" w:hAnsi="Times New Roman" w:cs="Times New Roman"/>
          <w:sz w:val="24"/>
          <w:szCs w:val="24"/>
          <w:lang w:val="fr-CH"/>
        </w:rPr>
        <w:t>la naissance de Soi au monde, dont Aldo fait l’expérience au cours de la croisière</w:t>
      </w:r>
      <w:r w:rsidR="00936611">
        <w:rPr>
          <w:rStyle w:val="Marquenotebasdepage"/>
          <w:rFonts w:ascii="Times New Roman" w:hAnsi="Times New Roman" w:cs="Times New Roman"/>
          <w:sz w:val="24"/>
          <w:szCs w:val="24"/>
          <w:lang w:val="fr-CH"/>
        </w:rPr>
        <w:footnoteReference w:id="62"/>
      </w:r>
      <w:r w:rsidR="00BA4470">
        <w:rPr>
          <w:rFonts w:ascii="Times New Roman" w:hAnsi="Times New Roman" w:cs="Times New Roman"/>
          <w:sz w:val="24"/>
          <w:szCs w:val="24"/>
          <w:lang w:val="fr-CH"/>
        </w:rPr>
        <w:t xml:space="preserve">, </w:t>
      </w:r>
      <w:r w:rsidR="00725ED5">
        <w:rPr>
          <w:rFonts w:ascii="Times New Roman" w:hAnsi="Times New Roman" w:cs="Times New Roman"/>
          <w:sz w:val="24"/>
          <w:szCs w:val="24"/>
          <w:lang w:val="fr-CH"/>
        </w:rPr>
        <w:t>est annoncée, symboliquement, par l</w:t>
      </w:r>
      <w:r w:rsidR="00F80BAC" w:rsidRPr="0067652E">
        <w:rPr>
          <w:rFonts w:ascii="Times New Roman" w:hAnsi="Times New Roman" w:cs="Times New Roman"/>
          <w:sz w:val="24"/>
          <w:szCs w:val="24"/>
          <w:lang w:val="fr-CH"/>
        </w:rPr>
        <w:t>’avènement</w:t>
      </w:r>
      <w:r w:rsidR="00730A19">
        <w:rPr>
          <w:rFonts w:ascii="Times New Roman" w:hAnsi="Times New Roman" w:cs="Times New Roman"/>
          <w:sz w:val="24"/>
          <w:szCs w:val="24"/>
          <w:lang w:val="fr-CH"/>
        </w:rPr>
        <w:t xml:space="preserve"> du Christ, qui est célébré pendant une veillée de Noël en l’église de Saint-Damase</w:t>
      </w:r>
      <w:r w:rsidR="00725ED5">
        <w:rPr>
          <w:rFonts w:ascii="Times New Roman" w:hAnsi="Times New Roman" w:cs="Times New Roman"/>
          <w:sz w:val="24"/>
          <w:szCs w:val="24"/>
          <w:lang w:val="fr-CH"/>
        </w:rPr>
        <w:t xml:space="preserve">. </w:t>
      </w:r>
      <w:r w:rsidR="00C048CF">
        <w:rPr>
          <w:rFonts w:ascii="Times New Roman" w:hAnsi="Times New Roman" w:cs="Times New Roman"/>
          <w:sz w:val="24"/>
          <w:szCs w:val="24"/>
          <w:lang w:val="fr-CH"/>
        </w:rPr>
        <w:t>Enfin, d’</w:t>
      </w:r>
      <w:r w:rsidR="009E402E">
        <w:rPr>
          <w:rFonts w:ascii="Times New Roman" w:hAnsi="Times New Roman" w:cs="Times New Roman"/>
          <w:sz w:val="24"/>
          <w:szCs w:val="24"/>
          <w:lang w:val="fr-CH"/>
        </w:rPr>
        <w:t>une certaine manière, l</w:t>
      </w:r>
      <w:r w:rsidR="00D07B4D">
        <w:rPr>
          <w:rFonts w:ascii="Times New Roman" w:hAnsi="Times New Roman" w:cs="Times New Roman"/>
          <w:sz w:val="24"/>
          <w:szCs w:val="24"/>
          <w:lang w:val="fr-CH"/>
        </w:rPr>
        <w:t xml:space="preserve">’arrivée du </w:t>
      </w:r>
      <w:r w:rsidR="006C47CF">
        <w:rPr>
          <w:rFonts w:ascii="Times New Roman" w:hAnsi="Times New Roman" w:cs="Times New Roman"/>
          <w:sz w:val="24"/>
          <w:szCs w:val="24"/>
          <w:lang w:val="fr-CH"/>
        </w:rPr>
        <w:t>Sauveur</w:t>
      </w:r>
      <w:r w:rsidR="009E402E">
        <w:rPr>
          <w:rFonts w:ascii="Times New Roman" w:hAnsi="Times New Roman" w:cs="Times New Roman"/>
          <w:sz w:val="24"/>
          <w:szCs w:val="24"/>
          <w:lang w:val="fr-CH"/>
        </w:rPr>
        <w:t xml:space="preserve"> prépare </w:t>
      </w:r>
      <w:r w:rsidR="00D07B4D">
        <w:rPr>
          <w:rFonts w:ascii="Times New Roman" w:hAnsi="Times New Roman" w:cs="Times New Roman"/>
          <w:sz w:val="24"/>
          <w:szCs w:val="24"/>
          <w:lang w:val="fr-CH"/>
        </w:rPr>
        <w:t>celle</w:t>
      </w:r>
      <w:r w:rsidR="001D6B20">
        <w:rPr>
          <w:rFonts w:ascii="Times New Roman" w:hAnsi="Times New Roman" w:cs="Times New Roman"/>
          <w:sz w:val="24"/>
          <w:szCs w:val="24"/>
          <w:lang w:val="fr-CH"/>
        </w:rPr>
        <w:t xml:space="preserve"> </w:t>
      </w:r>
      <w:r w:rsidR="00070303">
        <w:rPr>
          <w:rFonts w:ascii="Times New Roman" w:hAnsi="Times New Roman" w:cs="Times New Roman"/>
          <w:sz w:val="24"/>
          <w:szCs w:val="24"/>
          <w:lang w:val="fr-CH"/>
        </w:rPr>
        <w:t>d</w:t>
      </w:r>
      <w:r w:rsidR="00D07B4D">
        <w:rPr>
          <w:rFonts w:ascii="Times New Roman" w:hAnsi="Times New Roman" w:cs="Times New Roman"/>
          <w:sz w:val="24"/>
          <w:szCs w:val="24"/>
          <w:lang w:val="fr-CH"/>
        </w:rPr>
        <w:t>es Farghiens</w:t>
      </w:r>
      <w:r w:rsidR="00070303">
        <w:rPr>
          <w:rFonts w:ascii="Times New Roman" w:hAnsi="Times New Roman" w:cs="Times New Roman"/>
          <w:sz w:val="24"/>
          <w:szCs w:val="24"/>
          <w:lang w:val="fr-CH"/>
        </w:rPr>
        <w:t>,</w:t>
      </w:r>
      <w:r w:rsidR="00D07B4D">
        <w:rPr>
          <w:rFonts w:ascii="Times New Roman" w:hAnsi="Times New Roman" w:cs="Times New Roman"/>
          <w:sz w:val="24"/>
          <w:szCs w:val="24"/>
          <w:lang w:val="fr-CH"/>
        </w:rPr>
        <w:t xml:space="preserve"> dont elle livre une image condensée, comme à travers </w:t>
      </w:r>
      <w:r w:rsidR="00187FD8">
        <w:rPr>
          <w:rFonts w:ascii="Times New Roman" w:hAnsi="Times New Roman" w:cs="Times New Roman"/>
          <w:sz w:val="24"/>
          <w:szCs w:val="24"/>
          <w:lang w:val="fr-CH"/>
        </w:rPr>
        <w:t>une mise en abyme</w:t>
      </w:r>
      <w:r w:rsidR="00EA5A0B">
        <w:rPr>
          <w:rFonts w:ascii="Times New Roman" w:hAnsi="Times New Roman" w:cs="Times New Roman"/>
          <w:sz w:val="24"/>
          <w:szCs w:val="24"/>
          <w:lang w:val="fr-CH"/>
        </w:rPr>
        <w:t xml:space="preserve">. </w:t>
      </w:r>
      <w:r w:rsidR="00070303">
        <w:rPr>
          <w:rFonts w:ascii="Times New Roman" w:hAnsi="Times New Roman" w:cs="Times New Roman"/>
          <w:sz w:val="24"/>
          <w:szCs w:val="24"/>
          <w:lang w:val="fr-CH"/>
        </w:rPr>
        <w:t xml:space="preserve">D’où une concentration « événementielle » : </w:t>
      </w:r>
      <w:r w:rsidR="008B0320">
        <w:rPr>
          <w:rFonts w:ascii="Times New Roman" w:hAnsi="Times New Roman" w:cs="Times New Roman"/>
          <w:sz w:val="24"/>
          <w:szCs w:val="24"/>
          <w:lang w:val="fr-CH"/>
        </w:rPr>
        <w:t>n</w:t>
      </w:r>
      <w:r w:rsidR="00012864">
        <w:rPr>
          <w:rFonts w:ascii="Times New Roman" w:hAnsi="Times New Roman" w:cs="Times New Roman"/>
          <w:sz w:val="24"/>
          <w:szCs w:val="24"/>
          <w:lang w:val="fr-CH"/>
        </w:rPr>
        <w:t xml:space="preserve">on seulement </w:t>
      </w:r>
      <w:r w:rsidR="00987F5D">
        <w:rPr>
          <w:rFonts w:ascii="Times New Roman" w:hAnsi="Times New Roman" w:cs="Times New Roman"/>
          <w:sz w:val="24"/>
          <w:szCs w:val="24"/>
          <w:lang w:val="fr-CH"/>
        </w:rPr>
        <w:t xml:space="preserve">le surgissement d’une </w:t>
      </w:r>
      <w:r w:rsidR="00730A19">
        <w:rPr>
          <w:rFonts w:ascii="Times New Roman" w:hAnsi="Times New Roman" w:cs="Times New Roman"/>
          <w:sz w:val="24"/>
          <w:szCs w:val="24"/>
          <w:lang w:val="fr-CH"/>
        </w:rPr>
        <w:t xml:space="preserve">forme de vie </w:t>
      </w:r>
      <w:r w:rsidR="006C47CF">
        <w:rPr>
          <w:rFonts w:ascii="Times New Roman" w:hAnsi="Times New Roman" w:cs="Times New Roman"/>
          <w:sz w:val="24"/>
          <w:szCs w:val="24"/>
          <w:lang w:val="fr-CH"/>
        </w:rPr>
        <w:t xml:space="preserve">rompt avec l’habitualité, mais </w:t>
      </w:r>
      <w:r w:rsidR="00987F5D">
        <w:rPr>
          <w:rFonts w:ascii="Times New Roman" w:hAnsi="Times New Roman" w:cs="Times New Roman"/>
          <w:sz w:val="24"/>
          <w:szCs w:val="24"/>
          <w:lang w:val="fr-CH"/>
        </w:rPr>
        <w:t xml:space="preserve">la forme de vie </w:t>
      </w:r>
      <w:r w:rsidR="008C5BFB">
        <w:rPr>
          <w:rFonts w:ascii="Times New Roman" w:hAnsi="Times New Roman" w:cs="Times New Roman"/>
          <w:sz w:val="24"/>
          <w:szCs w:val="24"/>
          <w:lang w:val="fr-CH"/>
        </w:rPr>
        <w:t xml:space="preserve">prend ici en charge </w:t>
      </w:r>
      <w:r w:rsidR="009E3088">
        <w:rPr>
          <w:rFonts w:ascii="Times New Roman" w:hAnsi="Times New Roman" w:cs="Times New Roman"/>
          <w:sz w:val="24"/>
          <w:szCs w:val="24"/>
          <w:lang w:val="fr-CH"/>
        </w:rPr>
        <w:t>l</w:t>
      </w:r>
      <w:r w:rsidR="00F279F3">
        <w:rPr>
          <w:rFonts w:ascii="Times New Roman" w:hAnsi="Times New Roman" w:cs="Times New Roman"/>
          <w:sz w:val="24"/>
          <w:szCs w:val="24"/>
          <w:lang w:val="fr-CH"/>
        </w:rPr>
        <w:t>’événement de la</w:t>
      </w:r>
      <w:r w:rsidR="009E3088">
        <w:rPr>
          <w:rFonts w:ascii="Times New Roman" w:hAnsi="Times New Roman" w:cs="Times New Roman"/>
          <w:sz w:val="24"/>
          <w:szCs w:val="24"/>
          <w:lang w:val="fr-CH"/>
        </w:rPr>
        <w:t xml:space="preserve"> </w:t>
      </w:r>
      <w:r w:rsidR="00491595">
        <w:rPr>
          <w:rFonts w:ascii="Times New Roman" w:hAnsi="Times New Roman" w:cs="Times New Roman"/>
          <w:sz w:val="24"/>
          <w:szCs w:val="24"/>
          <w:lang w:val="fr-CH"/>
        </w:rPr>
        <w:t>n</w:t>
      </w:r>
      <w:r w:rsidR="009E3088">
        <w:rPr>
          <w:rFonts w:ascii="Times New Roman" w:hAnsi="Times New Roman" w:cs="Times New Roman"/>
          <w:sz w:val="24"/>
          <w:szCs w:val="24"/>
          <w:lang w:val="fr-CH"/>
        </w:rPr>
        <w:t>aissance</w:t>
      </w:r>
      <w:r w:rsidR="00135645">
        <w:rPr>
          <w:rFonts w:ascii="Times New Roman" w:hAnsi="Times New Roman" w:cs="Times New Roman"/>
          <w:sz w:val="24"/>
          <w:szCs w:val="24"/>
          <w:lang w:val="fr-CH"/>
        </w:rPr>
        <w:t xml:space="preserve"> et du nouveau</w:t>
      </w:r>
      <w:r w:rsidR="00027DDB">
        <w:rPr>
          <w:rFonts w:ascii="Times New Roman" w:hAnsi="Times New Roman" w:cs="Times New Roman"/>
          <w:sz w:val="24"/>
          <w:szCs w:val="24"/>
          <w:lang w:val="fr-CH"/>
        </w:rPr>
        <w:t xml:space="preserve"> qu’à la suite de Claude Zilberberg on peut dire « inaugural »</w:t>
      </w:r>
      <w:r w:rsidR="00027DDB">
        <w:rPr>
          <w:rStyle w:val="Marquenotebasdepage"/>
          <w:rFonts w:ascii="Times New Roman" w:hAnsi="Times New Roman" w:cs="Times New Roman"/>
          <w:sz w:val="24"/>
          <w:szCs w:val="24"/>
          <w:lang w:val="fr-CH"/>
        </w:rPr>
        <w:footnoteReference w:id="63"/>
      </w:r>
      <w:r w:rsidR="00505CB2">
        <w:rPr>
          <w:rFonts w:ascii="Times New Roman" w:hAnsi="Times New Roman" w:cs="Times New Roman"/>
          <w:sz w:val="24"/>
          <w:szCs w:val="24"/>
          <w:lang w:val="fr-CH"/>
        </w:rPr>
        <w:t>,</w:t>
      </w:r>
      <w:r w:rsidR="009E3088">
        <w:rPr>
          <w:rFonts w:ascii="Times New Roman" w:hAnsi="Times New Roman" w:cs="Times New Roman"/>
          <w:sz w:val="24"/>
          <w:szCs w:val="24"/>
          <w:lang w:val="fr-CH"/>
        </w:rPr>
        <w:t> </w:t>
      </w:r>
      <w:r w:rsidR="00505CB2">
        <w:rPr>
          <w:rFonts w:ascii="Times New Roman" w:hAnsi="Times New Roman" w:cs="Times New Roman"/>
          <w:sz w:val="24"/>
          <w:szCs w:val="24"/>
          <w:lang w:val="fr-CH"/>
        </w:rPr>
        <w:t>dont le corrélat thymique est le sentiment d’une grande évidence</w:t>
      </w:r>
      <w:r w:rsidR="008B0320">
        <w:rPr>
          <w:rFonts w:ascii="Times New Roman" w:hAnsi="Times New Roman" w:cs="Times New Roman"/>
          <w:sz w:val="24"/>
          <w:szCs w:val="24"/>
          <w:lang w:val="fr-CH"/>
        </w:rPr>
        <w:t xml:space="preserve">. La fin du roman est éloquente : </w:t>
      </w:r>
      <w:r w:rsidR="005D5C69">
        <w:rPr>
          <w:rFonts w:ascii="Times New Roman" w:hAnsi="Times New Roman" w:cs="Times New Roman"/>
          <w:sz w:val="24"/>
          <w:szCs w:val="24"/>
          <w:lang w:val="fr-CH"/>
        </w:rPr>
        <w:t xml:space="preserve">« Ainsi, ils [les Farghiens] viennent ! dis-je, </w:t>
      </w:r>
      <w:r w:rsidR="00995A2C">
        <w:rPr>
          <w:rFonts w:ascii="Times New Roman" w:hAnsi="Times New Roman" w:cs="Times New Roman"/>
          <w:sz w:val="24"/>
          <w:szCs w:val="24"/>
          <w:lang w:val="fr-CH"/>
        </w:rPr>
        <w:t xml:space="preserve">et ma colère tomba d’un coup pour faire place à un sentiment de certitude et de tranquillité merveilleuse : c’était comme si la torpeur des sables avait été transpercée tout à coup du bruit de milliers de fontaines </w:t>
      </w:r>
      <w:r w:rsidR="00C2356D">
        <w:rPr>
          <w:rFonts w:ascii="Times New Roman" w:hAnsi="Times New Roman" w:cs="Times New Roman"/>
          <w:sz w:val="24"/>
          <w:szCs w:val="24"/>
          <w:lang w:val="fr-CH"/>
        </w:rPr>
        <w:t>– comme si, sous le choc de millions de pas de l’armée mystérieuse, à l’infini autour de moi le désert fleurissait »</w:t>
      </w:r>
      <w:r w:rsidR="003D7CA2">
        <w:rPr>
          <w:rStyle w:val="Marquenotebasdepage"/>
          <w:rFonts w:ascii="Times New Roman" w:hAnsi="Times New Roman" w:cs="Times New Roman"/>
          <w:sz w:val="24"/>
          <w:szCs w:val="24"/>
          <w:lang w:val="fr-CH"/>
        </w:rPr>
        <w:footnoteReference w:id="64"/>
      </w:r>
      <w:r w:rsidR="003D7CA2">
        <w:rPr>
          <w:rFonts w:ascii="Times New Roman" w:hAnsi="Times New Roman" w:cs="Times New Roman"/>
          <w:sz w:val="24"/>
          <w:szCs w:val="24"/>
          <w:lang w:val="fr-CH"/>
        </w:rPr>
        <w:t>.</w:t>
      </w:r>
      <w:r w:rsidR="00C2356D">
        <w:rPr>
          <w:rFonts w:ascii="Times New Roman" w:hAnsi="Times New Roman" w:cs="Times New Roman"/>
          <w:sz w:val="24"/>
          <w:szCs w:val="24"/>
          <w:lang w:val="fr-CH"/>
        </w:rPr>
        <w:t xml:space="preserve"> </w:t>
      </w:r>
      <w:r w:rsidR="008C5BFB">
        <w:rPr>
          <w:rFonts w:ascii="Times New Roman" w:hAnsi="Times New Roman" w:cs="Times New Roman"/>
          <w:sz w:val="24"/>
          <w:szCs w:val="24"/>
          <w:lang w:val="fr-CH"/>
        </w:rPr>
        <w:t>L</w:t>
      </w:r>
      <w:r w:rsidR="003D7CA2">
        <w:rPr>
          <w:rFonts w:ascii="Times New Roman" w:hAnsi="Times New Roman" w:cs="Times New Roman"/>
          <w:sz w:val="24"/>
          <w:szCs w:val="24"/>
          <w:lang w:val="fr-CH"/>
        </w:rPr>
        <w:t xml:space="preserve">a forme de vie </w:t>
      </w:r>
      <w:r w:rsidR="00FC6EC4">
        <w:rPr>
          <w:rFonts w:ascii="Times New Roman" w:hAnsi="Times New Roman" w:cs="Times New Roman"/>
          <w:sz w:val="24"/>
          <w:szCs w:val="24"/>
          <w:lang w:val="fr-CH"/>
        </w:rPr>
        <w:t xml:space="preserve">de l’avènement </w:t>
      </w:r>
      <w:r w:rsidR="003D7CA2" w:rsidRPr="0067652E">
        <w:rPr>
          <w:rFonts w:ascii="Times New Roman" w:hAnsi="Times New Roman" w:cs="Times New Roman"/>
          <w:sz w:val="24"/>
          <w:szCs w:val="24"/>
          <w:lang w:val="fr-CH"/>
        </w:rPr>
        <w:t xml:space="preserve">commande </w:t>
      </w:r>
      <w:r w:rsidR="008C5BFB">
        <w:rPr>
          <w:rFonts w:ascii="Times New Roman" w:hAnsi="Times New Roman" w:cs="Times New Roman"/>
          <w:sz w:val="24"/>
          <w:szCs w:val="24"/>
          <w:lang w:val="fr-CH"/>
        </w:rPr>
        <w:t xml:space="preserve">ainsi </w:t>
      </w:r>
      <w:r w:rsidR="003D7CA2" w:rsidRPr="0067652E">
        <w:rPr>
          <w:rFonts w:ascii="Times New Roman" w:hAnsi="Times New Roman" w:cs="Times New Roman"/>
          <w:sz w:val="24"/>
          <w:szCs w:val="24"/>
          <w:lang w:val="fr-CH"/>
        </w:rPr>
        <w:t>le choix de l’inchoativité</w:t>
      </w:r>
      <w:r w:rsidR="003D7CA2">
        <w:rPr>
          <w:rFonts w:ascii="Times New Roman" w:hAnsi="Times New Roman" w:cs="Times New Roman"/>
          <w:sz w:val="24"/>
          <w:szCs w:val="24"/>
          <w:lang w:val="fr-CH"/>
        </w:rPr>
        <w:t xml:space="preserve"> </w:t>
      </w:r>
      <w:r w:rsidR="00FC6EC4">
        <w:rPr>
          <w:rFonts w:ascii="Times New Roman" w:hAnsi="Times New Roman" w:cs="Times New Roman"/>
          <w:sz w:val="24"/>
          <w:szCs w:val="24"/>
          <w:lang w:val="fr-CH"/>
        </w:rPr>
        <w:t>qui vaut comme telle, p</w:t>
      </w:r>
      <w:r w:rsidR="003D7CA2" w:rsidRPr="0067652E">
        <w:rPr>
          <w:rFonts w:ascii="Times New Roman" w:hAnsi="Times New Roman" w:cs="Times New Roman"/>
          <w:sz w:val="24"/>
          <w:szCs w:val="24"/>
          <w:lang w:val="fr-CH"/>
        </w:rPr>
        <w:t>ar la sélection aspectuelle qu</w:t>
      </w:r>
      <w:r w:rsidR="003D7CA2">
        <w:rPr>
          <w:rFonts w:ascii="Times New Roman" w:hAnsi="Times New Roman" w:cs="Times New Roman"/>
          <w:sz w:val="24"/>
          <w:szCs w:val="24"/>
          <w:lang w:val="fr-CH"/>
        </w:rPr>
        <w:t>i la rend possible</w:t>
      </w:r>
      <w:r w:rsidR="00FC6EC4">
        <w:rPr>
          <w:rFonts w:ascii="Times New Roman" w:hAnsi="Times New Roman" w:cs="Times New Roman"/>
          <w:sz w:val="24"/>
          <w:szCs w:val="24"/>
          <w:lang w:val="fr-CH"/>
        </w:rPr>
        <w:t>.</w:t>
      </w:r>
      <w:r w:rsidR="003D7CA2">
        <w:rPr>
          <w:rFonts w:ascii="Times New Roman" w:hAnsi="Times New Roman" w:cs="Times New Roman"/>
          <w:sz w:val="24"/>
          <w:szCs w:val="24"/>
          <w:lang w:val="fr-CH"/>
        </w:rPr>
        <w:t xml:space="preserve"> </w:t>
      </w:r>
      <w:r w:rsidR="00D3251A">
        <w:rPr>
          <w:rFonts w:ascii="Times New Roman" w:hAnsi="Times New Roman" w:cs="Times New Roman"/>
          <w:sz w:val="24"/>
          <w:szCs w:val="24"/>
          <w:lang w:val="fr-CH"/>
        </w:rPr>
        <w:t>S</w:t>
      </w:r>
      <w:r w:rsidR="00C517D2">
        <w:rPr>
          <w:rFonts w:ascii="Times New Roman" w:hAnsi="Times New Roman" w:cs="Times New Roman"/>
          <w:sz w:val="24"/>
          <w:szCs w:val="24"/>
          <w:lang w:val="fr-CH"/>
        </w:rPr>
        <w:t>’</w:t>
      </w:r>
      <w:r w:rsidR="006331F9">
        <w:rPr>
          <w:rFonts w:ascii="Times New Roman" w:hAnsi="Times New Roman" w:cs="Times New Roman"/>
          <w:sz w:val="24"/>
          <w:szCs w:val="24"/>
          <w:lang w:val="fr-CH"/>
        </w:rPr>
        <w:t xml:space="preserve">imposant impérieusement </w:t>
      </w:r>
      <w:r w:rsidR="00D5253A">
        <w:rPr>
          <w:rFonts w:ascii="Times New Roman" w:hAnsi="Times New Roman" w:cs="Times New Roman"/>
          <w:sz w:val="24"/>
          <w:szCs w:val="24"/>
          <w:lang w:val="fr-CH"/>
        </w:rPr>
        <w:t xml:space="preserve">– </w:t>
      </w:r>
      <w:r w:rsidR="008C6C38">
        <w:rPr>
          <w:rFonts w:ascii="Times New Roman" w:hAnsi="Times New Roman" w:cs="Times New Roman"/>
          <w:sz w:val="24"/>
          <w:szCs w:val="24"/>
          <w:lang w:val="fr-CH"/>
        </w:rPr>
        <w:t>« et il est vrai que la naissance aussi apporte la mort, et le présage de la mort. Mais elle est le Sens »</w:t>
      </w:r>
      <w:r w:rsidR="0008455A">
        <w:rPr>
          <w:rStyle w:val="Marquenotebasdepage"/>
          <w:rFonts w:ascii="Times New Roman" w:hAnsi="Times New Roman" w:cs="Times New Roman"/>
          <w:sz w:val="24"/>
          <w:szCs w:val="24"/>
          <w:lang w:val="fr-CH"/>
        </w:rPr>
        <w:footnoteReference w:id="65"/>
      </w:r>
      <w:r w:rsidR="008C6C38">
        <w:rPr>
          <w:rFonts w:ascii="Times New Roman" w:hAnsi="Times New Roman" w:cs="Times New Roman"/>
          <w:sz w:val="24"/>
          <w:szCs w:val="24"/>
          <w:lang w:val="fr-CH"/>
        </w:rPr>
        <w:t xml:space="preserve"> –</w:t>
      </w:r>
      <w:r w:rsidR="00C517D2">
        <w:rPr>
          <w:rFonts w:ascii="Times New Roman" w:hAnsi="Times New Roman" w:cs="Times New Roman"/>
          <w:sz w:val="24"/>
          <w:szCs w:val="24"/>
          <w:lang w:val="fr-CH"/>
        </w:rPr>
        <w:t xml:space="preserve">, </w:t>
      </w:r>
      <w:r w:rsidR="00FC6EC4">
        <w:rPr>
          <w:rFonts w:ascii="Times New Roman" w:hAnsi="Times New Roman" w:cs="Times New Roman"/>
          <w:sz w:val="24"/>
          <w:szCs w:val="24"/>
          <w:lang w:val="fr-CH"/>
        </w:rPr>
        <w:t xml:space="preserve">elle </w:t>
      </w:r>
      <w:r w:rsidR="00C7395B">
        <w:rPr>
          <w:rFonts w:ascii="Times New Roman" w:hAnsi="Times New Roman" w:cs="Times New Roman"/>
          <w:sz w:val="24"/>
          <w:szCs w:val="24"/>
          <w:lang w:val="fr-CH"/>
        </w:rPr>
        <w:t xml:space="preserve">fait qu’en elle l’intensité </w:t>
      </w:r>
      <w:r w:rsidR="00C14FA4">
        <w:rPr>
          <w:rFonts w:ascii="Times New Roman" w:hAnsi="Times New Roman" w:cs="Times New Roman"/>
          <w:sz w:val="24"/>
          <w:szCs w:val="24"/>
          <w:lang w:val="fr-CH"/>
        </w:rPr>
        <w:t xml:space="preserve">atteint un sommet.  </w:t>
      </w:r>
    </w:p>
    <w:p w:rsidR="00F80BAC" w:rsidRPr="0067652E" w:rsidRDefault="004B59E4"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Il est alors remarquable qu’une nouvelle forme de vie </w:t>
      </w:r>
      <w:r w:rsidR="00C2115F">
        <w:rPr>
          <w:rFonts w:ascii="Times New Roman" w:hAnsi="Times New Roman" w:cs="Times New Roman"/>
          <w:sz w:val="24"/>
          <w:szCs w:val="24"/>
          <w:lang w:val="fr-CH"/>
        </w:rPr>
        <w:t>ne s’impose qu’au terme d’un</w:t>
      </w:r>
      <w:r w:rsidR="000A23DB">
        <w:rPr>
          <w:rFonts w:ascii="Times New Roman" w:hAnsi="Times New Roman" w:cs="Times New Roman"/>
          <w:sz w:val="24"/>
          <w:szCs w:val="24"/>
          <w:lang w:val="fr-CH"/>
        </w:rPr>
        <w:t xml:space="preserve"> processus de gestation lui</w:t>
      </w:r>
      <w:r w:rsidR="002721FC">
        <w:rPr>
          <w:rFonts w:ascii="Times New Roman" w:hAnsi="Times New Roman" w:cs="Times New Roman"/>
          <w:sz w:val="24"/>
          <w:szCs w:val="24"/>
          <w:lang w:val="fr-CH"/>
        </w:rPr>
        <w:t>-</w:t>
      </w:r>
      <w:r w:rsidR="00C2115F">
        <w:rPr>
          <w:rFonts w:ascii="Times New Roman" w:hAnsi="Times New Roman" w:cs="Times New Roman"/>
          <w:sz w:val="24"/>
          <w:szCs w:val="24"/>
          <w:lang w:val="fr-CH"/>
        </w:rPr>
        <w:t>même modélisable</w:t>
      </w:r>
      <w:r w:rsidR="00C14FA4">
        <w:rPr>
          <w:rFonts w:ascii="Times New Roman" w:hAnsi="Times New Roman" w:cs="Times New Roman"/>
          <w:sz w:val="24"/>
          <w:szCs w:val="24"/>
          <w:lang w:val="fr-CH"/>
        </w:rPr>
        <w:t xml:space="preserve">, </w:t>
      </w:r>
      <w:r w:rsidR="00EA6CFB">
        <w:rPr>
          <w:rFonts w:ascii="Times New Roman" w:hAnsi="Times New Roman" w:cs="Times New Roman"/>
          <w:sz w:val="24"/>
          <w:szCs w:val="24"/>
          <w:lang w:val="fr-CH"/>
        </w:rPr>
        <w:t>à partir du moment où s</w:t>
      </w:r>
      <w:r w:rsidR="00401124">
        <w:rPr>
          <w:rFonts w:ascii="Times New Roman" w:hAnsi="Times New Roman" w:cs="Times New Roman"/>
          <w:sz w:val="24"/>
          <w:szCs w:val="24"/>
          <w:lang w:val="fr-CH"/>
        </w:rPr>
        <w:t xml:space="preserve">’élève </w:t>
      </w:r>
      <w:r w:rsidR="00C14FA4">
        <w:rPr>
          <w:rFonts w:ascii="Times New Roman" w:hAnsi="Times New Roman" w:cs="Times New Roman"/>
          <w:sz w:val="24"/>
          <w:szCs w:val="24"/>
          <w:lang w:val="fr-CH"/>
        </w:rPr>
        <w:t xml:space="preserve">la « voix inextinguible du </w:t>
      </w:r>
      <w:r w:rsidR="00C14FA4">
        <w:rPr>
          <w:rFonts w:ascii="Times New Roman" w:hAnsi="Times New Roman" w:cs="Times New Roman"/>
          <w:sz w:val="24"/>
          <w:szCs w:val="24"/>
          <w:lang w:val="fr-CH"/>
        </w:rPr>
        <w:lastRenderedPageBreak/>
        <w:t>désir »</w:t>
      </w:r>
      <w:r w:rsidR="00C14FA4">
        <w:rPr>
          <w:rStyle w:val="Marquenotebasdepage"/>
          <w:rFonts w:ascii="Times New Roman" w:hAnsi="Times New Roman" w:cs="Times New Roman"/>
          <w:sz w:val="24"/>
          <w:szCs w:val="24"/>
          <w:lang w:val="fr-CH"/>
        </w:rPr>
        <w:footnoteReference w:id="66"/>
      </w:r>
      <w:r w:rsidR="00C14FA4">
        <w:rPr>
          <w:rFonts w:ascii="Times New Roman" w:hAnsi="Times New Roman" w:cs="Times New Roman"/>
          <w:sz w:val="24"/>
          <w:szCs w:val="24"/>
          <w:lang w:val="fr-CH"/>
        </w:rPr>
        <w:t xml:space="preserve">. </w:t>
      </w:r>
      <w:r w:rsidR="00C2115F">
        <w:rPr>
          <w:rFonts w:ascii="Times New Roman" w:hAnsi="Times New Roman" w:cs="Times New Roman"/>
          <w:sz w:val="24"/>
          <w:szCs w:val="24"/>
          <w:lang w:val="fr-CH"/>
        </w:rPr>
        <w:t>L</w:t>
      </w:r>
      <w:r w:rsidR="00FC6EC4">
        <w:rPr>
          <w:rFonts w:ascii="Times New Roman" w:hAnsi="Times New Roman" w:cs="Times New Roman"/>
          <w:sz w:val="24"/>
          <w:szCs w:val="24"/>
          <w:lang w:val="fr-CH"/>
        </w:rPr>
        <w:t xml:space="preserve">’événement du nouveau </w:t>
      </w:r>
      <w:r w:rsidR="006651E1">
        <w:rPr>
          <w:rFonts w:ascii="Times New Roman" w:hAnsi="Times New Roman" w:cs="Times New Roman"/>
          <w:sz w:val="24"/>
          <w:szCs w:val="24"/>
          <w:lang w:val="fr-CH"/>
        </w:rPr>
        <w:t>exige une intensification préalable </w:t>
      </w:r>
      <w:r w:rsidR="00C2115F">
        <w:rPr>
          <w:rFonts w:ascii="Times New Roman" w:hAnsi="Times New Roman" w:cs="Times New Roman"/>
          <w:sz w:val="24"/>
          <w:szCs w:val="24"/>
          <w:lang w:val="fr-CH"/>
        </w:rPr>
        <w:t>qui accapare la durée et l’espace</w:t>
      </w:r>
      <w:r w:rsidR="00FD5BFA">
        <w:rPr>
          <w:rFonts w:ascii="Times New Roman" w:hAnsi="Times New Roman" w:cs="Times New Roman"/>
          <w:sz w:val="24"/>
          <w:szCs w:val="24"/>
          <w:lang w:val="fr-CH"/>
        </w:rPr>
        <w:t>. L</w:t>
      </w:r>
      <w:r w:rsidR="006651E1">
        <w:rPr>
          <w:rFonts w:ascii="Times New Roman" w:hAnsi="Times New Roman" w:cs="Times New Roman"/>
          <w:sz w:val="24"/>
          <w:szCs w:val="24"/>
          <w:lang w:val="fr-CH"/>
        </w:rPr>
        <w:t xml:space="preserve">’éclat </w:t>
      </w:r>
      <w:r w:rsidR="00893394">
        <w:rPr>
          <w:rFonts w:ascii="Times New Roman" w:hAnsi="Times New Roman" w:cs="Times New Roman"/>
          <w:sz w:val="24"/>
          <w:szCs w:val="24"/>
          <w:lang w:val="fr-CH"/>
        </w:rPr>
        <w:t xml:space="preserve">concessif </w:t>
      </w:r>
      <w:r w:rsidR="006651E1">
        <w:rPr>
          <w:rFonts w:ascii="Times New Roman" w:hAnsi="Times New Roman" w:cs="Times New Roman"/>
          <w:sz w:val="24"/>
          <w:szCs w:val="24"/>
          <w:lang w:val="fr-CH"/>
        </w:rPr>
        <w:t xml:space="preserve">qui signe un </w:t>
      </w:r>
      <w:r w:rsidR="00FC09AD">
        <w:rPr>
          <w:rFonts w:ascii="Times New Roman" w:hAnsi="Times New Roman" w:cs="Times New Roman"/>
          <w:sz w:val="24"/>
          <w:szCs w:val="24"/>
          <w:lang w:val="fr-CH"/>
        </w:rPr>
        <w:t xml:space="preserve">sommet </w:t>
      </w:r>
      <w:r w:rsidR="006651E1">
        <w:rPr>
          <w:rFonts w:ascii="Times New Roman" w:hAnsi="Times New Roman" w:cs="Times New Roman"/>
          <w:sz w:val="24"/>
          <w:szCs w:val="24"/>
          <w:lang w:val="fr-CH"/>
        </w:rPr>
        <w:t>d’intensité présuppose une logique tensive « ascendante »</w:t>
      </w:r>
      <w:r w:rsidR="00734DAB">
        <w:rPr>
          <w:rStyle w:val="Marquenotebasdepage"/>
          <w:rFonts w:ascii="Times New Roman" w:hAnsi="Times New Roman" w:cs="Times New Roman"/>
          <w:sz w:val="24"/>
          <w:szCs w:val="24"/>
          <w:lang w:val="fr-CH"/>
        </w:rPr>
        <w:footnoteReference w:id="67"/>
      </w:r>
      <w:r w:rsidR="006651E1">
        <w:rPr>
          <w:rFonts w:ascii="Times New Roman" w:hAnsi="Times New Roman" w:cs="Times New Roman"/>
          <w:sz w:val="24"/>
          <w:szCs w:val="24"/>
          <w:lang w:val="fr-CH"/>
        </w:rPr>
        <w:t>,</w:t>
      </w:r>
      <w:r w:rsidR="002F1A00">
        <w:rPr>
          <w:rFonts w:ascii="Times New Roman" w:hAnsi="Times New Roman" w:cs="Times New Roman"/>
          <w:sz w:val="24"/>
          <w:szCs w:val="24"/>
          <w:lang w:val="fr-CH"/>
        </w:rPr>
        <w:t xml:space="preserve"> une préparation pas à pas, de proche en proche, de l’ordre de l</w:t>
      </w:r>
      <w:r w:rsidR="00893394">
        <w:rPr>
          <w:rFonts w:ascii="Times New Roman" w:hAnsi="Times New Roman" w:cs="Times New Roman"/>
          <w:sz w:val="24"/>
          <w:szCs w:val="24"/>
          <w:lang w:val="fr-CH"/>
        </w:rPr>
        <w:t xml:space="preserve">a progression amplificatrice, </w:t>
      </w:r>
      <w:r w:rsidR="002F1A00">
        <w:rPr>
          <w:rFonts w:ascii="Times New Roman" w:hAnsi="Times New Roman" w:cs="Times New Roman"/>
          <w:sz w:val="24"/>
          <w:szCs w:val="24"/>
          <w:lang w:val="fr-CH"/>
        </w:rPr>
        <w:t>que symbolise la marche des Rois Mages</w:t>
      </w:r>
      <w:r w:rsidR="00A87626">
        <w:rPr>
          <w:rFonts w:ascii="Times New Roman" w:hAnsi="Times New Roman" w:cs="Times New Roman"/>
          <w:sz w:val="24"/>
          <w:szCs w:val="24"/>
          <w:lang w:val="fr-CH"/>
        </w:rPr>
        <w:t> : « Considérons maintenant comme un symbole grand et terrible</w:t>
      </w:r>
      <w:r w:rsidR="00364E7D">
        <w:rPr>
          <w:rFonts w:ascii="Times New Roman" w:hAnsi="Times New Roman" w:cs="Times New Roman"/>
          <w:sz w:val="24"/>
          <w:szCs w:val="24"/>
          <w:lang w:val="fr-CH"/>
        </w:rPr>
        <w:t xml:space="preserve"> au cœur du désert</w:t>
      </w:r>
      <w:r w:rsidR="00A87626">
        <w:rPr>
          <w:rFonts w:ascii="Times New Roman" w:hAnsi="Times New Roman" w:cs="Times New Roman"/>
          <w:sz w:val="24"/>
          <w:szCs w:val="24"/>
          <w:lang w:val="fr-CH"/>
        </w:rPr>
        <w:t xml:space="preserve">, dit </w:t>
      </w:r>
      <w:r w:rsidR="00581D2B">
        <w:rPr>
          <w:rFonts w:ascii="Times New Roman" w:hAnsi="Times New Roman" w:cs="Times New Roman"/>
          <w:sz w:val="24"/>
          <w:szCs w:val="24"/>
          <w:lang w:val="fr-CH"/>
        </w:rPr>
        <w:t>l’officiant de Saint-Damase dans son sermon,</w:t>
      </w:r>
      <w:r>
        <w:rPr>
          <w:rFonts w:ascii="Times New Roman" w:hAnsi="Times New Roman" w:cs="Times New Roman"/>
          <w:sz w:val="24"/>
          <w:szCs w:val="24"/>
          <w:lang w:val="fr-CH"/>
        </w:rPr>
        <w:t xml:space="preserve"> ce pèlerinage aveugle et cette offrande au pur Avènement</w:t>
      </w:r>
      <w:r w:rsidR="002721FC">
        <w:rPr>
          <w:rFonts w:ascii="Times New Roman" w:hAnsi="Times New Roman" w:cs="Times New Roman"/>
          <w:sz w:val="24"/>
          <w:szCs w:val="24"/>
          <w:lang w:val="fr-CH"/>
        </w:rPr>
        <w:t>. C’est la part royale en nous qui avec eux se met en marche sur cette route obscure, derrière cette étoile bougeante et muette, dans l’attente pure et dans le profond égarement. Dans le fond de cette nuit, déjà, ils sont en marche »</w:t>
      </w:r>
      <w:r w:rsidR="002721FC">
        <w:rPr>
          <w:rStyle w:val="Marquenotebasdepage"/>
          <w:rFonts w:ascii="Times New Roman" w:hAnsi="Times New Roman" w:cs="Times New Roman"/>
          <w:sz w:val="24"/>
          <w:szCs w:val="24"/>
          <w:lang w:val="fr-CH"/>
        </w:rPr>
        <w:footnoteReference w:id="68"/>
      </w:r>
      <w:r w:rsidR="002721FC">
        <w:rPr>
          <w:rFonts w:ascii="Times New Roman" w:hAnsi="Times New Roman" w:cs="Times New Roman"/>
          <w:sz w:val="24"/>
          <w:szCs w:val="24"/>
          <w:lang w:val="fr-CH"/>
        </w:rPr>
        <w:t xml:space="preserve">. </w:t>
      </w:r>
      <w:r w:rsidR="00582CAF">
        <w:rPr>
          <w:rFonts w:ascii="Times New Roman" w:hAnsi="Times New Roman" w:cs="Times New Roman"/>
          <w:sz w:val="24"/>
          <w:szCs w:val="24"/>
          <w:lang w:val="fr-CH"/>
        </w:rPr>
        <w:t>Ce n’est qu’à ce prix que le nouveau peut devenir un point d</w:t>
      </w:r>
      <w:r w:rsidR="00BD5D19">
        <w:rPr>
          <w:rFonts w:ascii="Times New Roman" w:hAnsi="Times New Roman" w:cs="Times New Roman"/>
          <w:sz w:val="24"/>
          <w:szCs w:val="24"/>
          <w:lang w:val="fr-CH"/>
        </w:rPr>
        <w:t>’attraction, de</w:t>
      </w:r>
      <w:r w:rsidR="00582CAF">
        <w:rPr>
          <w:rFonts w:ascii="Times New Roman" w:hAnsi="Times New Roman" w:cs="Times New Roman"/>
          <w:sz w:val="24"/>
          <w:szCs w:val="24"/>
          <w:lang w:val="fr-CH"/>
        </w:rPr>
        <w:t xml:space="preserve"> convergence et d’assomption</w:t>
      </w:r>
      <w:r w:rsidR="00664DCB">
        <w:rPr>
          <w:rFonts w:ascii="Times New Roman" w:hAnsi="Times New Roman" w:cs="Times New Roman"/>
          <w:sz w:val="24"/>
          <w:szCs w:val="24"/>
          <w:lang w:val="fr-CH"/>
        </w:rPr>
        <w:t xml:space="preserve">, et se proposer, enfin, </w:t>
      </w:r>
      <w:r w:rsidR="007B4F2D">
        <w:rPr>
          <w:rFonts w:ascii="Times New Roman" w:hAnsi="Times New Roman" w:cs="Times New Roman"/>
          <w:sz w:val="24"/>
          <w:szCs w:val="24"/>
          <w:lang w:val="fr-CH"/>
        </w:rPr>
        <w:t xml:space="preserve">comme </w:t>
      </w:r>
      <w:r w:rsidR="00BD5D19">
        <w:rPr>
          <w:rFonts w:ascii="Times New Roman" w:hAnsi="Times New Roman" w:cs="Times New Roman"/>
          <w:sz w:val="24"/>
          <w:szCs w:val="24"/>
          <w:lang w:val="fr-CH"/>
        </w:rPr>
        <w:t>moment de communion et de partage.</w:t>
      </w:r>
      <w:r w:rsidR="00582CAF">
        <w:rPr>
          <w:rFonts w:ascii="Times New Roman" w:hAnsi="Times New Roman" w:cs="Times New Roman"/>
          <w:sz w:val="24"/>
          <w:szCs w:val="24"/>
          <w:lang w:val="fr-CH"/>
        </w:rPr>
        <w:t xml:space="preserve"> </w:t>
      </w:r>
      <w:r>
        <w:rPr>
          <w:rFonts w:ascii="Times New Roman" w:hAnsi="Times New Roman" w:cs="Times New Roman"/>
          <w:sz w:val="24"/>
          <w:szCs w:val="24"/>
          <w:lang w:val="fr-CH"/>
        </w:rPr>
        <w:t xml:space="preserve"> </w:t>
      </w:r>
      <w:r w:rsidR="00581D2B">
        <w:rPr>
          <w:rFonts w:ascii="Times New Roman" w:hAnsi="Times New Roman" w:cs="Times New Roman"/>
          <w:sz w:val="24"/>
          <w:szCs w:val="24"/>
          <w:lang w:val="fr-CH"/>
        </w:rPr>
        <w:t xml:space="preserve"> </w:t>
      </w:r>
      <w:r w:rsidR="002F1A00">
        <w:rPr>
          <w:rFonts w:ascii="Times New Roman" w:hAnsi="Times New Roman" w:cs="Times New Roman"/>
          <w:sz w:val="24"/>
          <w:szCs w:val="24"/>
          <w:lang w:val="fr-CH"/>
        </w:rPr>
        <w:t xml:space="preserve"> </w:t>
      </w:r>
      <w:r w:rsidR="006651E1">
        <w:rPr>
          <w:rFonts w:ascii="Times New Roman" w:hAnsi="Times New Roman" w:cs="Times New Roman"/>
          <w:sz w:val="24"/>
          <w:szCs w:val="24"/>
          <w:lang w:val="fr-CH"/>
        </w:rPr>
        <w:t xml:space="preserve"> </w:t>
      </w:r>
      <w:r w:rsidR="00F80BAC" w:rsidRPr="0067652E">
        <w:rPr>
          <w:rFonts w:ascii="Times New Roman" w:hAnsi="Times New Roman" w:cs="Times New Roman"/>
          <w:sz w:val="24"/>
          <w:szCs w:val="24"/>
          <w:lang w:val="fr-CH"/>
        </w:rPr>
        <w:t xml:space="preserve">   </w:t>
      </w:r>
    </w:p>
    <w:p w:rsidR="00F80BAC" w:rsidRPr="0067652E" w:rsidRDefault="00F80BAC"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 </w:t>
      </w:r>
    </w:p>
    <w:p w:rsidR="00F80BAC" w:rsidRPr="0067652E" w:rsidRDefault="00F80BAC" w:rsidP="00081F9B">
      <w:pPr>
        <w:pStyle w:val="Paragraphedeliste"/>
        <w:numPr>
          <w:ilvl w:val="1"/>
          <w:numId w:val="3"/>
        </w:num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 Le jeu culturel et ses variantes  </w:t>
      </w:r>
    </w:p>
    <w:p w:rsidR="00F80BAC" w:rsidRPr="0067652E" w:rsidRDefault="00F80BAC"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Une autre question surgit toutefois : dans quelle mesure</w:t>
      </w:r>
      <w:r w:rsidR="00645754">
        <w:rPr>
          <w:rFonts w:ascii="Times New Roman" w:hAnsi="Times New Roman" w:cs="Times New Roman"/>
          <w:sz w:val="24"/>
          <w:szCs w:val="24"/>
          <w:lang w:val="fr-CH"/>
        </w:rPr>
        <w:t>,</w:t>
      </w:r>
      <w:r w:rsidRPr="0067652E">
        <w:rPr>
          <w:rFonts w:ascii="Times New Roman" w:hAnsi="Times New Roman" w:cs="Times New Roman"/>
          <w:sz w:val="24"/>
          <w:szCs w:val="24"/>
          <w:lang w:val="fr-CH"/>
        </w:rPr>
        <w:t xml:space="preserve"> et à quels frais</w:t>
      </w:r>
      <w:r w:rsidR="00645754">
        <w:rPr>
          <w:rFonts w:ascii="Times New Roman" w:hAnsi="Times New Roman" w:cs="Times New Roman"/>
          <w:sz w:val="24"/>
          <w:szCs w:val="24"/>
          <w:lang w:val="fr-CH"/>
        </w:rPr>
        <w:t>,</w:t>
      </w:r>
      <w:r w:rsidRPr="0067652E">
        <w:rPr>
          <w:rFonts w:ascii="Times New Roman" w:hAnsi="Times New Roman" w:cs="Times New Roman"/>
          <w:sz w:val="24"/>
          <w:szCs w:val="24"/>
          <w:lang w:val="fr-CH"/>
        </w:rPr>
        <w:t xml:space="preserve"> une </w:t>
      </w:r>
      <w:r w:rsidRPr="0067652E">
        <w:rPr>
          <w:rFonts w:ascii="Times New Roman" w:hAnsi="Times New Roman" w:cs="Times New Roman"/>
          <w:i/>
          <w:sz w:val="24"/>
          <w:szCs w:val="24"/>
          <w:lang w:val="fr-CH"/>
        </w:rPr>
        <w:t>même</w:t>
      </w:r>
      <w:r w:rsidRPr="0067652E">
        <w:rPr>
          <w:rFonts w:ascii="Times New Roman" w:hAnsi="Times New Roman" w:cs="Times New Roman"/>
          <w:sz w:val="24"/>
          <w:szCs w:val="24"/>
          <w:lang w:val="fr-CH"/>
        </w:rPr>
        <w:t xml:space="preserve"> forme de vie peut-elle coiffer une complexification du jeu culturel, une pratique discursive qui, tout en respectant globalement les règles et en faisant sens dans un cadre institutionnel donné, défie la grammaire interne ? </w:t>
      </w:r>
      <w:r w:rsidRPr="0067652E">
        <w:rPr>
          <w:rFonts w:ascii="Times New Roman" w:hAnsi="Times New Roman" w:cs="Times New Roman"/>
          <w:i/>
          <w:sz w:val="24"/>
          <w:szCs w:val="24"/>
          <w:lang w:val="fr-CH"/>
        </w:rPr>
        <w:t>Le Rivage des Syrtes</w:t>
      </w:r>
      <w:r w:rsidRPr="0067652E">
        <w:rPr>
          <w:rFonts w:ascii="Times New Roman" w:hAnsi="Times New Roman" w:cs="Times New Roman"/>
          <w:sz w:val="24"/>
          <w:szCs w:val="24"/>
          <w:lang w:val="fr-CH"/>
        </w:rPr>
        <w:t xml:space="preserve"> fournit, une nouvelle fois, un exemple intéressant. </w:t>
      </w:r>
    </w:p>
    <w:p w:rsidR="00F80BAC" w:rsidRPr="0067652E" w:rsidRDefault="00F80BAC"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Il semble à première vue que le passage de la forme de vie </w:t>
      </w:r>
      <w:r w:rsidR="00645754">
        <w:rPr>
          <w:rFonts w:ascii="Times New Roman" w:hAnsi="Times New Roman" w:cs="Times New Roman"/>
          <w:sz w:val="24"/>
          <w:szCs w:val="24"/>
          <w:lang w:val="fr-CH"/>
        </w:rPr>
        <w:t xml:space="preserve">de la </w:t>
      </w:r>
      <w:r w:rsidRPr="0067652E">
        <w:rPr>
          <w:rFonts w:ascii="Times New Roman" w:hAnsi="Times New Roman" w:cs="Times New Roman"/>
          <w:sz w:val="24"/>
          <w:szCs w:val="24"/>
          <w:lang w:val="fr-CH"/>
        </w:rPr>
        <w:t>trêve à la forme de vie</w:t>
      </w:r>
      <w:r w:rsidR="00645754">
        <w:rPr>
          <w:rFonts w:ascii="Times New Roman" w:hAnsi="Times New Roman" w:cs="Times New Roman"/>
          <w:sz w:val="24"/>
          <w:szCs w:val="24"/>
          <w:lang w:val="fr-CH"/>
        </w:rPr>
        <w:t xml:space="preserve"> de la </w:t>
      </w:r>
      <w:r w:rsidRPr="0067652E">
        <w:rPr>
          <w:rFonts w:ascii="Times New Roman" w:hAnsi="Times New Roman" w:cs="Times New Roman"/>
          <w:sz w:val="24"/>
          <w:szCs w:val="24"/>
          <w:lang w:val="fr-CH"/>
        </w:rPr>
        <w:t>mobilisation </w:t>
      </w:r>
      <w:r w:rsidR="00FB4236">
        <w:rPr>
          <w:rFonts w:ascii="Times New Roman" w:hAnsi="Times New Roman" w:cs="Times New Roman"/>
          <w:sz w:val="24"/>
          <w:szCs w:val="24"/>
          <w:lang w:val="fr-CH"/>
        </w:rPr>
        <w:t xml:space="preserve">(elle-même englobée dans la forme de vie de l’avènement) </w:t>
      </w:r>
      <w:r w:rsidRPr="0067652E">
        <w:rPr>
          <w:rFonts w:ascii="Times New Roman" w:hAnsi="Times New Roman" w:cs="Times New Roman"/>
          <w:sz w:val="24"/>
          <w:szCs w:val="24"/>
          <w:lang w:val="fr-CH"/>
        </w:rPr>
        <w:t>obéit, en définitive, à la métarégulation qui dirige le jeu culturel de la guerre</w:t>
      </w:r>
      <w:r w:rsidR="000F6FC9">
        <w:rPr>
          <w:rFonts w:ascii="Times New Roman" w:hAnsi="Times New Roman" w:cs="Times New Roman"/>
          <w:sz w:val="24"/>
          <w:szCs w:val="24"/>
          <w:lang w:val="fr-CH"/>
        </w:rPr>
        <w:t>.</w:t>
      </w:r>
      <w:r w:rsidRPr="0067652E">
        <w:rPr>
          <w:rFonts w:ascii="Times New Roman" w:hAnsi="Times New Roman" w:cs="Times New Roman"/>
          <w:sz w:val="24"/>
          <w:szCs w:val="24"/>
          <w:lang w:val="fr-CH"/>
        </w:rPr>
        <w:t xml:space="preserve"> L’« inventivité » est pour ainsi dire rattrapée : en somme, elle n’aurait servi qu’à négocier le passage entre deux formes de vie qui fournissent au jeu de la guerre la </w:t>
      </w:r>
      <w:r w:rsidRPr="0067652E">
        <w:rPr>
          <w:rFonts w:ascii="Times New Roman" w:hAnsi="Times New Roman" w:cs="Times New Roman"/>
          <w:i/>
          <w:sz w:val="24"/>
          <w:szCs w:val="24"/>
          <w:lang w:val="fr-CH"/>
        </w:rPr>
        <w:t>manière</w:t>
      </w:r>
      <w:r w:rsidRPr="0067652E">
        <w:rPr>
          <w:rFonts w:ascii="Times New Roman" w:hAnsi="Times New Roman" w:cs="Times New Roman"/>
          <w:sz w:val="24"/>
          <w:szCs w:val="24"/>
          <w:lang w:val="fr-CH"/>
        </w:rPr>
        <w:t xml:space="preserve"> dont il se déroule. On assiste, cependant, à un entrelacement des pratiques original qui fait que la déclaration de guerre emprunte les dehors de la déclaration d’amour. En effet, après la violation des eaux territoriales du Farghestan, </w:t>
      </w:r>
      <w:r w:rsidRPr="0067652E">
        <w:rPr>
          <w:rFonts w:ascii="Times New Roman" w:hAnsi="Times New Roman" w:cs="Times New Roman"/>
          <w:sz w:val="24"/>
          <w:szCs w:val="24"/>
          <w:lang w:val="fr-CH"/>
        </w:rPr>
        <w:lastRenderedPageBreak/>
        <w:t xml:space="preserve">désavouer le geste singularisant, nier l’événement en ramenant le moment concessif – en un moment d’intensification suprême, franchir la ligne des patrouilles </w:t>
      </w:r>
      <w:r w:rsidRPr="0067652E">
        <w:rPr>
          <w:rFonts w:ascii="Times New Roman" w:hAnsi="Times New Roman" w:cs="Times New Roman"/>
          <w:i/>
          <w:sz w:val="24"/>
          <w:szCs w:val="24"/>
          <w:lang w:val="fr-CH"/>
        </w:rPr>
        <w:t xml:space="preserve">malgré </w:t>
      </w:r>
      <w:r w:rsidRPr="0067652E">
        <w:rPr>
          <w:rFonts w:ascii="Times New Roman" w:hAnsi="Times New Roman" w:cs="Times New Roman"/>
          <w:sz w:val="24"/>
          <w:szCs w:val="24"/>
          <w:lang w:val="fr-CH"/>
        </w:rPr>
        <w:t xml:space="preserve">le </w:t>
      </w:r>
      <w:r w:rsidRPr="0067652E">
        <w:rPr>
          <w:rFonts w:ascii="Times New Roman" w:hAnsi="Times New Roman" w:cs="Times New Roman"/>
          <w:i/>
          <w:sz w:val="24"/>
          <w:szCs w:val="24"/>
          <w:lang w:val="fr-CH"/>
        </w:rPr>
        <w:t>devoir ne pas faire</w:t>
      </w:r>
      <w:r w:rsidRPr="0067652E">
        <w:rPr>
          <w:rFonts w:ascii="Times New Roman" w:hAnsi="Times New Roman" w:cs="Times New Roman"/>
          <w:sz w:val="24"/>
          <w:szCs w:val="24"/>
          <w:lang w:val="fr-CH"/>
        </w:rPr>
        <w:t xml:space="preserve"> – à une erreur d’aiguillage ou de guidage – la règle n’exclut pas les ratés  –, tel serait le prix à payer pour que la trêve puisse se réinstaller</w:t>
      </w:r>
      <w:r w:rsidR="00FD1E62">
        <w:rPr>
          <w:rFonts w:ascii="Times New Roman" w:hAnsi="Times New Roman" w:cs="Times New Roman"/>
          <w:sz w:val="24"/>
          <w:szCs w:val="24"/>
          <w:lang w:val="fr-CH"/>
        </w:rPr>
        <w:t xml:space="preserve">. Or, </w:t>
      </w:r>
      <w:r w:rsidRPr="0067652E">
        <w:rPr>
          <w:rFonts w:ascii="Times New Roman" w:hAnsi="Times New Roman" w:cs="Times New Roman"/>
          <w:sz w:val="24"/>
          <w:szCs w:val="24"/>
          <w:lang w:val="fr-CH"/>
        </w:rPr>
        <w:t>suggère l’envoyé du Farghestan</w:t>
      </w:r>
      <w:r w:rsidR="00637CC1">
        <w:rPr>
          <w:rFonts w:ascii="Times New Roman" w:hAnsi="Times New Roman" w:cs="Times New Roman"/>
          <w:sz w:val="24"/>
          <w:szCs w:val="24"/>
          <w:lang w:val="fr-CH"/>
        </w:rPr>
        <w:t xml:space="preserve"> à Aldo</w:t>
      </w:r>
      <w:r w:rsidRPr="0067652E">
        <w:rPr>
          <w:rFonts w:ascii="Times New Roman" w:hAnsi="Times New Roman" w:cs="Times New Roman"/>
          <w:sz w:val="24"/>
          <w:szCs w:val="24"/>
          <w:lang w:val="fr-CH"/>
        </w:rPr>
        <w:t xml:space="preserve">, la déclaration de guerre pensée comme une déclaration d’amour est la seule à se charger de sens et de valeur : « J’essaye de deviner avec vous le développement possible, entre nos deux peuples, de rapports nouveaux que vous serez sans aucun doute d’accord pour nommer avec moi </w:t>
      </w:r>
      <w:r w:rsidRPr="0067652E">
        <w:rPr>
          <w:rFonts w:ascii="Times New Roman" w:hAnsi="Times New Roman" w:cs="Times New Roman"/>
          <w:i/>
          <w:sz w:val="24"/>
          <w:szCs w:val="24"/>
          <w:lang w:val="fr-CH"/>
        </w:rPr>
        <w:t>passionnels</w:t>
      </w:r>
      <w:r w:rsidRPr="0067652E">
        <w:rPr>
          <w:rFonts w:ascii="Times New Roman" w:hAnsi="Times New Roman" w:cs="Times New Roman"/>
          <w:sz w:val="24"/>
          <w:szCs w:val="24"/>
          <w:lang w:val="fr-CH"/>
        </w:rPr>
        <w:t>. […] Il n’y a pour les peuples qu’une seule espèce de… rapports intimes »</w:t>
      </w:r>
      <w:r w:rsidRPr="0067652E">
        <w:rPr>
          <w:rStyle w:val="Marquenotebasdepage"/>
          <w:rFonts w:ascii="Times New Roman" w:hAnsi="Times New Roman" w:cs="Times New Roman"/>
          <w:sz w:val="24"/>
          <w:szCs w:val="24"/>
          <w:lang w:val="fr-CH"/>
        </w:rPr>
        <w:footnoteReference w:id="69"/>
      </w:r>
      <w:r w:rsidRPr="0067652E">
        <w:rPr>
          <w:rFonts w:ascii="Times New Roman" w:hAnsi="Times New Roman" w:cs="Times New Roman"/>
          <w:sz w:val="24"/>
          <w:szCs w:val="24"/>
          <w:lang w:val="fr-CH"/>
        </w:rPr>
        <w:t xml:space="preserve">. </w:t>
      </w:r>
    </w:p>
    <w:p w:rsidR="00F80BAC" w:rsidRPr="0067652E" w:rsidRDefault="00F80BAC"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Ce que la forme de vie </w:t>
      </w:r>
      <w:r w:rsidR="000910E1">
        <w:rPr>
          <w:rFonts w:ascii="Times New Roman" w:hAnsi="Times New Roman" w:cs="Times New Roman"/>
          <w:sz w:val="24"/>
          <w:szCs w:val="24"/>
          <w:lang w:val="fr-CH"/>
        </w:rPr>
        <w:t xml:space="preserve">de la </w:t>
      </w:r>
      <w:r w:rsidRPr="0067652E">
        <w:rPr>
          <w:rFonts w:ascii="Times New Roman" w:hAnsi="Times New Roman" w:cs="Times New Roman"/>
          <w:sz w:val="24"/>
          <w:szCs w:val="24"/>
          <w:lang w:val="fr-CH"/>
        </w:rPr>
        <w:t>mobilisation enserre et dirige, c’est donc une pratique complexe qui se profile sur le fond d’un syncrétisme qui bouleverse le code encyclopédique des pratiques : cel</w:t>
      </w:r>
      <w:r w:rsidR="00223D59">
        <w:rPr>
          <w:rFonts w:ascii="Times New Roman" w:hAnsi="Times New Roman" w:cs="Times New Roman"/>
          <w:sz w:val="24"/>
          <w:szCs w:val="24"/>
          <w:lang w:val="fr-CH"/>
        </w:rPr>
        <w:t>le</w:t>
      </w:r>
      <w:r w:rsidRPr="0067652E">
        <w:rPr>
          <w:rFonts w:ascii="Times New Roman" w:hAnsi="Times New Roman" w:cs="Times New Roman"/>
          <w:sz w:val="24"/>
          <w:szCs w:val="24"/>
          <w:lang w:val="fr-CH"/>
        </w:rPr>
        <w:t xml:space="preserve"> de « guerre passionnelle ». La pratique comme texte est désormais poly-isotopique, une allotopie provoque une réévaluation qui, sur la base des compatibilités et des incompatibilités entre la déclaration de guerre et la déclaration d’amour, forge une entité originale. Reversée comme telle à la praxis qu’elle enrichit, elle fait évoluer le système sémiotique. Typiquement euphorique, à la fois régressive, éprouvant les limites du sens social et culturel, et progressive, la suspension des structures sémiotiques établies est suivie de leur refondation. En effet, même si l’opération rhétorique sape la prévisibilité, le jeu culturel « guerre passionnelle » est voué à se stabiliser et à cristalliser les aspirations inavouées de tout un peuple qui, obscurément, hâtera l’union fatale. </w:t>
      </w:r>
    </w:p>
    <w:p w:rsidR="00B03D0C" w:rsidRPr="0067652E" w:rsidRDefault="00F80BAC" w:rsidP="00081F9B">
      <w:pPr>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La question est alors celle-ci : sur quoi se fonde </w:t>
      </w:r>
      <w:r w:rsidR="00726CE6">
        <w:rPr>
          <w:rFonts w:ascii="Times New Roman" w:hAnsi="Times New Roman" w:cs="Times New Roman"/>
          <w:sz w:val="24"/>
          <w:szCs w:val="24"/>
          <w:lang w:val="fr-CH"/>
        </w:rPr>
        <w:t xml:space="preserve">ici </w:t>
      </w:r>
      <w:r w:rsidRPr="0067652E">
        <w:rPr>
          <w:rFonts w:ascii="Times New Roman" w:hAnsi="Times New Roman" w:cs="Times New Roman"/>
          <w:sz w:val="24"/>
          <w:szCs w:val="24"/>
          <w:lang w:val="fr-CH"/>
        </w:rPr>
        <w:t xml:space="preserve">la normativité des règles ? En l’occurrence, il ne peut être fait appel à la régularité des pratiques, puisque, même si le jeu culturel de la guerre lui prête ses cadres, la pratique de la déclaration de guerre est renouvelée de l’intérieur. Si le jeu de la guerre se maintient, il subit une poussée subversive. La nouvelle dramaturgie exige la conversion des rôles modaux et passionnels des acteurs en attitudes. La </w:t>
      </w:r>
      <w:r w:rsidRPr="0067652E">
        <w:rPr>
          <w:rFonts w:ascii="Times New Roman" w:hAnsi="Times New Roman" w:cs="Times New Roman"/>
          <w:sz w:val="24"/>
          <w:szCs w:val="24"/>
          <w:lang w:val="fr-CH"/>
        </w:rPr>
        <w:lastRenderedPageBreak/>
        <w:t>question touche à celle, primordiale pour Wittgenstein, de l’</w:t>
      </w:r>
      <w:r w:rsidRPr="0067652E">
        <w:rPr>
          <w:rFonts w:ascii="Times New Roman" w:hAnsi="Times New Roman" w:cs="Times New Roman"/>
          <w:i/>
          <w:sz w:val="24"/>
          <w:szCs w:val="24"/>
          <w:lang w:val="fr-CH"/>
        </w:rPr>
        <w:t>interprétation</w:t>
      </w:r>
      <w:r w:rsidRPr="0067652E">
        <w:rPr>
          <w:rFonts w:ascii="Times New Roman" w:hAnsi="Times New Roman" w:cs="Times New Roman"/>
          <w:sz w:val="24"/>
          <w:szCs w:val="24"/>
          <w:lang w:val="fr-CH"/>
        </w:rPr>
        <w:t xml:space="preserve"> : si la règle accepte, mieux réclame une interprétation, elle peut être interprétée en un sens différent ; elle est de l’ordre de l’indéterminé ; tel est le propre du « paradoxe de la règle », auquel il n’est possible d’échapper qu’en </w:t>
      </w:r>
      <w:r w:rsidRPr="0067652E">
        <w:rPr>
          <w:rFonts w:ascii="Times New Roman" w:hAnsi="Times New Roman" w:cs="Times New Roman"/>
          <w:i/>
          <w:sz w:val="24"/>
          <w:szCs w:val="24"/>
          <w:lang w:val="fr-CH"/>
        </w:rPr>
        <w:t>suivant</w:t>
      </w:r>
      <w:r w:rsidRPr="0067652E">
        <w:rPr>
          <w:rFonts w:ascii="Times New Roman" w:hAnsi="Times New Roman" w:cs="Times New Roman"/>
          <w:sz w:val="24"/>
          <w:szCs w:val="24"/>
          <w:lang w:val="fr-CH"/>
        </w:rPr>
        <w:t xml:space="preserve"> les règles au sein du jeu culturel ou en allant </w:t>
      </w:r>
      <w:r w:rsidRPr="0067652E">
        <w:rPr>
          <w:rFonts w:ascii="Times New Roman" w:hAnsi="Times New Roman" w:cs="Times New Roman"/>
          <w:i/>
          <w:sz w:val="24"/>
          <w:szCs w:val="24"/>
          <w:lang w:val="fr-CH"/>
        </w:rPr>
        <w:t>à leur encontre</w:t>
      </w:r>
      <w:r w:rsidRPr="0067652E">
        <w:rPr>
          <w:rStyle w:val="Marquenotebasdepage"/>
          <w:rFonts w:ascii="Times New Roman" w:hAnsi="Times New Roman" w:cs="Times New Roman"/>
          <w:sz w:val="24"/>
          <w:szCs w:val="24"/>
          <w:lang w:val="fr-CH"/>
        </w:rPr>
        <w:footnoteReference w:id="70"/>
      </w:r>
      <w:r w:rsidRPr="0067652E">
        <w:rPr>
          <w:rFonts w:ascii="Times New Roman" w:hAnsi="Times New Roman" w:cs="Times New Roman"/>
          <w:sz w:val="24"/>
          <w:szCs w:val="24"/>
          <w:lang w:val="fr-CH"/>
        </w:rPr>
        <w:t xml:space="preserve">. </w:t>
      </w:r>
      <w:r w:rsidR="00B03D0C" w:rsidRPr="0067652E">
        <w:rPr>
          <w:rFonts w:ascii="Times New Roman" w:hAnsi="Times New Roman" w:cs="Times New Roman"/>
          <w:sz w:val="24"/>
          <w:szCs w:val="24"/>
          <w:lang w:val="fr-CH"/>
        </w:rPr>
        <w:t>En somme, ces variations renvoient à l</w:t>
      </w:r>
      <w:r w:rsidR="00061163">
        <w:rPr>
          <w:rFonts w:ascii="Times New Roman" w:hAnsi="Times New Roman" w:cs="Times New Roman"/>
          <w:sz w:val="24"/>
          <w:szCs w:val="24"/>
          <w:lang w:val="fr-CH"/>
        </w:rPr>
        <w:t xml:space="preserve">a distinction </w:t>
      </w:r>
      <w:r w:rsidR="00B03D0C" w:rsidRPr="0067652E">
        <w:rPr>
          <w:rFonts w:ascii="Times New Roman" w:hAnsi="Times New Roman" w:cs="Times New Roman"/>
          <w:i/>
          <w:sz w:val="24"/>
          <w:szCs w:val="24"/>
          <w:lang w:val="fr-CH"/>
        </w:rPr>
        <w:t>interprétation</w:t>
      </w:r>
      <w:r w:rsidR="00B03D0C" w:rsidRPr="0067652E">
        <w:rPr>
          <w:rFonts w:ascii="Times New Roman" w:hAnsi="Times New Roman" w:cs="Times New Roman"/>
          <w:sz w:val="24"/>
          <w:szCs w:val="24"/>
          <w:lang w:val="fr-CH"/>
        </w:rPr>
        <w:t xml:space="preserve"> </w:t>
      </w:r>
      <w:r w:rsidR="00B03D0C" w:rsidRPr="0067652E">
        <w:rPr>
          <w:rFonts w:ascii="Times New Roman" w:hAnsi="Times New Roman" w:cs="Times New Roman"/>
          <w:i/>
          <w:sz w:val="24"/>
          <w:szCs w:val="24"/>
          <w:lang w:val="fr-CH"/>
        </w:rPr>
        <w:t>vs exécution</w:t>
      </w:r>
      <w:r w:rsidR="00061163">
        <w:rPr>
          <w:rFonts w:ascii="Times New Roman" w:hAnsi="Times New Roman" w:cs="Times New Roman"/>
          <w:sz w:val="24"/>
          <w:szCs w:val="24"/>
          <w:lang w:val="fr-CH"/>
        </w:rPr>
        <w:t xml:space="preserve">, </w:t>
      </w:r>
      <w:r w:rsidR="00344921">
        <w:rPr>
          <w:rFonts w:ascii="Times New Roman" w:hAnsi="Times New Roman" w:cs="Times New Roman"/>
          <w:sz w:val="24"/>
          <w:szCs w:val="24"/>
          <w:lang w:val="fr-CH"/>
        </w:rPr>
        <w:t xml:space="preserve">l’exécution </w:t>
      </w:r>
      <w:r w:rsidR="00061163">
        <w:rPr>
          <w:rFonts w:ascii="Times New Roman" w:hAnsi="Times New Roman" w:cs="Times New Roman"/>
          <w:sz w:val="24"/>
          <w:szCs w:val="24"/>
          <w:lang w:val="fr-CH"/>
        </w:rPr>
        <w:t xml:space="preserve"> pouvant être correcte ou incorrecte</w:t>
      </w:r>
      <w:r w:rsidR="001E6392">
        <w:rPr>
          <w:rFonts w:ascii="Times New Roman" w:hAnsi="Times New Roman" w:cs="Times New Roman"/>
          <w:sz w:val="24"/>
          <w:szCs w:val="24"/>
          <w:lang w:val="fr-CH"/>
        </w:rPr>
        <w:t>. L’opposition</w:t>
      </w:r>
      <w:r w:rsidR="00B03D0C" w:rsidRPr="0067652E">
        <w:rPr>
          <w:rFonts w:ascii="Times New Roman" w:hAnsi="Times New Roman" w:cs="Times New Roman"/>
          <w:sz w:val="24"/>
          <w:szCs w:val="24"/>
          <w:lang w:val="fr-CH"/>
        </w:rPr>
        <w:t xml:space="preserve"> peut cristalliser la tension entre un</w:t>
      </w:r>
      <w:r w:rsidR="001E6392">
        <w:rPr>
          <w:rFonts w:ascii="Times New Roman" w:hAnsi="Times New Roman" w:cs="Times New Roman"/>
          <w:sz w:val="24"/>
          <w:szCs w:val="24"/>
          <w:lang w:val="fr-CH"/>
        </w:rPr>
        <w:t xml:space="preserve">e complexification </w:t>
      </w:r>
      <w:r w:rsidR="00B03D0C" w:rsidRPr="0067652E">
        <w:rPr>
          <w:rFonts w:ascii="Times New Roman" w:hAnsi="Times New Roman" w:cs="Times New Roman"/>
          <w:sz w:val="24"/>
          <w:szCs w:val="24"/>
          <w:lang w:val="fr-CH"/>
        </w:rPr>
        <w:t>soustraite à toute prévisibilité</w:t>
      </w:r>
      <w:r w:rsidR="0067652E" w:rsidRPr="0067652E">
        <w:rPr>
          <w:rFonts w:ascii="Times New Roman" w:hAnsi="Times New Roman" w:cs="Times New Roman"/>
          <w:sz w:val="24"/>
          <w:szCs w:val="24"/>
          <w:lang w:val="fr-CH"/>
        </w:rPr>
        <w:t xml:space="preserve"> </w:t>
      </w:r>
      <w:r w:rsidR="00B03D0C" w:rsidRPr="0067652E">
        <w:rPr>
          <w:rFonts w:ascii="Times New Roman" w:hAnsi="Times New Roman" w:cs="Times New Roman"/>
          <w:sz w:val="24"/>
          <w:szCs w:val="24"/>
          <w:lang w:val="fr-CH"/>
        </w:rPr>
        <w:t>et la mise en œuvre qui, tout en intégrant la nouveauté, concorde plus ou moins avec la grammaticalité – l’</w:t>
      </w:r>
      <w:r w:rsidR="0058758E">
        <w:rPr>
          <w:rFonts w:ascii="Times New Roman" w:hAnsi="Times New Roman" w:cs="Times New Roman"/>
          <w:sz w:val="24"/>
          <w:szCs w:val="24"/>
          <w:lang w:val="fr-CH"/>
        </w:rPr>
        <w:t> « </w:t>
      </w:r>
      <w:r w:rsidR="00B03D0C" w:rsidRPr="0067652E">
        <w:rPr>
          <w:rFonts w:ascii="Times New Roman" w:hAnsi="Times New Roman" w:cs="Times New Roman"/>
          <w:sz w:val="24"/>
          <w:szCs w:val="24"/>
          <w:lang w:val="fr-CH"/>
        </w:rPr>
        <w:t>identité orthographique », dirait peut-être Goodman</w:t>
      </w:r>
      <w:r w:rsidR="00B03D0C" w:rsidRPr="0067652E">
        <w:rPr>
          <w:rStyle w:val="Marquenotebasdepage"/>
          <w:rFonts w:ascii="Times New Roman" w:hAnsi="Times New Roman" w:cs="Times New Roman"/>
          <w:sz w:val="24"/>
          <w:szCs w:val="24"/>
          <w:lang w:val="fr-CH"/>
        </w:rPr>
        <w:footnoteReference w:id="71"/>
      </w:r>
      <w:r w:rsidR="00B03D0C" w:rsidRPr="0067652E">
        <w:rPr>
          <w:rFonts w:ascii="Times New Roman" w:hAnsi="Times New Roman" w:cs="Times New Roman"/>
          <w:sz w:val="24"/>
          <w:szCs w:val="24"/>
          <w:lang w:val="fr-CH"/>
        </w:rPr>
        <w:t xml:space="preserve"> – du texte ou de la pratique dont elle réalise les potentialités. Le vivre </w:t>
      </w:r>
      <w:r w:rsidR="00B03D0C" w:rsidRPr="0067652E">
        <w:rPr>
          <w:rFonts w:ascii="Times New Roman" w:hAnsi="Times New Roman" w:cs="Times New Roman"/>
          <w:i/>
          <w:sz w:val="24"/>
          <w:szCs w:val="24"/>
          <w:lang w:val="fr-CH"/>
        </w:rPr>
        <w:t>selon</w:t>
      </w:r>
      <w:r w:rsidR="00B03D0C" w:rsidRPr="0067652E">
        <w:rPr>
          <w:rFonts w:ascii="Times New Roman" w:hAnsi="Times New Roman" w:cs="Times New Roman"/>
          <w:sz w:val="24"/>
          <w:szCs w:val="24"/>
          <w:lang w:val="fr-CH"/>
        </w:rPr>
        <w:t xml:space="preserve"> la règle est d’autant plus intéressant qu’il confronte deux norma</w:t>
      </w:r>
      <w:r w:rsidR="00344921">
        <w:rPr>
          <w:rFonts w:ascii="Times New Roman" w:hAnsi="Times New Roman" w:cs="Times New Roman"/>
          <w:sz w:val="24"/>
          <w:szCs w:val="24"/>
          <w:lang w:val="fr-CH"/>
        </w:rPr>
        <w:t>tivi</w:t>
      </w:r>
      <w:r w:rsidR="00B03D0C" w:rsidRPr="0067652E">
        <w:rPr>
          <w:rFonts w:ascii="Times New Roman" w:hAnsi="Times New Roman" w:cs="Times New Roman"/>
          <w:sz w:val="24"/>
          <w:szCs w:val="24"/>
          <w:lang w:val="fr-CH"/>
        </w:rPr>
        <w:t>tés : celle qui dicte un comportement ou une action en faisant appel, dirait Wittgenstein, à la maîtrise d’une technique, et cette autre qui est une normativité en progrès, en devenir dans l’action, qui se constitue de proche en proche et a sans doute besoin, pour se stabiliser à terme, de la sanction collective</w:t>
      </w:r>
      <w:r w:rsidR="00B03D0C" w:rsidRPr="0067652E">
        <w:rPr>
          <w:rStyle w:val="Marquenotebasdepage"/>
          <w:rFonts w:ascii="Times New Roman" w:hAnsi="Times New Roman" w:cs="Times New Roman"/>
          <w:sz w:val="24"/>
          <w:szCs w:val="24"/>
          <w:lang w:val="fr-CH"/>
        </w:rPr>
        <w:footnoteReference w:id="72"/>
      </w:r>
      <w:r w:rsidR="00B03D0C" w:rsidRPr="0067652E">
        <w:rPr>
          <w:rFonts w:ascii="Times New Roman" w:hAnsi="Times New Roman" w:cs="Times New Roman"/>
          <w:sz w:val="24"/>
          <w:szCs w:val="24"/>
          <w:lang w:val="fr-CH"/>
        </w:rPr>
        <w:t xml:space="preserve">. </w:t>
      </w:r>
      <w:r w:rsidR="00344921">
        <w:rPr>
          <w:rFonts w:ascii="Times New Roman" w:hAnsi="Times New Roman" w:cs="Times New Roman"/>
          <w:sz w:val="24"/>
          <w:szCs w:val="24"/>
          <w:lang w:val="fr-CH"/>
        </w:rPr>
        <w:t>Dans ce dernier cas, i</w:t>
      </w:r>
      <w:r w:rsidR="00B03D0C" w:rsidRPr="0067652E">
        <w:rPr>
          <w:rFonts w:ascii="Times New Roman" w:hAnsi="Times New Roman" w:cs="Times New Roman"/>
          <w:sz w:val="24"/>
          <w:szCs w:val="24"/>
          <w:lang w:val="fr-CH"/>
        </w:rPr>
        <w:t>l ne s’agit plus du dérèglement</w:t>
      </w:r>
      <w:r w:rsidR="00B03D0C" w:rsidRPr="0067652E">
        <w:rPr>
          <w:rStyle w:val="Marquenotebasdepage"/>
          <w:rFonts w:ascii="Times New Roman" w:hAnsi="Times New Roman" w:cs="Times New Roman"/>
          <w:sz w:val="24"/>
          <w:szCs w:val="24"/>
          <w:lang w:val="fr-CH"/>
        </w:rPr>
        <w:footnoteReference w:id="73"/>
      </w:r>
      <w:r w:rsidR="00B03D0C" w:rsidRPr="0067652E">
        <w:rPr>
          <w:rFonts w:ascii="Times New Roman" w:hAnsi="Times New Roman" w:cs="Times New Roman"/>
          <w:sz w:val="24"/>
          <w:szCs w:val="24"/>
          <w:lang w:val="fr-CH"/>
        </w:rPr>
        <w:t xml:space="preserve">, ni du fait que le jeu </w:t>
      </w:r>
      <w:r w:rsidR="00B03D0C" w:rsidRPr="0067652E">
        <w:rPr>
          <w:rFonts w:ascii="Times New Roman" w:hAnsi="Times New Roman" w:cs="Times New Roman"/>
          <w:sz w:val="24"/>
          <w:szCs w:val="24"/>
          <w:lang w:val="fr-CH"/>
        </w:rPr>
        <w:lastRenderedPageBreak/>
        <w:t>comporte des marges qui échappent à la régulation</w:t>
      </w:r>
      <w:r w:rsidR="00B03D0C" w:rsidRPr="0067652E">
        <w:rPr>
          <w:rStyle w:val="Marquenotebasdepage"/>
          <w:rFonts w:ascii="Times New Roman" w:hAnsi="Times New Roman" w:cs="Times New Roman"/>
          <w:sz w:val="24"/>
          <w:szCs w:val="24"/>
          <w:lang w:val="fr-CH"/>
        </w:rPr>
        <w:footnoteReference w:id="74"/>
      </w:r>
      <w:r w:rsidR="00B03D0C" w:rsidRPr="0067652E">
        <w:rPr>
          <w:rFonts w:ascii="Times New Roman" w:hAnsi="Times New Roman" w:cs="Times New Roman"/>
          <w:sz w:val="24"/>
          <w:szCs w:val="24"/>
          <w:lang w:val="fr-CH"/>
        </w:rPr>
        <w:t>, ni même de la part d’indétermination inhérente</w:t>
      </w:r>
      <w:r w:rsidR="00B03D0C" w:rsidRPr="0067652E">
        <w:rPr>
          <w:rStyle w:val="Marquenotebasdepage"/>
          <w:rFonts w:ascii="Times New Roman" w:hAnsi="Times New Roman" w:cs="Times New Roman"/>
          <w:sz w:val="24"/>
          <w:szCs w:val="24"/>
          <w:lang w:val="fr-CH"/>
        </w:rPr>
        <w:footnoteReference w:id="75"/>
      </w:r>
      <w:r w:rsidR="00B03D0C" w:rsidRPr="0067652E">
        <w:rPr>
          <w:rFonts w:ascii="Times New Roman" w:hAnsi="Times New Roman" w:cs="Times New Roman"/>
          <w:sz w:val="24"/>
          <w:szCs w:val="24"/>
          <w:lang w:val="fr-CH"/>
        </w:rPr>
        <w:t xml:space="preserve">, mais de l’imprévu qui est </w:t>
      </w:r>
      <w:r w:rsidR="00B03D0C" w:rsidRPr="0067652E">
        <w:rPr>
          <w:rFonts w:ascii="Times New Roman" w:hAnsi="Times New Roman" w:cs="Times New Roman"/>
          <w:i/>
          <w:sz w:val="24"/>
          <w:szCs w:val="24"/>
          <w:lang w:val="fr-CH"/>
        </w:rPr>
        <w:t>suscité</w:t>
      </w:r>
      <w:r w:rsidR="00265E5B">
        <w:rPr>
          <w:rFonts w:ascii="Times New Roman" w:hAnsi="Times New Roman" w:cs="Times New Roman"/>
          <w:i/>
          <w:sz w:val="24"/>
          <w:szCs w:val="24"/>
          <w:lang w:val="fr-CH"/>
        </w:rPr>
        <w:t xml:space="preserve">. </w:t>
      </w:r>
      <w:r w:rsidR="00B03D0C" w:rsidRPr="0067652E">
        <w:rPr>
          <w:rFonts w:ascii="Times New Roman" w:hAnsi="Times New Roman" w:cs="Times New Roman"/>
          <w:sz w:val="24"/>
          <w:szCs w:val="24"/>
          <w:lang w:val="fr-CH"/>
        </w:rPr>
        <w:t xml:space="preserve">    </w:t>
      </w:r>
    </w:p>
    <w:p w:rsidR="00F80BAC" w:rsidRPr="0067652E" w:rsidRDefault="00F80BAC"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Or, précisément, la </w:t>
      </w:r>
      <w:r w:rsidR="00265E5B">
        <w:rPr>
          <w:rFonts w:ascii="Times New Roman" w:hAnsi="Times New Roman" w:cs="Times New Roman"/>
          <w:sz w:val="24"/>
          <w:szCs w:val="24"/>
          <w:lang w:val="fr-CH"/>
        </w:rPr>
        <w:t xml:space="preserve">complexification </w:t>
      </w:r>
      <w:r w:rsidRPr="0067652E">
        <w:rPr>
          <w:rFonts w:ascii="Times New Roman" w:hAnsi="Times New Roman" w:cs="Times New Roman"/>
          <w:sz w:val="24"/>
          <w:szCs w:val="24"/>
          <w:lang w:val="fr-CH"/>
        </w:rPr>
        <w:t>du jeu de la guerre n’affaiblit-elle pas le pouvoir des conventions, ne rétablit-elle pas</w:t>
      </w:r>
      <w:r w:rsidR="00265E5B">
        <w:rPr>
          <w:rFonts w:ascii="Times New Roman" w:hAnsi="Times New Roman" w:cs="Times New Roman"/>
          <w:sz w:val="24"/>
          <w:szCs w:val="24"/>
          <w:lang w:val="fr-CH"/>
        </w:rPr>
        <w:t xml:space="preserve">, en deçà ou au-delà </w:t>
      </w:r>
      <w:r w:rsidR="004D4E2D">
        <w:rPr>
          <w:rFonts w:ascii="Times New Roman" w:hAnsi="Times New Roman" w:cs="Times New Roman"/>
          <w:sz w:val="24"/>
          <w:szCs w:val="24"/>
          <w:lang w:val="fr-CH"/>
        </w:rPr>
        <w:t>de l’exécution incorrecte,</w:t>
      </w:r>
      <w:r w:rsidRPr="0067652E">
        <w:rPr>
          <w:rFonts w:ascii="Times New Roman" w:hAnsi="Times New Roman" w:cs="Times New Roman"/>
          <w:sz w:val="24"/>
          <w:szCs w:val="24"/>
          <w:lang w:val="fr-CH"/>
        </w:rPr>
        <w:t xml:space="preserve"> l’espace d’une interprétation qui n’est pas simplement la substitution d’une « expression » de la règle à une autre, mais qui maintient vive une part d’indétermination, d’indécidabilité ? La structure équationnelle entre la déclaration de guerre et la déclaration d’amour n’est jamais totalement acquise ; comme dirait Ricoeur</w:t>
      </w:r>
      <w:r w:rsidRPr="0067652E">
        <w:rPr>
          <w:rStyle w:val="Marquenotebasdepage"/>
          <w:rFonts w:ascii="Times New Roman" w:hAnsi="Times New Roman" w:cs="Times New Roman"/>
          <w:sz w:val="24"/>
          <w:szCs w:val="24"/>
          <w:lang w:val="fr-CH"/>
        </w:rPr>
        <w:footnoteReference w:id="76"/>
      </w:r>
      <w:r w:rsidRPr="0067652E">
        <w:rPr>
          <w:rFonts w:ascii="Times New Roman" w:hAnsi="Times New Roman" w:cs="Times New Roman"/>
          <w:sz w:val="24"/>
          <w:szCs w:val="24"/>
          <w:lang w:val="fr-CH"/>
        </w:rPr>
        <w:t xml:space="preserve">, la déclaration de guerre </w:t>
      </w:r>
      <w:r w:rsidRPr="0067652E">
        <w:rPr>
          <w:rFonts w:ascii="Times New Roman" w:hAnsi="Times New Roman" w:cs="Times New Roman"/>
          <w:i/>
          <w:sz w:val="24"/>
          <w:szCs w:val="24"/>
          <w:lang w:val="fr-CH"/>
        </w:rPr>
        <w:t xml:space="preserve">est </w:t>
      </w:r>
      <w:r w:rsidRPr="0067652E">
        <w:rPr>
          <w:rFonts w:ascii="Times New Roman" w:hAnsi="Times New Roman" w:cs="Times New Roman"/>
          <w:sz w:val="24"/>
          <w:szCs w:val="24"/>
          <w:lang w:val="fr-CH"/>
        </w:rPr>
        <w:t xml:space="preserve">et </w:t>
      </w:r>
      <w:r w:rsidRPr="0067652E">
        <w:rPr>
          <w:rFonts w:ascii="Times New Roman" w:hAnsi="Times New Roman" w:cs="Times New Roman"/>
          <w:i/>
          <w:sz w:val="24"/>
          <w:szCs w:val="24"/>
          <w:lang w:val="fr-CH"/>
        </w:rPr>
        <w:t>n’est pas</w:t>
      </w:r>
      <w:r w:rsidRPr="0067652E">
        <w:rPr>
          <w:rFonts w:ascii="Times New Roman" w:hAnsi="Times New Roman" w:cs="Times New Roman"/>
          <w:sz w:val="24"/>
          <w:szCs w:val="24"/>
          <w:lang w:val="fr-CH"/>
        </w:rPr>
        <w:t xml:space="preserve"> une déclaration d’amour. Ce qui est alors mis en lumière, n’est-ce pas la différence entre la convention et l’</w:t>
      </w:r>
      <w:r w:rsidRPr="0067652E">
        <w:rPr>
          <w:rFonts w:ascii="Times New Roman" w:hAnsi="Times New Roman" w:cs="Times New Roman"/>
          <w:i/>
          <w:sz w:val="24"/>
          <w:szCs w:val="24"/>
          <w:lang w:val="fr-CH"/>
        </w:rPr>
        <w:t xml:space="preserve">accord </w:t>
      </w:r>
      <w:r w:rsidRPr="0067652E">
        <w:rPr>
          <w:rFonts w:ascii="Times New Roman" w:hAnsi="Times New Roman" w:cs="Times New Roman"/>
          <w:sz w:val="24"/>
          <w:szCs w:val="24"/>
          <w:lang w:val="fr-CH"/>
        </w:rPr>
        <w:t xml:space="preserve">dans la pratique, qui peut tolérer, dirons-nous, l’invention et la part d’incertitude que l’indécidabilité entraîne avec elle ? </w:t>
      </w:r>
      <w:r w:rsidR="00B1581A">
        <w:rPr>
          <w:rFonts w:ascii="Times New Roman" w:hAnsi="Times New Roman" w:cs="Times New Roman"/>
          <w:sz w:val="24"/>
          <w:szCs w:val="24"/>
          <w:lang w:val="fr-CH"/>
        </w:rPr>
        <w:t xml:space="preserve">La convention </w:t>
      </w:r>
      <w:r w:rsidR="00B262B0">
        <w:rPr>
          <w:rFonts w:ascii="Times New Roman" w:hAnsi="Times New Roman" w:cs="Times New Roman"/>
          <w:sz w:val="24"/>
          <w:szCs w:val="24"/>
          <w:lang w:val="fr-CH"/>
        </w:rPr>
        <w:t xml:space="preserve">ne clôture-t-elle pas </w:t>
      </w:r>
      <w:r w:rsidR="00AC7F06">
        <w:rPr>
          <w:rFonts w:ascii="Times New Roman" w:hAnsi="Times New Roman" w:cs="Times New Roman"/>
          <w:sz w:val="24"/>
          <w:szCs w:val="24"/>
          <w:lang w:val="fr-CH"/>
        </w:rPr>
        <w:t xml:space="preserve">– arbitrairement peut-être – </w:t>
      </w:r>
      <w:r w:rsidR="00B262B0">
        <w:rPr>
          <w:rFonts w:ascii="Times New Roman" w:hAnsi="Times New Roman" w:cs="Times New Roman"/>
          <w:sz w:val="24"/>
          <w:szCs w:val="24"/>
          <w:lang w:val="fr-CH"/>
        </w:rPr>
        <w:t xml:space="preserve">le débat </w:t>
      </w:r>
      <w:r w:rsidR="00B1581A">
        <w:rPr>
          <w:rFonts w:ascii="Times New Roman" w:hAnsi="Times New Roman" w:cs="Times New Roman"/>
          <w:sz w:val="24"/>
          <w:szCs w:val="24"/>
          <w:lang w:val="fr-CH"/>
        </w:rPr>
        <w:t>que l’</w:t>
      </w:r>
      <w:r w:rsidR="00A131E0">
        <w:rPr>
          <w:rFonts w:ascii="Times New Roman" w:hAnsi="Times New Roman" w:cs="Times New Roman"/>
          <w:sz w:val="24"/>
          <w:szCs w:val="24"/>
          <w:lang w:val="fr-CH"/>
        </w:rPr>
        <w:t>interprétation et l</w:t>
      </w:r>
      <w:r w:rsidR="00C629BB">
        <w:rPr>
          <w:rFonts w:ascii="Times New Roman" w:hAnsi="Times New Roman" w:cs="Times New Roman"/>
          <w:sz w:val="24"/>
          <w:szCs w:val="24"/>
          <w:lang w:val="fr-CH"/>
        </w:rPr>
        <w:t>a recherche de l</w:t>
      </w:r>
      <w:r w:rsidR="00A131E0">
        <w:rPr>
          <w:rFonts w:ascii="Times New Roman" w:hAnsi="Times New Roman" w:cs="Times New Roman"/>
          <w:sz w:val="24"/>
          <w:szCs w:val="24"/>
          <w:lang w:val="fr-CH"/>
        </w:rPr>
        <w:t>’</w:t>
      </w:r>
      <w:r w:rsidR="00B1581A">
        <w:rPr>
          <w:rFonts w:ascii="Times New Roman" w:hAnsi="Times New Roman" w:cs="Times New Roman"/>
          <w:sz w:val="24"/>
          <w:szCs w:val="24"/>
          <w:lang w:val="fr-CH"/>
        </w:rPr>
        <w:t>accord</w:t>
      </w:r>
      <w:r w:rsidR="00AC7F06">
        <w:rPr>
          <w:rFonts w:ascii="Times New Roman" w:hAnsi="Times New Roman" w:cs="Times New Roman"/>
          <w:sz w:val="24"/>
          <w:szCs w:val="24"/>
          <w:lang w:val="fr-CH"/>
        </w:rPr>
        <w:t xml:space="preserve"> </w:t>
      </w:r>
      <w:r w:rsidR="00A131E0">
        <w:rPr>
          <w:rFonts w:ascii="Times New Roman" w:hAnsi="Times New Roman" w:cs="Times New Roman"/>
          <w:sz w:val="24"/>
          <w:szCs w:val="24"/>
          <w:lang w:val="fr-CH"/>
        </w:rPr>
        <w:t xml:space="preserve">seraient </w:t>
      </w:r>
      <w:r w:rsidR="00AC7F06">
        <w:rPr>
          <w:rFonts w:ascii="Times New Roman" w:hAnsi="Times New Roman" w:cs="Times New Roman"/>
          <w:sz w:val="24"/>
          <w:szCs w:val="24"/>
          <w:lang w:val="fr-CH"/>
        </w:rPr>
        <w:t>prompt</w:t>
      </w:r>
      <w:r w:rsidR="00A131E0">
        <w:rPr>
          <w:rFonts w:ascii="Times New Roman" w:hAnsi="Times New Roman" w:cs="Times New Roman"/>
          <w:sz w:val="24"/>
          <w:szCs w:val="24"/>
          <w:lang w:val="fr-CH"/>
        </w:rPr>
        <w:t>s</w:t>
      </w:r>
      <w:r w:rsidR="00AC7F06">
        <w:rPr>
          <w:rFonts w:ascii="Times New Roman" w:hAnsi="Times New Roman" w:cs="Times New Roman"/>
          <w:sz w:val="24"/>
          <w:szCs w:val="24"/>
          <w:lang w:val="fr-CH"/>
        </w:rPr>
        <w:t xml:space="preserve"> à rouvrir ? </w:t>
      </w:r>
      <w:r w:rsidRPr="0067652E">
        <w:rPr>
          <w:rFonts w:ascii="Times New Roman" w:hAnsi="Times New Roman" w:cs="Times New Roman"/>
          <w:sz w:val="24"/>
          <w:szCs w:val="24"/>
          <w:lang w:val="fr-CH"/>
        </w:rPr>
        <w:t xml:space="preserve">Dès lors que la convention est malmenée, la pratique réclame la reconnaissance des acteurs impliqués qui </w:t>
      </w:r>
      <w:r w:rsidRPr="0067652E">
        <w:rPr>
          <w:rFonts w:ascii="Times New Roman" w:hAnsi="Times New Roman" w:cs="Times New Roman"/>
          <w:i/>
          <w:sz w:val="24"/>
          <w:szCs w:val="24"/>
          <w:lang w:val="fr-CH"/>
        </w:rPr>
        <w:t xml:space="preserve">s’accordent </w:t>
      </w:r>
      <w:r w:rsidRPr="0067652E">
        <w:rPr>
          <w:rFonts w:ascii="Times New Roman" w:hAnsi="Times New Roman" w:cs="Times New Roman"/>
          <w:sz w:val="24"/>
          <w:szCs w:val="24"/>
          <w:lang w:val="fr-CH"/>
        </w:rPr>
        <w:t>entre eux ; c’est à cette condition qu’ils sanctionnent l</w:t>
      </w:r>
      <w:r w:rsidRPr="004D4E2D">
        <w:rPr>
          <w:rFonts w:ascii="Times New Roman" w:hAnsi="Times New Roman" w:cs="Times New Roman"/>
          <w:sz w:val="24"/>
          <w:szCs w:val="24"/>
          <w:lang w:val="fr-CH"/>
        </w:rPr>
        <w:t xml:space="preserve">’ajustement </w:t>
      </w:r>
      <w:r w:rsidRPr="0067652E">
        <w:rPr>
          <w:rFonts w:ascii="Times New Roman" w:hAnsi="Times New Roman" w:cs="Times New Roman"/>
          <w:sz w:val="24"/>
          <w:szCs w:val="24"/>
          <w:lang w:val="fr-CH"/>
        </w:rPr>
        <w:t>à la situation sémiotique et donc une nouvelle cohérence. L’accord est alors conçu, sémiotiquement, comme une convergence, une concordance qui a un fondement sensible, un co(n)sentement suprême, qui peut se résoudre en une union intime</w:t>
      </w:r>
      <w:r w:rsidRPr="0067652E">
        <w:rPr>
          <w:rStyle w:val="Marquenotebasdepage"/>
          <w:rFonts w:ascii="Times New Roman" w:hAnsi="Times New Roman" w:cs="Times New Roman"/>
          <w:sz w:val="24"/>
          <w:szCs w:val="24"/>
          <w:lang w:val="fr-CH"/>
        </w:rPr>
        <w:footnoteReference w:id="77"/>
      </w:r>
      <w:r w:rsidRPr="0067652E">
        <w:rPr>
          <w:rFonts w:ascii="Times New Roman" w:hAnsi="Times New Roman" w:cs="Times New Roman"/>
          <w:sz w:val="24"/>
          <w:szCs w:val="24"/>
          <w:lang w:val="fr-CH"/>
        </w:rPr>
        <w:t xml:space="preserve">. L’accord sensible jette ainsi les bases de ce qui peut, à terme, rassembler une communauté autour d’un </w:t>
      </w:r>
      <w:r w:rsidR="00C16FFA">
        <w:rPr>
          <w:rFonts w:ascii="Times New Roman" w:hAnsi="Times New Roman" w:cs="Times New Roman"/>
          <w:sz w:val="24"/>
          <w:szCs w:val="24"/>
          <w:lang w:val="fr-CH"/>
        </w:rPr>
        <w:t xml:space="preserve">même </w:t>
      </w:r>
      <w:r w:rsidRPr="0067652E">
        <w:rPr>
          <w:rFonts w:ascii="Times New Roman" w:hAnsi="Times New Roman" w:cs="Times New Roman"/>
          <w:sz w:val="24"/>
          <w:szCs w:val="24"/>
          <w:lang w:val="fr-CH"/>
        </w:rPr>
        <w:t xml:space="preserve">foyer axiologique. </w:t>
      </w:r>
    </w:p>
    <w:p w:rsidR="00F80BAC" w:rsidRPr="0067652E" w:rsidRDefault="00F80BAC"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lastRenderedPageBreak/>
        <w:t xml:space="preserve">Dans ce cas, quelle place accordera-t-on à la normativité ? N’est-ce pas, en produisant un écart non plus par rapport à la pratique </w:t>
      </w:r>
      <w:r w:rsidR="004D4E2D">
        <w:rPr>
          <w:rFonts w:ascii="Times New Roman" w:hAnsi="Times New Roman" w:cs="Times New Roman"/>
          <w:sz w:val="24"/>
          <w:szCs w:val="24"/>
          <w:lang w:val="fr-CH"/>
        </w:rPr>
        <w:t xml:space="preserve">codée </w:t>
      </w:r>
      <w:r w:rsidRPr="0067652E">
        <w:rPr>
          <w:rFonts w:ascii="Times New Roman" w:hAnsi="Times New Roman" w:cs="Times New Roman"/>
          <w:sz w:val="24"/>
          <w:szCs w:val="24"/>
          <w:lang w:val="fr-CH"/>
        </w:rPr>
        <w:t xml:space="preserve">comme un tout clos, mais en son sein même, rétablir la « pointe » </w:t>
      </w:r>
      <w:r w:rsidRPr="0067652E">
        <w:rPr>
          <w:rFonts w:ascii="Times New Roman" w:hAnsi="Times New Roman" w:cs="Times New Roman"/>
          <w:i/>
          <w:sz w:val="24"/>
          <w:szCs w:val="24"/>
          <w:lang w:val="fr-CH"/>
        </w:rPr>
        <w:t xml:space="preserve">contre </w:t>
      </w:r>
      <w:r w:rsidRPr="0067652E">
        <w:rPr>
          <w:rFonts w:ascii="Times New Roman" w:hAnsi="Times New Roman" w:cs="Times New Roman"/>
          <w:sz w:val="24"/>
          <w:szCs w:val="24"/>
          <w:lang w:val="fr-CH"/>
        </w:rPr>
        <w:t>la prescription</w:t>
      </w:r>
      <w:r w:rsidRPr="0067652E">
        <w:rPr>
          <w:rStyle w:val="Marquenotebasdepage"/>
          <w:rFonts w:ascii="Times New Roman" w:hAnsi="Times New Roman" w:cs="Times New Roman"/>
          <w:sz w:val="24"/>
          <w:szCs w:val="24"/>
          <w:lang w:val="fr-CH"/>
        </w:rPr>
        <w:footnoteReference w:id="78"/>
      </w:r>
      <w:r w:rsidRPr="0067652E">
        <w:rPr>
          <w:rFonts w:ascii="Times New Roman" w:hAnsi="Times New Roman" w:cs="Times New Roman"/>
          <w:sz w:val="24"/>
          <w:szCs w:val="24"/>
          <w:lang w:val="fr-CH"/>
        </w:rPr>
        <w:t> ? La pratique diss</w:t>
      </w:r>
      <w:r w:rsidR="004D4E2D">
        <w:rPr>
          <w:rFonts w:ascii="Times New Roman" w:hAnsi="Times New Roman" w:cs="Times New Roman"/>
          <w:sz w:val="24"/>
          <w:szCs w:val="24"/>
          <w:lang w:val="fr-CH"/>
        </w:rPr>
        <w:t>onante</w:t>
      </w:r>
      <w:r w:rsidRPr="0067652E">
        <w:rPr>
          <w:rFonts w:ascii="Times New Roman" w:hAnsi="Times New Roman" w:cs="Times New Roman"/>
          <w:sz w:val="24"/>
          <w:szCs w:val="24"/>
          <w:lang w:val="fr-CH"/>
        </w:rPr>
        <w:t xml:space="preserve"> d’un jeu culturel serait à ce titre, tel le « coup irréfléchi »</w:t>
      </w:r>
      <w:r w:rsidRPr="0067652E">
        <w:rPr>
          <w:rStyle w:val="Marquenotebasdepage"/>
          <w:rFonts w:ascii="Times New Roman" w:hAnsi="Times New Roman" w:cs="Times New Roman"/>
          <w:sz w:val="24"/>
          <w:szCs w:val="24"/>
          <w:lang w:val="fr-CH"/>
        </w:rPr>
        <w:footnoteReference w:id="79"/>
      </w:r>
      <w:r w:rsidRPr="0067652E">
        <w:rPr>
          <w:rFonts w:ascii="Times New Roman" w:hAnsi="Times New Roman" w:cs="Times New Roman"/>
          <w:sz w:val="24"/>
          <w:szCs w:val="24"/>
          <w:lang w:val="fr-CH"/>
        </w:rPr>
        <w:t>, la manifestation d’une liberté créatrice. La forme de vie en revêt une importance accrue : il lui incombe de fournir l’arrière-plan stable sur lequel la liberté créatrice  peut s’exercer et faire sens. Encore faut-il, pour cela, que la forme de vie en tant que configurée socialement et culturellement</w:t>
      </w:r>
      <w:r w:rsidR="00B262B0">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trouve son ancrage dans </w:t>
      </w:r>
      <w:r w:rsidRPr="0067652E">
        <w:rPr>
          <w:rFonts w:ascii="Times New Roman" w:hAnsi="Times New Roman" w:cs="Times New Roman"/>
          <w:i/>
          <w:sz w:val="24"/>
          <w:szCs w:val="24"/>
          <w:lang w:val="fr-CH"/>
        </w:rPr>
        <w:t xml:space="preserve">la </w:t>
      </w:r>
      <w:r w:rsidRPr="0067652E">
        <w:rPr>
          <w:rFonts w:ascii="Times New Roman" w:hAnsi="Times New Roman" w:cs="Times New Roman"/>
          <w:sz w:val="24"/>
          <w:szCs w:val="24"/>
          <w:lang w:val="fr-CH"/>
        </w:rPr>
        <w:t>forme de vie</w:t>
      </w:r>
      <w:r w:rsidR="004D4E2D">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   </w:t>
      </w:r>
    </w:p>
    <w:p w:rsidR="00F80BAC" w:rsidRPr="0067652E" w:rsidRDefault="00F80BAC" w:rsidP="00081F9B">
      <w:pPr>
        <w:tabs>
          <w:tab w:val="left" w:pos="8623"/>
        </w:tabs>
        <w:spacing w:after="0" w:line="480" w:lineRule="auto"/>
        <w:jc w:val="both"/>
        <w:rPr>
          <w:rFonts w:ascii="Times New Roman" w:hAnsi="Times New Roman" w:cs="Times New Roman"/>
          <w:sz w:val="24"/>
          <w:szCs w:val="24"/>
          <w:lang w:val="fr-CH"/>
        </w:rPr>
      </w:pPr>
    </w:p>
    <w:p w:rsidR="00F80BAC" w:rsidRPr="0067652E" w:rsidRDefault="00F80BAC" w:rsidP="00081F9B">
      <w:pPr>
        <w:pStyle w:val="Paragraphedeliste"/>
        <w:numPr>
          <w:ilvl w:val="1"/>
          <w:numId w:val="3"/>
        </w:num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 xml:space="preserve"> Vers une sémiotique des cultures  </w:t>
      </w:r>
    </w:p>
    <w:p w:rsidR="00CC09C2" w:rsidRDefault="00372D47"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E</w:t>
      </w:r>
      <w:r w:rsidR="00F80BAC" w:rsidRPr="0067652E">
        <w:rPr>
          <w:rFonts w:ascii="Times New Roman" w:hAnsi="Times New Roman" w:cs="Times New Roman"/>
          <w:sz w:val="24"/>
          <w:szCs w:val="24"/>
          <w:lang w:val="fr-CH"/>
        </w:rPr>
        <w:t xml:space="preserve">xplorant les voies de passage entre </w:t>
      </w:r>
      <w:r>
        <w:rPr>
          <w:rFonts w:ascii="Times New Roman" w:hAnsi="Times New Roman" w:cs="Times New Roman"/>
          <w:sz w:val="24"/>
          <w:szCs w:val="24"/>
          <w:lang w:val="fr-CH"/>
        </w:rPr>
        <w:t>l</w:t>
      </w:r>
      <w:r w:rsidR="00F80BAC" w:rsidRPr="0067652E">
        <w:rPr>
          <w:rFonts w:ascii="Times New Roman" w:hAnsi="Times New Roman" w:cs="Times New Roman"/>
          <w:sz w:val="24"/>
          <w:szCs w:val="24"/>
          <w:lang w:val="fr-CH"/>
        </w:rPr>
        <w:t>e style expérientiel</w:t>
      </w:r>
      <w:r>
        <w:rPr>
          <w:rFonts w:ascii="Times New Roman" w:hAnsi="Times New Roman" w:cs="Times New Roman"/>
          <w:sz w:val="24"/>
          <w:szCs w:val="24"/>
          <w:lang w:val="fr-CH"/>
        </w:rPr>
        <w:t xml:space="preserve">, le style praxique et le style pratique, nous avons </w:t>
      </w:r>
      <w:r w:rsidR="005954AB">
        <w:rPr>
          <w:rFonts w:ascii="Times New Roman" w:hAnsi="Times New Roman" w:cs="Times New Roman"/>
          <w:sz w:val="24"/>
          <w:szCs w:val="24"/>
          <w:lang w:val="fr-CH"/>
        </w:rPr>
        <w:t>tenté de pointer un mouvement de particularisation à partir de l’universel qui correspond aussi à un mouvement d’actualisation progressive de la forme de vie</w:t>
      </w:r>
      <w:r w:rsidR="009971B0">
        <w:rPr>
          <w:rFonts w:ascii="Times New Roman" w:hAnsi="Times New Roman" w:cs="Times New Roman"/>
          <w:sz w:val="24"/>
          <w:szCs w:val="24"/>
          <w:lang w:val="fr-CH"/>
        </w:rPr>
        <w:t xml:space="preserve"> dont on peut décliner les étapes : </w:t>
      </w:r>
      <w:r w:rsidR="00354519" w:rsidRPr="0067652E">
        <w:rPr>
          <w:rFonts w:ascii="Times New Roman" w:hAnsi="Times New Roman" w:cs="Times New Roman"/>
          <w:sz w:val="24"/>
          <w:szCs w:val="24"/>
          <w:lang w:val="fr-CH"/>
        </w:rPr>
        <w:t>liminaire (</w:t>
      </w:r>
      <w:r w:rsidR="00354519" w:rsidRPr="0067652E">
        <w:rPr>
          <w:rFonts w:ascii="Times New Roman" w:hAnsi="Times New Roman" w:cs="Times New Roman"/>
          <w:i/>
          <w:sz w:val="24"/>
          <w:szCs w:val="24"/>
          <w:lang w:val="fr-CH"/>
        </w:rPr>
        <w:t>la</w:t>
      </w:r>
      <w:r w:rsidR="00354519" w:rsidRPr="0067652E">
        <w:rPr>
          <w:rFonts w:ascii="Times New Roman" w:hAnsi="Times New Roman" w:cs="Times New Roman"/>
          <w:sz w:val="24"/>
          <w:szCs w:val="24"/>
          <w:lang w:val="fr-CH"/>
        </w:rPr>
        <w:t xml:space="preserve"> forme de vie servant d’arrière-plan), émergente (</w:t>
      </w:r>
      <w:r w:rsidR="00354519" w:rsidRPr="0067652E">
        <w:rPr>
          <w:rFonts w:ascii="Times New Roman" w:hAnsi="Times New Roman" w:cs="Times New Roman"/>
          <w:i/>
          <w:sz w:val="24"/>
          <w:szCs w:val="24"/>
          <w:lang w:val="fr-CH"/>
        </w:rPr>
        <w:t>une</w:t>
      </w:r>
      <w:r w:rsidR="00354519" w:rsidRPr="0067652E">
        <w:rPr>
          <w:rFonts w:ascii="Times New Roman" w:hAnsi="Times New Roman" w:cs="Times New Roman"/>
          <w:sz w:val="24"/>
          <w:szCs w:val="24"/>
          <w:lang w:val="fr-CH"/>
        </w:rPr>
        <w:t xml:space="preserve"> forme de vie, au contact de la praxis énonciative profonde</w:t>
      </w:r>
      <w:r w:rsidR="005175AA">
        <w:rPr>
          <w:rFonts w:ascii="Times New Roman" w:hAnsi="Times New Roman" w:cs="Times New Roman"/>
          <w:sz w:val="24"/>
          <w:szCs w:val="24"/>
          <w:lang w:val="fr-CH"/>
        </w:rPr>
        <w:t>,</w:t>
      </w:r>
      <w:r w:rsidR="00354519" w:rsidRPr="0067652E">
        <w:rPr>
          <w:rFonts w:ascii="Times New Roman" w:hAnsi="Times New Roman" w:cs="Times New Roman"/>
          <w:sz w:val="24"/>
          <w:szCs w:val="24"/>
          <w:lang w:val="fr-CH"/>
        </w:rPr>
        <w:t xml:space="preserve"> qui </w:t>
      </w:r>
      <w:r w:rsidR="00354519">
        <w:rPr>
          <w:rFonts w:ascii="Times New Roman" w:hAnsi="Times New Roman" w:cs="Times New Roman"/>
          <w:sz w:val="24"/>
          <w:szCs w:val="24"/>
          <w:lang w:val="fr-CH"/>
        </w:rPr>
        <w:t xml:space="preserve">impose une sélection </w:t>
      </w:r>
      <w:r w:rsidR="00354519" w:rsidRPr="0067652E">
        <w:rPr>
          <w:rFonts w:ascii="Times New Roman" w:hAnsi="Times New Roman" w:cs="Times New Roman"/>
          <w:sz w:val="24"/>
          <w:szCs w:val="24"/>
          <w:lang w:val="fr-CH"/>
        </w:rPr>
        <w:t xml:space="preserve">valencielle), </w:t>
      </w:r>
      <w:r w:rsidR="00B4039A">
        <w:rPr>
          <w:rFonts w:ascii="Times New Roman" w:hAnsi="Times New Roman" w:cs="Times New Roman"/>
          <w:sz w:val="24"/>
          <w:szCs w:val="24"/>
          <w:lang w:val="fr-CH"/>
        </w:rPr>
        <w:t xml:space="preserve">et </w:t>
      </w:r>
      <w:r w:rsidR="00354519" w:rsidRPr="0067652E">
        <w:rPr>
          <w:rFonts w:ascii="Times New Roman" w:hAnsi="Times New Roman" w:cs="Times New Roman"/>
          <w:sz w:val="24"/>
          <w:szCs w:val="24"/>
          <w:lang w:val="fr-CH"/>
        </w:rPr>
        <w:t>réalisée</w:t>
      </w:r>
      <w:r w:rsidR="00B4039A">
        <w:rPr>
          <w:rFonts w:ascii="Times New Roman" w:hAnsi="Times New Roman" w:cs="Times New Roman"/>
          <w:sz w:val="24"/>
          <w:szCs w:val="24"/>
          <w:lang w:val="fr-CH"/>
        </w:rPr>
        <w:t xml:space="preserve"> (la forme de vie)</w:t>
      </w:r>
      <w:r w:rsidR="00354519">
        <w:rPr>
          <w:rFonts w:ascii="Times New Roman" w:hAnsi="Times New Roman" w:cs="Times New Roman"/>
          <w:sz w:val="24"/>
          <w:szCs w:val="24"/>
          <w:lang w:val="fr-CH"/>
        </w:rPr>
        <w:t>.</w:t>
      </w:r>
      <w:r w:rsidR="00CC09C2">
        <w:rPr>
          <w:rFonts w:ascii="Times New Roman" w:hAnsi="Times New Roman" w:cs="Times New Roman"/>
          <w:sz w:val="24"/>
          <w:szCs w:val="24"/>
          <w:lang w:val="fr-CH"/>
        </w:rPr>
        <w:t xml:space="preserve"> On peut résumer l’évolution ainsi : </w:t>
      </w:r>
    </w:p>
    <w:p w:rsidR="00354519" w:rsidRPr="0067652E" w:rsidRDefault="00354519"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 </w:t>
      </w:r>
    </w:p>
    <w:p w:rsidR="00354519" w:rsidRPr="0067652E" w:rsidRDefault="00354519"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i/>
          <w:sz w:val="24"/>
          <w:szCs w:val="24"/>
          <w:lang w:val="fr-CH"/>
        </w:rPr>
        <w:t>la</w:t>
      </w:r>
      <w:r w:rsidRPr="0067652E">
        <w:rPr>
          <w:rFonts w:ascii="Times New Roman" w:hAnsi="Times New Roman" w:cs="Times New Roman"/>
          <w:sz w:val="24"/>
          <w:szCs w:val="24"/>
          <w:lang w:val="fr-CH"/>
        </w:rPr>
        <w:t xml:space="preserve"> forme de vie → </w:t>
      </w:r>
      <w:r w:rsidRPr="0067652E">
        <w:rPr>
          <w:rFonts w:ascii="Times New Roman" w:hAnsi="Times New Roman" w:cs="Times New Roman"/>
          <w:i/>
          <w:sz w:val="24"/>
          <w:szCs w:val="24"/>
          <w:lang w:val="fr-CH"/>
        </w:rPr>
        <w:t xml:space="preserve">une </w:t>
      </w:r>
      <w:r w:rsidRPr="0067652E">
        <w:rPr>
          <w:rFonts w:ascii="Times New Roman" w:hAnsi="Times New Roman" w:cs="Times New Roman"/>
          <w:sz w:val="24"/>
          <w:szCs w:val="24"/>
          <w:lang w:val="fr-CH"/>
        </w:rPr>
        <w:t xml:space="preserve">forme de vie → </w:t>
      </w:r>
      <w:r w:rsidR="00CC09C2">
        <w:rPr>
          <w:rFonts w:ascii="Times New Roman" w:hAnsi="Times New Roman" w:cs="Times New Roman"/>
          <w:sz w:val="24"/>
          <w:szCs w:val="24"/>
          <w:lang w:val="fr-CH"/>
        </w:rPr>
        <w:t xml:space="preserve">la </w:t>
      </w:r>
      <w:r w:rsidRPr="0067652E">
        <w:rPr>
          <w:rFonts w:ascii="Times New Roman" w:hAnsi="Times New Roman" w:cs="Times New Roman"/>
          <w:sz w:val="24"/>
          <w:szCs w:val="24"/>
          <w:lang w:val="fr-CH"/>
        </w:rPr>
        <w:t xml:space="preserve">forme de vie    </w:t>
      </w:r>
    </w:p>
    <w:p w:rsidR="00354519" w:rsidRDefault="00354519" w:rsidP="00081F9B">
      <w:pPr>
        <w:tabs>
          <w:tab w:val="left" w:pos="8623"/>
        </w:tabs>
        <w:spacing w:after="0" w:line="480" w:lineRule="auto"/>
        <w:jc w:val="both"/>
        <w:rPr>
          <w:rFonts w:ascii="Times New Roman" w:hAnsi="Times New Roman" w:cs="Times New Roman"/>
          <w:sz w:val="24"/>
          <w:szCs w:val="24"/>
          <w:lang w:val="fr-CH"/>
        </w:rPr>
      </w:pPr>
    </w:p>
    <w:p w:rsidR="00BB2824" w:rsidRDefault="00BA1834"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Sur ces bases, quel est l’apport de la notion de forme de vie à une sémiotique des cultures ? </w:t>
      </w:r>
      <w:r w:rsidR="00BB2824">
        <w:rPr>
          <w:rFonts w:ascii="Times New Roman" w:hAnsi="Times New Roman" w:cs="Times New Roman"/>
          <w:sz w:val="24"/>
          <w:szCs w:val="24"/>
          <w:lang w:val="fr-CH"/>
        </w:rPr>
        <w:t xml:space="preserve">On se contentera, ici, de quelques remarques. </w:t>
      </w:r>
    </w:p>
    <w:p w:rsidR="00354519" w:rsidRDefault="0040351A"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Pour mieux cerner l’entrejeu de la forme de vie et de la culture, nous proposons de distinguer trois moments. Pour que </w:t>
      </w:r>
      <w:r w:rsidR="00BA1834">
        <w:rPr>
          <w:rFonts w:ascii="Times New Roman" w:hAnsi="Times New Roman" w:cs="Times New Roman"/>
          <w:sz w:val="24"/>
          <w:szCs w:val="24"/>
          <w:lang w:val="fr-CH"/>
        </w:rPr>
        <w:t xml:space="preserve">la forme de vie alimente </w:t>
      </w:r>
      <w:r w:rsidR="00BA1834" w:rsidRPr="0067652E">
        <w:rPr>
          <w:rFonts w:ascii="Times New Roman" w:hAnsi="Times New Roman" w:cs="Times New Roman"/>
          <w:sz w:val="24"/>
          <w:szCs w:val="24"/>
          <w:lang w:val="fr-CH"/>
        </w:rPr>
        <w:t xml:space="preserve">la culture </w:t>
      </w:r>
      <w:r w:rsidR="007F30B6">
        <w:rPr>
          <w:rFonts w:ascii="Times New Roman" w:hAnsi="Times New Roman" w:cs="Times New Roman"/>
          <w:sz w:val="24"/>
          <w:szCs w:val="24"/>
          <w:lang w:val="fr-CH"/>
        </w:rPr>
        <w:t xml:space="preserve">en pourvoyant </w:t>
      </w:r>
      <w:r w:rsidR="00BA1834" w:rsidRPr="0067652E">
        <w:rPr>
          <w:rFonts w:ascii="Times New Roman" w:hAnsi="Times New Roman" w:cs="Times New Roman"/>
          <w:sz w:val="24"/>
          <w:szCs w:val="24"/>
          <w:lang w:val="fr-CH"/>
        </w:rPr>
        <w:t>une histoire</w:t>
      </w:r>
      <w:r>
        <w:rPr>
          <w:rFonts w:ascii="Times New Roman" w:hAnsi="Times New Roman" w:cs="Times New Roman"/>
          <w:sz w:val="24"/>
          <w:szCs w:val="24"/>
          <w:lang w:val="fr-CH"/>
        </w:rPr>
        <w:t xml:space="preserve">, </w:t>
      </w:r>
      <w:r w:rsidR="007F30B6">
        <w:rPr>
          <w:rFonts w:ascii="Times New Roman" w:hAnsi="Times New Roman" w:cs="Times New Roman"/>
          <w:sz w:val="24"/>
          <w:szCs w:val="24"/>
          <w:lang w:val="fr-CH"/>
        </w:rPr>
        <w:t xml:space="preserve">en </w:t>
      </w:r>
      <w:r w:rsidR="007F30B6">
        <w:rPr>
          <w:rFonts w:ascii="Times New Roman" w:hAnsi="Times New Roman" w:cs="Times New Roman"/>
          <w:sz w:val="24"/>
          <w:szCs w:val="24"/>
          <w:lang w:val="fr-CH"/>
        </w:rPr>
        <w:lastRenderedPageBreak/>
        <w:t>ci</w:t>
      </w:r>
      <w:r w:rsidR="00BA1834" w:rsidRPr="0067652E">
        <w:rPr>
          <w:rFonts w:ascii="Times New Roman" w:hAnsi="Times New Roman" w:cs="Times New Roman"/>
          <w:sz w:val="24"/>
          <w:szCs w:val="24"/>
          <w:lang w:val="fr-CH"/>
        </w:rPr>
        <w:t xml:space="preserve">rconscrivant une aire culturelle </w:t>
      </w:r>
      <w:r w:rsidR="007F30B6">
        <w:rPr>
          <w:rFonts w:ascii="Times New Roman" w:hAnsi="Times New Roman" w:cs="Times New Roman"/>
          <w:sz w:val="24"/>
          <w:szCs w:val="24"/>
          <w:lang w:val="fr-CH"/>
        </w:rPr>
        <w:t xml:space="preserve">et </w:t>
      </w:r>
      <w:r w:rsidR="002E55F8">
        <w:rPr>
          <w:rFonts w:ascii="Times New Roman" w:hAnsi="Times New Roman" w:cs="Times New Roman"/>
          <w:sz w:val="24"/>
          <w:szCs w:val="24"/>
          <w:lang w:val="fr-CH"/>
        </w:rPr>
        <w:t xml:space="preserve">en </w:t>
      </w:r>
      <w:r>
        <w:rPr>
          <w:rFonts w:ascii="Times New Roman" w:hAnsi="Times New Roman" w:cs="Times New Roman"/>
          <w:sz w:val="24"/>
          <w:szCs w:val="24"/>
          <w:lang w:val="fr-CH"/>
        </w:rPr>
        <w:t xml:space="preserve">drainant vers elle </w:t>
      </w:r>
      <w:r w:rsidR="00BA1834" w:rsidRPr="0067652E">
        <w:rPr>
          <w:rFonts w:ascii="Times New Roman" w:hAnsi="Times New Roman" w:cs="Times New Roman"/>
          <w:sz w:val="24"/>
          <w:szCs w:val="24"/>
          <w:lang w:val="fr-CH"/>
        </w:rPr>
        <w:t>une pluralité d’acteurs</w:t>
      </w:r>
      <w:r>
        <w:rPr>
          <w:rFonts w:ascii="Times New Roman" w:hAnsi="Times New Roman" w:cs="Times New Roman"/>
          <w:sz w:val="24"/>
          <w:szCs w:val="24"/>
          <w:lang w:val="fr-CH"/>
        </w:rPr>
        <w:t>, il faut, d’abord, qu’</w:t>
      </w:r>
      <w:r w:rsidR="00246943">
        <w:rPr>
          <w:rFonts w:ascii="Times New Roman" w:hAnsi="Times New Roman" w:cs="Times New Roman"/>
          <w:sz w:val="24"/>
          <w:szCs w:val="24"/>
          <w:lang w:val="fr-CH"/>
        </w:rPr>
        <w:t>a</w:t>
      </w:r>
      <w:r w:rsidR="000E2466">
        <w:rPr>
          <w:rFonts w:ascii="Times New Roman" w:hAnsi="Times New Roman" w:cs="Times New Roman"/>
          <w:sz w:val="24"/>
          <w:szCs w:val="24"/>
          <w:lang w:val="fr-CH"/>
        </w:rPr>
        <w:t>u mouvement de particularisation se noue un mouvement de généralisation</w:t>
      </w:r>
      <w:r w:rsidR="000E2466" w:rsidRPr="0067652E">
        <w:rPr>
          <w:rStyle w:val="Marquenotebasdepage"/>
          <w:rFonts w:ascii="Times New Roman" w:hAnsi="Times New Roman" w:cs="Times New Roman"/>
          <w:sz w:val="24"/>
          <w:szCs w:val="24"/>
          <w:lang w:val="fr-CH"/>
        </w:rPr>
        <w:footnoteReference w:id="80"/>
      </w:r>
      <w:r>
        <w:rPr>
          <w:rFonts w:ascii="Times New Roman" w:hAnsi="Times New Roman" w:cs="Times New Roman"/>
          <w:sz w:val="24"/>
          <w:szCs w:val="24"/>
          <w:lang w:val="fr-CH"/>
        </w:rPr>
        <w:t xml:space="preserve"> : </w:t>
      </w:r>
      <w:r w:rsidR="00FA6459">
        <w:rPr>
          <w:rFonts w:ascii="Times New Roman" w:hAnsi="Times New Roman" w:cs="Times New Roman"/>
          <w:sz w:val="24"/>
          <w:szCs w:val="24"/>
          <w:lang w:val="fr-CH"/>
        </w:rPr>
        <w:t xml:space="preserve">de la forme de vie </w:t>
      </w:r>
      <w:r w:rsidR="00FA6459" w:rsidRPr="0040351A">
        <w:rPr>
          <w:rFonts w:ascii="Times New Roman" w:hAnsi="Times New Roman" w:cs="Times New Roman"/>
          <w:i/>
          <w:sz w:val="24"/>
          <w:szCs w:val="24"/>
          <w:lang w:val="fr-CH"/>
        </w:rPr>
        <w:t xml:space="preserve">aux </w:t>
      </w:r>
      <w:r w:rsidR="00FA6459">
        <w:rPr>
          <w:rFonts w:ascii="Times New Roman" w:hAnsi="Times New Roman" w:cs="Times New Roman"/>
          <w:sz w:val="24"/>
          <w:szCs w:val="24"/>
          <w:lang w:val="fr-CH"/>
        </w:rPr>
        <w:t>formes de vie</w:t>
      </w:r>
      <w:r>
        <w:rPr>
          <w:rFonts w:ascii="Times New Roman" w:hAnsi="Times New Roman" w:cs="Times New Roman"/>
          <w:sz w:val="24"/>
          <w:szCs w:val="24"/>
          <w:lang w:val="fr-CH"/>
        </w:rPr>
        <w:t xml:space="preserve">. Il faut que </w:t>
      </w:r>
      <w:r w:rsidR="009B0F9E">
        <w:rPr>
          <w:rFonts w:ascii="Times New Roman" w:hAnsi="Times New Roman" w:cs="Times New Roman"/>
          <w:sz w:val="24"/>
          <w:szCs w:val="24"/>
          <w:lang w:val="fr-CH"/>
        </w:rPr>
        <w:t xml:space="preserve">sur la montée </w:t>
      </w:r>
      <w:r w:rsidR="009B0F9E" w:rsidRPr="0067652E">
        <w:rPr>
          <w:rFonts w:ascii="Times New Roman" w:hAnsi="Times New Roman" w:cs="Times New Roman"/>
          <w:sz w:val="24"/>
          <w:szCs w:val="24"/>
          <w:lang w:val="fr-CH"/>
        </w:rPr>
        <w:t>vers un « je », « ici », « maintenant »</w:t>
      </w:r>
      <w:r w:rsidR="009B0F9E">
        <w:rPr>
          <w:rFonts w:ascii="Times New Roman" w:hAnsi="Times New Roman" w:cs="Times New Roman"/>
          <w:sz w:val="24"/>
          <w:szCs w:val="24"/>
          <w:lang w:val="fr-CH"/>
        </w:rPr>
        <w:t xml:space="preserve"> s’enchaîne un </w:t>
      </w:r>
      <w:r w:rsidR="009B0F9E" w:rsidRPr="0067652E">
        <w:rPr>
          <w:rFonts w:ascii="Times New Roman" w:hAnsi="Times New Roman" w:cs="Times New Roman"/>
          <w:sz w:val="24"/>
          <w:szCs w:val="24"/>
          <w:lang w:val="fr-CH"/>
        </w:rPr>
        <w:t>redéploiement vers un « il » ou un « on », vers un « ailleurs » et un « alors »</w:t>
      </w:r>
      <w:r w:rsidR="007529D7">
        <w:rPr>
          <w:rFonts w:ascii="Times New Roman" w:hAnsi="Times New Roman" w:cs="Times New Roman"/>
          <w:sz w:val="24"/>
          <w:szCs w:val="24"/>
          <w:lang w:val="fr-CH"/>
        </w:rPr>
        <w:t>,</w:t>
      </w:r>
      <w:r w:rsidR="001153D5">
        <w:rPr>
          <w:rFonts w:ascii="Times New Roman" w:hAnsi="Times New Roman" w:cs="Times New Roman"/>
          <w:sz w:val="24"/>
          <w:szCs w:val="24"/>
          <w:lang w:val="fr-CH"/>
        </w:rPr>
        <w:t xml:space="preserve"> qui assure la stabilisation des formes de vie. Le redéploiement </w:t>
      </w:r>
      <w:r w:rsidR="002E55F8">
        <w:rPr>
          <w:rFonts w:ascii="Times New Roman" w:hAnsi="Times New Roman" w:cs="Times New Roman"/>
          <w:sz w:val="24"/>
          <w:szCs w:val="24"/>
          <w:lang w:val="fr-CH"/>
        </w:rPr>
        <w:t xml:space="preserve">peut ne pas interdire </w:t>
      </w:r>
      <w:r w:rsidR="00426F37">
        <w:rPr>
          <w:rFonts w:ascii="Times New Roman" w:hAnsi="Times New Roman" w:cs="Times New Roman"/>
          <w:sz w:val="24"/>
          <w:szCs w:val="24"/>
          <w:lang w:val="fr-CH"/>
        </w:rPr>
        <w:t>un rebond déictique ultime</w:t>
      </w:r>
      <w:r w:rsidR="00520897">
        <w:rPr>
          <w:rFonts w:ascii="Times New Roman" w:hAnsi="Times New Roman" w:cs="Times New Roman"/>
          <w:sz w:val="24"/>
          <w:szCs w:val="24"/>
          <w:lang w:val="fr-CH"/>
        </w:rPr>
        <w:t>,</w:t>
      </w:r>
      <w:r w:rsidR="00426F37">
        <w:rPr>
          <w:rFonts w:ascii="Times New Roman" w:hAnsi="Times New Roman" w:cs="Times New Roman"/>
          <w:sz w:val="24"/>
          <w:szCs w:val="24"/>
          <w:lang w:val="fr-CH"/>
        </w:rPr>
        <w:t xml:space="preserve"> </w:t>
      </w:r>
      <w:r w:rsidR="00520897" w:rsidRPr="0067652E">
        <w:rPr>
          <w:rFonts w:ascii="Times New Roman" w:hAnsi="Times New Roman" w:cs="Times New Roman"/>
          <w:sz w:val="24"/>
          <w:szCs w:val="24"/>
          <w:lang w:val="fr-CH"/>
        </w:rPr>
        <w:t xml:space="preserve">quand, revendiquant un fonctionnement non anaphorique et s’enlevant sur l’ensemble des formes de vie, </w:t>
      </w:r>
      <w:r w:rsidR="00520897" w:rsidRPr="0067652E">
        <w:rPr>
          <w:rFonts w:ascii="Times New Roman" w:hAnsi="Times New Roman" w:cs="Times New Roman"/>
          <w:i/>
          <w:sz w:val="24"/>
          <w:szCs w:val="24"/>
          <w:lang w:val="fr-CH"/>
        </w:rPr>
        <w:t xml:space="preserve">cette </w:t>
      </w:r>
      <w:r w:rsidR="00520897" w:rsidRPr="0067652E">
        <w:rPr>
          <w:rFonts w:ascii="Times New Roman" w:hAnsi="Times New Roman" w:cs="Times New Roman"/>
          <w:sz w:val="24"/>
          <w:szCs w:val="24"/>
          <w:lang w:val="fr-CH"/>
        </w:rPr>
        <w:t>forme de vie devient porteuse de toutes les audaces énonciatives.</w:t>
      </w:r>
      <w:r w:rsidR="00520897">
        <w:rPr>
          <w:rFonts w:ascii="Times New Roman" w:hAnsi="Times New Roman" w:cs="Times New Roman"/>
          <w:sz w:val="24"/>
          <w:szCs w:val="24"/>
          <w:lang w:val="fr-CH"/>
        </w:rPr>
        <w:t xml:space="preserve"> On écrira ainsi : </w:t>
      </w:r>
    </w:p>
    <w:p w:rsidR="00520897" w:rsidRDefault="00520897" w:rsidP="00081F9B">
      <w:pPr>
        <w:tabs>
          <w:tab w:val="left" w:pos="8623"/>
        </w:tabs>
        <w:spacing w:after="0" w:line="480" w:lineRule="auto"/>
        <w:jc w:val="both"/>
        <w:rPr>
          <w:rFonts w:ascii="Times New Roman" w:hAnsi="Times New Roman" w:cs="Times New Roman"/>
          <w:sz w:val="24"/>
          <w:szCs w:val="24"/>
          <w:lang w:val="fr-CH"/>
        </w:rPr>
      </w:pPr>
    </w:p>
    <w:p w:rsidR="00520897" w:rsidRPr="0067652E" w:rsidRDefault="00520897"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i/>
          <w:sz w:val="24"/>
          <w:szCs w:val="24"/>
          <w:lang w:val="fr-CH"/>
        </w:rPr>
        <w:t>la</w:t>
      </w:r>
      <w:r w:rsidRPr="0067652E">
        <w:rPr>
          <w:rFonts w:ascii="Times New Roman" w:hAnsi="Times New Roman" w:cs="Times New Roman"/>
          <w:sz w:val="24"/>
          <w:szCs w:val="24"/>
          <w:lang w:val="fr-CH"/>
        </w:rPr>
        <w:t xml:space="preserve"> forme de vie → </w:t>
      </w:r>
      <w:r w:rsidRPr="0067652E">
        <w:rPr>
          <w:rFonts w:ascii="Times New Roman" w:hAnsi="Times New Roman" w:cs="Times New Roman"/>
          <w:i/>
          <w:sz w:val="24"/>
          <w:szCs w:val="24"/>
          <w:lang w:val="fr-CH"/>
        </w:rPr>
        <w:t xml:space="preserve">une </w:t>
      </w:r>
      <w:r w:rsidRPr="0067652E">
        <w:rPr>
          <w:rFonts w:ascii="Times New Roman" w:hAnsi="Times New Roman" w:cs="Times New Roman"/>
          <w:sz w:val="24"/>
          <w:szCs w:val="24"/>
          <w:lang w:val="fr-CH"/>
        </w:rPr>
        <w:t xml:space="preserve">forme de vie → </w:t>
      </w:r>
      <w:r>
        <w:rPr>
          <w:rFonts w:ascii="Times New Roman" w:hAnsi="Times New Roman" w:cs="Times New Roman"/>
          <w:sz w:val="24"/>
          <w:szCs w:val="24"/>
          <w:lang w:val="fr-CH"/>
        </w:rPr>
        <w:t xml:space="preserve">la </w:t>
      </w:r>
      <w:r w:rsidRPr="0067652E">
        <w:rPr>
          <w:rFonts w:ascii="Times New Roman" w:hAnsi="Times New Roman" w:cs="Times New Roman"/>
          <w:sz w:val="24"/>
          <w:szCs w:val="24"/>
          <w:lang w:val="fr-CH"/>
        </w:rPr>
        <w:t>forme de vie</w:t>
      </w:r>
      <w:r>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 </w:t>
      </w:r>
      <w:r w:rsidRPr="007F76C4">
        <w:rPr>
          <w:rFonts w:ascii="Times New Roman" w:hAnsi="Times New Roman" w:cs="Times New Roman"/>
          <w:i/>
          <w:sz w:val="24"/>
          <w:szCs w:val="24"/>
          <w:lang w:val="fr-CH"/>
        </w:rPr>
        <w:t>les</w:t>
      </w:r>
      <w:r>
        <w:rPr>
          <w:rFonts w:ascii="Times New Roman" w:hAnsi="Times New Roman" w:cs="Times New Roman"/>
          <w:sz w:val="24"/>
          <w:szCs w:val="24"/>
          <w:lang w:val="fr-CH"/>
        </w:rPr>
        <w:t xml:space="preserve"> formes de vie</w:t>
      </w:r>
      <w:r w:rsidR="007F76C4">
        <w:rPr>
          <w:rFonts w:ascii="Times New Roman" w:hAnsi="Times New Roman" w:cs="Times New Roman"/>
          <w:sz w:val="24"/>
          <w:szCs w:val="24"/>
          <w:lang w:val="fr-CH"/>
        </w:rPr>
        <w:t xml:space="preserve"> </w:t>
      </w:r>
      <w:r w:rsidR="007F76C4" w:rsidRPr="0067652E">
        <w:rPr>
          <w:rFonts w:ascii="Times New Roman" w:hAnsi="Times New Roman" w:cs="Times New Roman"/>
          <w:sz w:val="24"/>
          <w:szCs w:val="24"/>
          <w:lang w:val="fr-CH"/>
        </w:rPr>
        <w:t xml:space="preserve">→ </w:t>
      </w:r>
      <w:r w:rsidR="007F76C4">
        <w:rPr>
          <w:rFonts w:ascii="Times New Roman" w:hAnsi="Times New Roman" w:cs="Times New Roman"/>
          <w:sz w:val="24"/>
          <w:szCs w:val="24"/>
          <w:lang w:val="fr-CH"/>
        </w:rPr>
        <w:t>(</w:t>
      </w:r>
      <w:r w:rsidR="007F76C4" w:rsidRPr="007F76C4">
        <w:rPr>
          <w:rFonts w:ascii="Times New Roman" w:hAnsi="Times New Roman" w:cs="Times New Roman"/>
          <w:i/>
          <w:sz w:val="24"/>
          <w:szCs w:val="24"/>
          <w:lang w:val="fr-CH"/>
        </w:rPr>
        <w:t>cette</w:t>
      </w:r>
      <w:r w:rsidR="007F76C4">
        <w:rPr>
          <w:rFonts w:ascii="Times New Roman" w:hAnsi="Times New Roman" w:cs="Times New Roman"/>
          <w:sz w:val="24"/>
          <w:szCs w:val="24"/>
          <w:lang w:val="fr-CH"/>
        </w:rPr>
        <w:t xml:space="preserve"> forme de vie)</w:t>
      </w:r>
      <w:r>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    </w:t>
      </w:r>
    </w:p>
    <w:p w:rsidR="00520897" w:rsidRDefault="00520897" w:rsidP="00081F9B">
      <w:pPr>
        <w:tabs>
          <w:tab w:val="left" w:pos="8623"/>
        </w:tabs>
        <w:spacing w:after="0" w:line="480" w:lineRule="auto"/>
        <w:jc w:val="both"/>
        <w:rPr>
          <w:rFonts w:ascii="Times New Roman" w:hAnsi="Times New Roman" w:cs="Times New Roman"/>
          <w:sz w:val="24"/>
          <w:szCs w:val="24"/>
          <w:lang w:val="fr-CH"/>
        </w:rPr>
      </w:pPr>
    </w:p>
    <w:p w:rsidR="0062667C" w:rsidRPr="007529D7" w:rsidRDefault="001153D5"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On conçoit également un deuxième moment. Il paraît </w:t>
      </w:r>
      <w:r w:rsidR="00EC2ED4">
        <w:rPr>
          <w:rFonts w:ascii="Times New Roman" w:hAnsi="Times New Roman" w:cs="Times New Roman"/>
          <w:sz w:val="24"/>
          <w:szCs w:val="24"/>
          <w:lang w:val="fr-CH"/>
        </w:rPr>
        <w:t xml:space="preserve">nécessaire, </w:t>
      </w:r>
      <w:r>
        <w:rPr>
          <w:rFonts w:ascii="Times New Roman" w:hAnsi="Times New Roman" w:cs="Times New Roman"/>
          <w:sz w:val="24"/>
          <w:szCs w:val="24"/>
          <w:lang w:val="fr-CH"/>
        </w:rPr>
        <w:t>en effet, de prévoir un</w:t>
      </w:r>
      <w:r w:rsidR="00EC2ED4">
        <w:rPr>
          <w:rFonts w:ascii="Times New Roman" w:hAnsi="Times New Roman" w:cs="Times New Roman"/>
          <w:sz w:val="24"/>
          <w:szCs w:val="24"/>
          <w:lang w:val="fr-CH"/>
        </w:rPr>
        <w:t xml:space="preserve">e forme de </w:t>
      </w:r>
      <w:r>
        <w:rPr>
          <w:rFonts w:ascii="Times New Roman" w:hAnsi="Times New Roman" w:cs="Times New Roman"/>
          <w:sz w:val="24"/>
          <w:szCs w:val="24"/>
          <w:lang w:val="fr-CH"/>
        </w:rPr>
        <w:t xml:space="preserve">relais entre les formes de vie et la culture : des </w:t>
      </w:r>
      <w:r w:rsidR="00EC2ED4" w:rsidRPr="0067652E">
        <w:rPr>
          <w:rFonts w:ascii="Times New Roman" w:hAnsi="Times New Roman" w:cs="Times New Roman"/>
          <w:sz w:val="24"/>
          <w:szCs w:val="24"/>
          <w:lang w:val="fr-CH"/>
        </w:rPr>
        <w:t xml:space="preserve">« archi-formes de vie » </w:t>
      </w:r>
      <w:r w:rsidR="00EC2ED4">
        <w:rPr>
          <w:rFonts w:ascii="Times New Roman" w:hAnsi="Times New Roman" w:cs="Times New Roman"/>
          <w:sz w:val="24"/>
          <w:szCs w:val="24"/>
          <w:lang w:val="fr-CH"/>
        </w:rPr>
        <w:t xml:space="preserve">qui subsument les formes de vie dans </w:t>
      </w:r>
      <w:r w:rsidR="00CD12AE" w:rsidRPr="0067652E">
        <w:rPr>
          <w:rFonts w:ascii="Times New Roman" w:hAnsi="Times New Roman" w:cs="Times New Roman"/>
          <w:sz w:val="24"/>
          <w:szCs w:val="24"/>
          <w:lang w:val="fr-CH"/>
        </w:rPr>
        <w:t>leur diversité</w:t>
      </w:r>
      <w:r w:rsidR="00EC2ED4">
        <w:rPr>
          <w:rFonts w:ascii="Times New Roman" w:hAnsi="Times New Roman" w:cs="Times New Roman"/>
          <w:sz w:val="24"/>
          <w:szCs w:val="24"/>
          <w:lang w:val="fr-CH"/>
        </w:rPr>
        <w:t xml:space="preserve">. </w:t>
      </w:r>
      <w:r w:rsidR="00F35ADE">
        <w:rPr>
          <w:rFonts w:ascii="Times New Roman" w:hAnsi="Times New Roman" w:cs="Times New Roman"/>
          <w:sz w:val="24"/>
          <w:szCs w:val="24"/>
          <w:lang w:val="fr-CH"/>
        </w:rPr>
        <w:t xml:space="preserve">Parmi les formes de vie susceptibles d’être élevées au rang d’« archi-formes de vie », retenons </w:t>
      </w:r>
      <w:r w:rsidR="00CD12AE" w:rsidRPr="0067652E">
        <w:rPr>
          <w:rFonts w:ascii="Times New Roman" w:hAnsi="Times New Roman" w:cs="Times New Roman"/>
          <w:sz w:val="24"/>
          <w:szCs w:val="24"/>
          <w:lang w:val="fr-CH"/>
        </w:rPr>
        <w:t>celles de la certitude et de l’incertitude</w:t>
      </w:r>
      <w:r w:rsidR="00F077E2">
        <w:rPr>
          <w:rFonts w:ascii="Times New Roman" w:hAnsi="Times New Roman" w:cs="Times New Roman"/>
          <w:sz w:val="24"/>
          <w:szCs w:val="24"/>
          <w:lang w:val="fr-CH"/>
        </w:rPr>
        <w:t>. S</w:t>
      </w:r>
      <w:r w:rsidR="00CD12AE" w:rsidRPr="0067652E">
        <w:rPr>
          <w:rFonts w:ascii="Times New Roman" w:hAnsi="Times New Roman" w:cs="Times New Roman"/>
          <w:sz w:val="24"/>
          <w:szCs w:val="24"/>
          <w:lang w:val="fr-CH"/>
        </w:rPr>
        <w:t>i l’on considère avec Wittgenstein que l’expérience passée – la mienne, celle des autres – constitue le fondement de la certitude</w:t>
      </w:r>
      <w:r w:rsidR="002C109D">
        <w:rPr>
          <w:rFonts w:ascii="Times New Roman" w:hAnsi="Times New Roman" w:cs="Times New Roman"/>
          <w:sz w:val="24"/>
          <w:szCs w:val="24"/>
          <w:lang w:val="fr-CH"/>
        </w:rPr>
        <w:t xml:space="preserve"> et du </w:t>
      </w:r>
      <w:r w:rsidR="002C109D" w:rsidRPr="0067652E">
        <w:rPr>
          <w:rFonts w:ascii="Times New Roman" w:hAnsi="Times New Roman" w:cs="Times New Roman"/>
          <w:sz w:val="24"/>
          <w:szCs w:val="24"/>
          <w:lang w:val="fr-CH"/>
        </w:rPr>
        <w:t xml:space="preserve">« je sais » qui « exprime une certitude </w:t>
      </w:r>
      <w:r w:rsidR="002C109D" w:rsidRPr="0067652E">
        <w:rPr>
          <w:rFonts w:ascii="Times New Roman" w:hAnsi="Times New Roman" w:cs="Times New Roman"/>
          <w:i/>
          <w:sz w:val="24"/>
          <w:szCs w:val="24"/>
          <w:lang w:val="fr-CH"/>
        </w:rPr>
        <w:t>tranquille</w:t>
      </w:r>
      <w:r w:rsidR="002C109D" w:rsidRPr="0067652E">
        <w:rPr>
          <w:rFonts w:ascii="Times New Roman" w:hAnsi="Times New Roman" w:cs="Times New Roman"/>
          <w:sz w:val="24"/>
          <w:szCs w:val="24"/>
          <w:lang w:val="fr-CH"/>
        </w:rPr>
        <w:t>, non celle qui lutte encore »</w:t>
      </w:r>
      <w:r w:rsidR="002C109D" w:rsidRPr="0067652E">
        <w:rPr>
          <w:rStyle w:val="Marquenotebasdepage"/>
          <w:rFonts w:ascii="Times New Roman" w:hAnsi="Times New Roman" w:cs="Times New Roman"/>
          <w:sz w:val="24"/>
          <w:szCs w:val="24"/>
          <w:lang w:val="fr-CH"/>
        </w:rPr>
        <w:footnoteReference w:id="81"/>
      </w:r>
      <w:r w:rsidR="00A26C38">
        <w:rPr>
          <w:rFonts w:ascii="Times New Roman" w:hAnsi="Times New Roman" w:cs="Times New Roman"/>
          <w:sz w:val="24"/>
          <w:szCs w:val="24"/>
          <w:lang w:val="fr-CH"/>
        </w:rPr>
        <w:t>,</w:t>
      </w:r>
      <w:r w:rsidR="00CD12AE" w:rsidRPr="0067652E">
        <w:rPr>
          <w:rFonts w:ascii="Times New Roman" w:hAnsi="Times New Roman" w:cs="Times New Roman"/>
          <w:sz w:val="24"/>
          <w:szCs w:val="24"/>
          <w:lang w:val="fr-CH"/>
        </w:rPr>
        <w:t xml:space="preserve"> l’incertitude sanctionne le moment allégé de toute habitualité, celui de la rupture et de l’innovation</w:t>
      </w:r>
      <w:r w:rsidR="00EA03E9">
        <w:rPr>
          <w:rFonts w:ascii="Times New Roman" w:hAnsi="Times New Roman" w:cs="Times New Roman"/>
          <w:sz w:val="24"/>
          <w:szCs w:val="24"/>
          <w:lang w:val="fr-CH"/>
        </w:rPr>
        <w:t xml:space="preserve">. Tournons-nous encore vers </w:t>
      </w:r>
      <w:r w:rsidR="00074E14" w:rsidRPr="00074E14">
        <w:rPr>
          <w:rFonts w:ascii="Times New Roman" w:hAnsi="Times New Roman" w:cs="Times New Roman"/>
          <w:i/>
          <w:sz w:val="24"/>
          <w:szCs w:val="24"/>
          <w:lang w:val="fr-CH"/>
        </w:rPr>
        <w:t>Le Rivage des Syrtes</w:t>
      </w:r>
      <w:r w:rsidR="00074E14">
        <w:rPr>
          <w:rFonts w:ascii="Times New Roman" w:hAnsi="Times New Roman" w:cs="Times New Roman"/>
          <w:sz w:val="24"/>
          <w:szCs w:val="24"/>
          <w:lang w:val="fr-CH"/>
        </w:rPr>
        <w:t xml:space="preserve"> : à </w:t>
      </w:r>
      <w:r w:rsidR="00CD12AE" w:rsidRPr="007529D7">
        <w:rPr>
          <w:rFonts w:ascii="Times New Roman" w:hAnsi="Times New Roman" w:cs="Times New Roman"/>
          <w:sz w:val="24"/>
          <w:szCs w:val="24"/>
          <w:lang w:val="fr-CH"/>
        </w:rPr>
        <w:t xml:space="preserve">condition de </w:t>
      </w:r>
      <w:r w:rsidR="00EA03E9" w:rsidRPr="007529D7">
        <w:rPr>
          <w:rFonts w:ascii="Times New Roman" w:hAnsi="Times New Roman" w:cs="Times New Roman"/>
          <w:sz w:val="24"/>
          <w:szCs w:val="24"/>
          <w:lang w:val="fr-CH"/>
        </w:rPr>
        <w:t xml:space="preserve">focaliser l’attention sur </w:t>
      </w:r>
      <w:r w:rsidR="00CD12AE" w:rsidRPr="007529D7">
        <w:rPr>
          <w:rFonts w:ascii="Times New Roman" w:hAnsi="Times New Roman" w:cs="Times New Roman"/>
          <w:sz w:val="24"/>
          <w:szCs w:val="24"/>
          <w:lang w:val="fr-CH"/>
        </w:rPr>
        <w:t>une des acceptions</w:t>
      </w:r>
      <w:r w:rsidR="0062667C" w:rsidRPr="007529D7">
        <w:rPr>
          <w:rFonts w:ascii="Times New Roman" w:hAnsi="Times New Roman" w:cs="Times New Roman"/>
          <w:sz w:val="24"/>
          <w:szCs w:val="24"/>
          <w:lang w:val="fr-CH"/>
        </w:rPr>
        <w:t xml:space="preserve"> </w:t>
      </w:r>
      <w:r w:rsidR="00CD12AE" w:rsidRPr="007529D7">
        <w:rPr>
          <w:rFonts w:ascii="Times New Roman" w:hAnsi="Times New Roman" w:cs="Times New Roman"/>
          <w:sz w:val="24"/>
          <w:szCs w:val="24"/>
          <w:lang w:val="fr-CH"/>
        </w:rPr>
        <w:t>qui se disputent le champ définitionnel du lexème « culture »</w:t>
      </w:r>
      <w:r w:rsidR="009826F3" w:rsidRPr="007529D7">
        <w:rPr>
          <w:rFonts w:ascii="Times New Roman" w:hAnsi="Times New Roman" w:cs="Times New Roman"/>
          <w:sz w:val="24"/>
          <w:szCs w:val="24"/>
          <w:lang w:val="fr-CH"/>
        </w:rPr>
        <w:t xml:space="preserve"> – la culture se définit</w:t>
      </w:r>
      <w:r w:rsidR="00EA03E9" w:rsidRPr="007529D7">
        <w:rPr>
          <w:rFonts w:ascii="Times New Roman" w:hAnsi="Times New Roman" w:cs="Times New Roman"/>
          <w:sz w:val="24"/>
          <w:szCs w:val="24"/>
          <w:lang w:val="fr-CH"/>
        </w:rPr>
        <w:t xml:space="preserve"> entre autres</w:t>
      </w:r>
      <w:r w:rsidR="009826F3" w:rsidRPr="007529D7">
        <w:rPr>
          <w:rFonts w:ascii="Times New Roman" w:hAnsi="Times New Roman" w:cs="Times New Roman"/>
          <w:sz w:val="24"/>
          <w:szCs w:val="24"/>
          <w:lang w:val="fr-CH"/>
        </w:rPr>
        <w:t xml:space="preserve"> comme l’« ensemble des </w:t>
      </w:r>
      <w:r w:rsidR="009826F3" w:rsidRPr="007529D7">
        <w:rPr>
          <w:rFonts w:ascii="Times New Roman" w:hAnsi="Times New Roman" w:cs="Times New Roman"/>
          <w:sz w:val="24"/>
          <w:szCs w:val="24"/>
          <w:lang w:val="fr-CH"/>
        </w:rPr>
        <w:lastRenderedPageBreak/>
        <w:t>formes acquises de comportement, dans les sociétés humaines »</w:t>
      </w:r>
      <w:r w:rsidR="00383262" w:rsidRPr="007529D7">
        <w:rPr>
          <w:rStyle w:val="Marquenotebasdepage"/>
          <w:rFonts w:ascii="Times New Roman" w:hAnsi="Times New Roman" w:cs="Times New Roman"/>
          <w:sz w:val="24"/>
          <w:szCs w:val="24"/>
          <w:lang w:val="fr-CH"/>
        </w:rPr>
        <w:footnoteReference w:id="82"/>
      </w:r>
      <w:r w:rsidR="00383262" w:rsidRPr="007529D7">
        <w:rPr>
          <w:rFonts w:ascii="Times New Roman" w:hAnsi="Times New Roman" w:cs="Times New Roman"/>
          <w:sz w:val="24"/>
          <w:szCs w:val="24"/>
          <w:lang w:val="fr-CH"/>
        </w:rPr>
        <w:t xml:space="preserve"> </w:t>
      </w:r>
      <w:r w:rsidR="009826F3" w:rsidRPr="007529D7">
        <w:rPr>
          <w:rFonts w:ascii="Times New Roman" w:hAnsi="Times New Roman" w:cs="Times New Roman"/>
          <w:sz w:val="24"/>
          <w:szCs w:val="24"/>
          <w:lang w:val="fr-CH"/>
        </w:rPr>
        <w:t xml:space="preserve">–, </w:t>
      </w:r>
      <w:r w:rsidR="00CD12AE" w:rsidRPr="007529D7">
        <w:rPr>
          <w:rFonts w:ascii="Times New Roman" w:hAnsi="Times New Roman" w:cs="Times New Roman"/>
          <w:sz w:val="24"/>
          <w:szCs w:val="24"/>
          <w:lang w:val="fr-CH"/>
        </w:rPr>
        <w:t xml:space="preserve"> on dira que l’</w:t>
      </w:r>
      <w:r w:rsidR="005175AA">
        <w:rPr>
          <w:rFonts w:ascii="Times New Roman" w:hAnsi="Times New Roman" w:cs="Times New Roman"/>
          <w:sz w:val="24"/>
          <w:szCs w:val="24"/>
          <w:lang w:val="fr-CH"/>
        </w:rPr>
        <w:t>« </w:t>
      </w:r>
      <w:r w:rsidR="00CD12AE" w:rsidRPr="007529D7">
        <w:rPr>
          <w:rFonts w:ascii="Times New Roman" w:hAnsi="Times New Roman" w:cs="Times New Roman"/>
          <w:sz w:val="24"/>
          <w:szCs w:val="24"/>
          <w:lang w:val="fr-CH"/>
        </w:rPr>
        <w:t>archi-forme de vie</w:t>
      </w:r>
      <w:r w:rsidR="005175AA">
        <w:rPr>
          <w:rFonts w:ascii="Times New Roman" w:hAnsi="Times New Roman" w:cs="Times New Roman"/>
          <w:sz w:val="24"/>
          <w:szCs w:val="24"/>
          <w:lang w:val="fr-CH"/>
        </w:rPr>
        <w:t> » de l’</w:t>
      </w:r>
      <w:r w:rsidR="00CD12AE" w:rsidRPr="007529D7">
        <w:rPr>
          <w:rFonts w:ascii="Times New Roman" w:hAnsi="Times New Roman" w:cs="Times New Roman"/>
          <w:sz w:val="24"/>
          <w:szCs w:val="24"/>
          <w:lang w:val="fr-CH"/>
        </w:rPr>
        <w:t>incertitude entre dans une « culture du risque »</w:t>
      </w:r>
      <w:r w:rsidR="00074E14" w:rsidRPr="007529D7">
        <w:rPr>
          <w:rStyle w:val="Marquenotebasdepage"/>
          <w:rFonts w:ascii="Times New Roman" w:hAnsi="Times New Roman" w:cs="Times New Roman"/>
          <w:sz w:val="24"/>
          <w:szCs w:val="24"/>
          <w:lang w:val="fr-CH"/>
        </w:rPr>
        <w:footnoteReference w:id="83"/>
      </w:r>
      <w:r w:rsidR="00CD12AE" w:rsidRPr="007529D7">
        <w:rPr>
          <w:rFonts w:ascii="Times New Roman" w:hAnsi="Times New Roman" w:cs="Times New Roman"/>
          <w:sz w:val="24"/>
          <w:szCs w:val="24"/>
          <w:lang w:val="fr-CH"/>
        </w:rPr>
        <w:t xml:space="preserve"> </w:t>
      </w:r>
      <w:r w:rsidR="00074E14" w:rsidRPr="007529D7">
        <w:rPr>
          <w:rFonts w:ascii="Times New Roman" w:hAnsi="Times New Roman" w:cs="Times New Roman"/>
          <w:sz w:val="24"/>
          <w:szCs w:val="24"/>
          <w:lang w:val="fr-CH"/>
        </w:rPr>
        <w:t xml:space="preserve">qui englobe </w:t>
      </w:r>
      <w:r w:rsidR="00CD12AE" w:rsidRPr="007529D7">
        <w:rPr>
          <w:rFonts w:ascii="Times New Roman" w:hAnsi="Times New Roman" w:cs="Times New Roman"/>
          <w:sz w:val="24"/>
          <w:szCs w:val="24"/>
          <w:lang w:val="fr-CH"/>
        </w:rPr>
        <w:t>la « culture du jeu »</w:t>
      </w:r>
      <w:r w:rsidR="00074E14" w:rsidRPr="007529D7">
        <w:rPr>
          <w:rFonts w:ascii="Times New Roman" w:hAnsi="Times New Roman" w:cs="Times New Roman"/>
          <w:sz w:val="24"/>
          <w:szCs w:val="24"/>
          <w:lang w:val="fr-CH"/>
        </w:rPr>
        <w:t xml:space="preserve">. </w:t>
      </w:r>
    </w:p>
    <w:p w:rsidR="00F80BAC" w:rsidRDefault="00CD12AE" w:rsidP="00081F9B">
      <w:pPr>
        <w:tabs>
          <w:tab w:val="left" w:pos="8623"/>
        </w:tabs>
        <w:spacing w:after="0" w:line="480" w:lineRule="auto"/>
        <w:jc w:val="both"/>
        <w:rPr>
          <w:rFonts w:ascii="Times New Roman" w:hAnsi="Times New Roman" w:cs="Times New Roman"/>
          <w:sz w:val="24"/>
          <w:szCs w:val="24"/>
          <w:lang w:val="fr-CH"/>
        </w:rPr>
      </w:pPr>
      <w:r w:rsidRPr="007529D7">
        <w:rPr>
          <w:rFonts w:ascii="Times New Roman" w:hAnsi="Times New Roman" w:cs="Times New Roman"/>
          <w:sz w:val="24"/>
          <w:szCs w:val="24"/>
          <w:lang w:val="fr-CH"/>
        </w:rPr>
        <w:t>En</w:t>
      </w:r>
      <w:r w:rsidR="00174789" w:rsidRPr="007529D7">
        <w:rPr>
          <w:rFonts w:ascii="Times New Roman" w:hAnsi="Times New Roman" w:cs="Times New Roman"/>
          <w:sz w:val="24"/>
          <w:szCs w:val="24"/>
          <w:lang w:val="fr-CH"/>
        </w:rPr>
        <w:t xml:space="preserve">fin, </w:t>
      </w:r>
      <w:r w:rsidRPr="007529D7">
        <w:rPr>
          <w:rFonts w:ascii="Times New Roman" w:hAnsi="Times New Roman" w:cs="Times New Roman"/>
          <w:sz w:val="24"/>
          <w:szCs w:val="24"/>
          <w:lang w:val="fr-CH"/>
        </w:rPr>
        <w:t>la culture apparaît comme l’unité d’une structure symbolique dans laquelle l</w:t>
      </w:r>
      <w:r w:rsidR="00174789" w:rsidRPr="007529D7">
        <w:rPr>
          <w:rFonts w:ascii="Times New Roman" w:hAnsi="Times New Roman" w:cs="Times New Roman"/>
          <w:sz w:val="24"/>
          <w:szCs w:val="24"/>
          <w:lang w:val="fr-CH"/>
        </w:rPr>
        <w:t>es a</w:t>
      </w:r>
      <w:r w:rsidRPr="007529D7">
        <w:rPr>
          <w:rFonts w:ascii="Times New Roman" w:hAnsi="Times New Roman" w:cs="Times New Roman"/>
          <w:sz w:val="24"/>
          <w:szCs w:val="24"/>
          <w:lang w:val="fr-CH"/>
        </w:rPr>
        <w:t>rchi-</w:t>
      </w:r>
      <w:r w:rsidRPr="0067652E">
        <w:rPr>
          <w:rFonts w:ascii="Times New Roman" w:hAnsi="Times New Roman" w:cs="Times New Roman"/>
          <w:sz w:val="24"/>
          <w:szCs w:val="24"/>
          <w:lang w:val="fr-CH"/>
        </w:rPr>
        <w:t>forme</w:t>
      </w:r>
      <w:r w:rsidR="00174789">
        <w:rPr>
          <w:rFonts w:ascii="Times New Roman" w:hAnsi="Times New Roman" w:cs="Times New Roman"/>
          <w:sz w:val="24"/>
          <w:szCs w:val="24"/>
          <w:lang w:val="fr-CH"/>
        </w:rPr>
        <w:t>s</w:t>
      </w:r>
      <w:r w:rsidRPr="0067652E">
        <w:rPr>
          <w:rFonts w:ascii="Times New Roman" w:hAnsi="Times New Roman" w:cs="Times New Roman"/>
          <w:sz w:val="24"/>
          <w:szCs w:val="24"/>
          <w:lang w:val="fr-CH"/>
        </w:rPr>
        <w:t xml:space="preserve"> de vie</w:t>
      </w:r>
      <w:r w:rsidR="00174789">
        <w:rPr>
          <w:rFonts w:ascii="Times New Roman" w:hAnsi="Times New Roman" w:cs="Times New Roman"/>
          <w:sz w:val="24"/>
          <w:szCs w:val="24"/>
          <w:lang w:val="fr-CH"/>
        </w:rPr>
        <w:t xml:space="preserve"> », </w:t>
      </w:r>
      <w:r w:rsidRPr="0067652E">
        <w:rPr>
          <w:rFonts w:ascii="Times New Roman" w:hAnsi="Times New Roman" w:cs="Times New Roman"/>
          <w:sz w:val="24"/>
          <w:szCs w:val="24"/>
          <w:lang w:val="fr-CH"/>
        </w:rPr>
        <w:t>qui elle</w:t>
      </w:r>
      <w:r w:rsidR="00174789">
        <w:rPr>
          <w:rFonts w:ascii="Times New Roman" w:hAnsi="Times New Roman" w:cs="Times New Roman"/>
          <w:sz w:val="24"/>
          <w:szCs w:val="24"/>
          <w:lang w:val="fr-CH"/>
        </w:rPr>
        <w:t>s</w:t>
      </w:r>
      <w:r w:rsidRPr="0067652E">
        <w:rPr>
          <w:rFonts w:ascii="Times New Roman" w:hAnsi="Times New Roman" w:cs="Times New Roman"/>
          <w:sz w:val="24"/>
          <w:szCs w:val="24"/>
          <w:lang w:val="fr-CH"/>
        </w:rPr>
        <w:t>-même</w:t>
      </w:r>
      <w:r w:rsidR="00174789">
        <w:rPr>
          <w:rFonts w:ascii="Times New Roman" w:hAnsi="Times New Roman" w:cs="Times New Roman"/>
          <w:sz w:val="24"/>
          <w:szCs w:val="24"/>
          <w:lang w:val="fr-CH"/>
        </w:rPr>
        <w:t>s</w:t>
      </w:r>
      <w:r w:rsidRPr="0067652E">
        <w:rPr>
          <w:rFonts w:ascii="Times New Roman" w:hAnsi="Times New Roman" w:cs="Times New Roman"/>
          <w:sz w:val="24"/>
          <w:szCs w:val="24"/>
          <w:lang w:val="fr-CH"/>
        </w:rPr>
        <w:t xml:space="preserve"> plonge</w:t>
      </w:r>
      <w:r w:rsidR="00174789">
        <w:rPr>
          <w:rFonts w:ascii="Times New Roman" w:hAnsi="Times New Roman" w:cs="Times New Roman"/>
          <w:sz w:val="24"/>
          <w:szCs w:val="24"/>
          <w:lang w:val="fr-CH"/>
        </w:rPr>
        <w:t xml:space="preserve">nt leurs </w:t>
      </w:r>
      <w:r w:rsidRPr="0067652E">
        <w:rPr>
          <w:rFonts w:ascii="Times New Roman" w:hAnsi="Times New Roman" w:cs="Times New Roman"/>
          <w:sz w:val="24"/>
          <w:szCs w:val="24"/>
          <w:lang w:val="fr-CH"/>
        </w:rPr>
        <w:t>racines dans le jaillissement corporel des formes culturelles, se trouve</w:t>
      </w:r>
      <w:r w:rsidR="00174789">
        <w:rPr>
          <w:rFonts w:ascii="Times New Roman" w:hAnsi="Times New Roman" w:cs="Times New Roman"/>
          <w:sz w:val="24"/>
          <w:szCs w:val="24"/>
          <w:lang w:val="fr-CH"/>
        </w:rPr>
        <w:t>nt</w:t>
      </w:r>
      <w:r w:rsidRPr="0067652E">
        <w:rPr>
          <w:rFonts w:ascii="Times New Roman" w:hAnsi="Times New Roman" w:cs="Times New Roman"/>
          <w:sz w:val="24"/>
          <w:szCs w:val="24"/>
          <w:lang w:val="fr-CH"/>
        </w:rPr>
        <w:t xml:space="preserve"> reversée</w:t>
      </w:r>
      <w:r w:rsidR="00174789">
        <w:rPr>
          <w:rFonts w:ascii="Times New Roman" w:hAnsi="Times New Roman" w:cs="Times New Roman"/>
          <w:sz w:val="24"/>
          <w:szCs w:val="24"/>
          <w:lang w:val="fr-CH"/>
        </w:rPr>
        <w:t>s. Une culture qui</w:t>
      </w:r>
      <w:r w:rsidR="007A37C6">
        <w:rPr>
          <w:rFonts w:ascii="Times New Roman" w:hAnsi="Times New Roman" w:cs="Times New Roman"/>
          <w:sz w:val="24"/>
          <w:szCs w:val="24"/>
          <w:lang w:val="fr-CH"/>
        </w:rPr>
        <w:t xml:space="preserve">, en raison de </w:t>
      </w:r>
      <w:r w:rsidR="00787E55">
        <w:rPr>
          <w:rFonts w:ascii="Times New Roman" w:hAnsi="Times New Roman" w:cs="Times New Roman"/>
          <w:sz w:val="24"/>
          <w:szCs w:val="24"/>
          <w:lang w:val="fr-CH"/>
        </w:rPr>
        <w:t xml:space="preserve">la force de rupture qui caractérise la forme de vie, </w:t>
      </w:r>
      <w:r w:rsidR="00EF4DCD">
        <w:rPr>
          <w:rFonts w:ascii="Times New Roman" w:hAnsi="Times New Roman" w:cs="Times New Roman"/>
          <w:sz w:val="24"/>
          <w:szCs w:val="24"/>
          <w:lang w:val="fr-CH"/>
        </w:rPr>
        <w:t xml:space="preserve">est elle-même mouvante : elle </w:t>
      </w:r>
      <w:r w:rsidR="007A37C6">
        <w:rPr>
          <w:rFonts w:ascii="Times New Roman" w:hAnsi="Times New Roman" w:cs="Times New Roman"/>
          <w:sz w:val="24"/>
          <w:szCs w:val="24"/>
          <w:lang w:val="fr-CH"/>
        </w:rPr>
        <w:t xml:space="preserve">doit être conçue </w:t>
      </w:r>
      <w:r w:rsidR="00787E55">
        <w:rPr>
          <w:rFonts w:ascii="Times New Roman" w:hAnsi="Times New Roman" w:cs="Times New Roman"/>
          <w:sz w:val="24"/>
          <w:szCs w:val="24"/>
          <w:lang w:val="fr-CH"/>
        </w:rPr>
        <w:t>dans son devenir, comme une « culture vivante »</w:t>
      </w:r>
      <w:r w:rsidR="00787E55" w:rsidRPr="0067652E">
        <w:rPr>
          <w:rStyle w:val="Marquenotebasdepage"/>
          <w:rFonts w:ascii="Times New Roman" w:hAnsi="Times New Roman" w:cs="Times New Roman"/>
          <w:sz w:val="24"/>
          <w:szCs w:val="24"/>
          <w:lang w:val="fr-CH"/>
        </w:rPr>
        <w:footnoteReference w:id="84"/>
      </w:r>
      <w:r w:rsidR="002F6085">
        <w:rPr>
          <w:rFonts w:ascii="Times New Roman" w:hAnsi="Times New Roman" w:cs="Times New Roman"/>
          <w:sz w:val="24"/>
          <w:szCs w:val="24"/>
          <w:lang w:val="fr-CH"/>
        </w:rPr>
        <w:t xml:space="preserve">. Une culture exposée à des « déformations » voulues, en dernière instance, par les relations qu’elle entretient avec </w:t>
      </w:r>
      <w:r w:rsidR="00F80BAC" w:rsidRPr="0067652E">
        <w:rPr>
          <w:rFonts w:ascii="Times New Roman" w:hAnsi="Times New Roman" w:cs="Times New Roman"/>
          <w:sz w:val="24"/>
          <w:szCs w:val="24"/>
          <w:lang w:val="fr-CH"/>
        </w:rPr>
        <w:t>d’autres cultures concurrentes</w:t>
      </w:r>
      <w:r w:rsidR="007A37C6">
        <w:rPr>
          <w:rFonts w:ascii="Times New Roman" w:hAnsi="Times New Roman" w:cs="Times New Roman"/>
          <w:sz w:val="24"/>
          <w:szCs w:val="24"/>
          <w:lang w:val="fr-CH"/>
        </w:rPr>
        <w:t>.</w:t>
      </w:r>
    </w:p>
    <w:p w:rsidR="006644F7" w:rsidRPr="0067652E" w:rsidRDefault="006644F7" w:rsidP="00081F9B">
      <w:pPr>
        <w:tabs>
          <w:tab w:val="left" w:pos="8623"/>
        </w:tabs>
        <w:spacing w:after="0" w:line="480" w:lineRule="auto"/>
        <w:jc w:val="both"/>
        <w:rPr>
          <w:rFonts w:ascii="Times New Roman" w:hAnsi="Times New Roman" w:cs="Times New Roman"/>
          <w:sz w:val="24"/>
          <w:szCs w:val="24"/>
          <w:lang w:val="fr-CH"/>
        </w:rPr>
      </w:pPr>
    </w:p>
    <w:p w:rsidR="001E626D" w:rsidRPr="0067652E" w:rsidRDefault="001E626D"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Il s’agissait, dans cette étude, de contribuer à la réflexion sur le processus de la culturalisation, depuis l’incarnation des formes culturelles jusqu’à leur stabilisation et leur remise dans le jeu.</w:t>
      </w:r>
    </w:p>
    <w:p w:rsidR="00526180" w:rsidRPr="0067652E" w:rsidRDefault="00526180"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Nous espérons avoir montré qu</w:t>
      </w:r>
      <w:r w:rsidR="00943AF6">
        <w:rPr>
          <w:rFonts w:ascii="Times New Roman" w:hAnsi="Times New Roman" w:cs="Times New Roman"/>
          <w:sz w:val="24"/>
          <w:szCs w:val="24"/>
          <w:lang w:val="fr-CH"/>
        </w:rPr>
        <w:t>e</w:t>
      </w:r>
      <w:r w:rsidRPr="0067652E">
        <w:rPr>
          <w:rFonts w:ascii="Times New Roman" w:hAnsi="Times New Roman" w:cs="Times New Roman"/>
          <w:sz w:val="24"/>
          <w:szCs w:val="24"/>
          <w:lang w:val="fr-CH"/>
        </w:rPr>
        <w:t xml:space="preserve"> la forme de vie en devient une manifestation privilégiée, voire qu’elle assume un rôle moteur. Si les cultures se modifient au contact d’autres cultures, elles intègrent aussi une dynamique interne dont la forme de vie est largement responsable</w:t>
      </w:r>
      <w:r w:rsidR="00257A7E">
        <w:rPr>
          <w:rFonts w:ascii="Times New Roman" w:hAnsi="Times New Roman" w:cs="Times New Roman"/>
          <w:sz w:val="24"/>
          <w:szCs w:val="24"/>
          <w:lang w:val="fr-CH"/>
        </w:rPr>
        <w:t xml:space="preserve">. </w:t>
      </w:r>
      <w:r w:rsidR="009B4355">
        <w:rPr>
          <w:rFonts w:ascii="Times New Roman" w:hAnsi="Times New Roman" w:cs="Times New Roman"/>
          <w:sz w:val="24"/>
          <w:szCs w:val="24"/>
          <w:lang w:val="fr-CH"/>
        </w:rPr>
        <w:t xml:space="preserve">Ainsi conçue, la forme de vie est compatible avec une pensée du sujet qui, triomphant tant de l’objectivisme structural que d’une </w:t>
      </w:r>
      <w:r w:rsidR="00727884">
        <w:rPr>
          <w:rFonts w:ascii="Times New Roman" w:hAnsi="Times New Roman" w:cs="Times New Roman"/>
          <w:sz w:val="24"/>
          <w:szCs w:val="24"/>
          <w:lang w:val="fr-CH"/>
        </w:rPr>
        <w:t xml:space="preserve">tradition « humaniste » </w:t>
      </w:r>
      <w:r w:rsidR="00615042">
        <w:rPr>
          <w:rFonts w:ascii="Times New Roman" w:hAnsi="Times New Roman" w:cs="Times New Roman"/>
          <w:sz w:val="24"/>
          <w:szCs w:val="24"/>
          <w:lang w:val="fr-CH"/>
        </w:rPr>
        <w:t>qui r</w:t>
      </w:r>
      <w:r w:rsidR="00DD759C">
        <w:rPr>
          <w:rFonts w:ascii="Times New Roman" w:hAnsi="Times New Roman" w:cs="Times New Roman"/>
          <w:sz w:val="24"/>
          <w:szCs w:val="24"/>
          <w:lang w:val="fr-CH"/>
        </w:rPr>
        <w:t xml:space="preserve">econnaît au sujet des </w:t>
      </w:r>
      <w:r w:rsidR="009B4355">
        <w:rPr>
          <w:rFonts w:ascii="Times New Roman" w:hAnsi="Times New Roman" w:cs="Times New Roman"/>
          <w:sz w:val="24"/>
          <w:szCs w:val="24"/>
          <w:lang w:val="fr-CH"/>
        </w:rPr>
        <w:t>intention</w:t>
      </w:r>
      <w:r w:rsidR="00E60FE5">
        <w:rPr>
          <w:rFonts w:ascii="Times New Roman" w:hAnsi="Times New Roman" w:cs="Times New Roman"/>
          <w:sz w:val="24"/>
          <w:szCs w:val="24"/>
          <w:lang w:val="fr-CH"/>
        </w:rPr>
        <w:t xml:space="preserve">s </w:t>
      </w:r>
      <w:r w:rsidR="00727884">
        <w:rPr>
          <w:rFonts w:ascii="Times New Roman" w:hAnsi="Times New Roman" w:cs="Times New Roman"/>
          <w:sz w:val="24"/>
          <w:szCs w:val="24"/>
          <w:lang w:val="fr-CH"/>
        </w:rPr>
        <w:t>maîtrisée</w:t>
      </w:r>
      <w:r w:rsidR="00E60FE5">
        <w:rPr>
          <w:rFonts w:ascii="Times New Roman" w:hAnsi="Times New Roman" w:cs="Times New Roman"/>
          <w:sz w:val="24"/>
          <w:szCs w:val="24"/>
          <w:lang w:val="fr-CH"/>
        </w:rPr>
        <w:t>s</w:t>
      </w:r>
      <w:r w:rsidR="000B1C5B">
        <w:rPr>
          <w:rStyle w:val="Marquenotebasdepage"/>
          <w:rFonts w:ascii="Times New Roman" w:hAnsi="Times New Roman" w:cs="Times New Roman"/>
          <w:sz w:val="24"/>
          <w:szCs w:val="24"/>
          <w:lang w:val="fr-CH"/>
        </w:rPr>
        <w:footnoteReference w:id="85"/>
      </w:r>
      <w:r w:rsidR="009B4355">
        <w:rPr>
          <w:rFonts w:ascii="Times New Roman" w:hAnsi="Times New Roman" w:cs="Times New Roman"/>
          <w:sz w:val="24"/>
          <w:szCs w:val="24"/>
          <w:lang w:val="fr-CH"/>
        </w:rPr>
        <w:t xml:space="preserve">, </w:t>
      </w:r>
      <w:r w:rsidR="006F4892">
        <w:rPr>
          <w:rFonts w:ascii="Times New Roman" w:hAnsi="Times New Roman" w:cs="Times New Roman"/>
          <w:sz w:val="24"/>
          <w:szCs w:val="24"/>
          <w:lang w:val="fr-CH"/>
        </w:rPr>
        <w:t xml:space="preserve">fait jouer à fond la dialectique du collectif et du singulier, de la </w:t>
      </w:r>
      <w:r w:rsidR="006F4892">
        <w:rPr>
          <w:rFonts w:ascii="Times New Roman" w:hAnsi="Times New Roman" w:cs="Times New Roman"/>
          <w:sz w:val="24"/>
          <w:szCs w:val="24"/>
          <w:lang w:val="fr-CH"/>
        </w:rPr>
        <w:lastRenderedPageBreak/>
        <w:t>permanence et de la nouveauté qui s’en autorise</w:t>
      </w:r>
      <w:r w:rsidR="00DD759C">
        <w:rPr>
          <w:rFonts w:ascii="Times New Roman" w:hAnsi="Times New Roman" w:cs="Times New Roman"/>
          <w:sz w:val="24"/>
          <w:szCs w:val="24"/>
          <w:lang w:val="fr-CH"/>
        </w:rPr>
        <w:t xml:space="preserve"> ; </w:t>
      </w:r>
      <w:r w:rsidR="00884B71">
        <w:rPr>
          <w:rFonts w:ascii="Times New Roman" w:hAnsi="Times New Roman" w:cs="Times New Roman"/>
          <w:sz w:val="24"/>
          <w:szCs w:val="24"/>
          <w:lang w:val="fr-CH"/>
        </w:rPr>
        <w:t xml:space="preserve">il </w:t>
      </w:r>
      <w:r w:rsidR="006F4892">
        <w:rPr>
          <w:rFonts w:ascii="Times New Roman" w:hAnsi="Times New Roman" w:cs="Times New Roman"/>
          <w:sz w:val="24"/>
          <w:szCs w:val="24"/>
          <w:lang w:val="fr-CH"/>
        </w:rPr>
        <w:t xml:space="preserve">n’en faut pas moins pour que la forme de vie </w:t>
      </w:r>
      <w:r w:rsidR="0077628B">
        <w:rPr>
          <w:rFonts w:ascii="Times New Roman" w:hAnsi="Times New Roman" w:cs="Times New Roman"/>
          <w:sz w:val="24"/>
          <w:szCs w:val="24"/>
          <w:lang w:val="fr-CH"/>
        </w:rPr>
        <w:t xml:space="preserve">puisse </w:t>
      </w:r>
      <w:r w:rsidR="002E40A9">
        <w:rPr>
          <w:rFonts w:ascii="Times New Roman" w:hAnsi="Times New Roman" w:cs="Times New Roman"/>
          <w:sz w:val="24"/>
          <w:szCs w:val="24"/>
          <w:lang w:val="fr-CH"/>
        </w:rPr>
        <w:t>se charge</w:t>
      </w:r>
      <w:r w:rsidR="0077628B">
        <w:rPr>
          <w:rFonts w:ascii="Times New Roman" w:hAnsi="Times New Roman" w:cs="Times New Roman"/>
          <w:sz w:val="24"/>
          <w:szCs w:val="24"/>
          <w:lang w:val="fr-CH"/>
        </w:rPr>
        <w:t>r</w:t>
      </w:r>
      <w:r w:rsidR="007529D7">
        <w:rPr>
          <w:rFonts w:ascii="Times New Roman" w:hAnsi="Times New Roman" w:cs="Times New Roman"/>
          <w:sz w:val="24"/>
          <w:szCs w:val="24"/>
          <w:lang w:val="fr-CH"/>
        </w:rPr>
        <w:t>, véritablement,</w:t>
      </w:r>
      <w:r w:rsidR="002E40A9">
        <w:rPr>
          <w:rFonts w:ascii="Times New Roman" w:hAnsi="Times New Roman" w:cs="Times New Roman"/>
          <w:sz w:val="24"/>
          <w:szCs w:val="24"/>
          <w:lang w:val="fr-CH"/>
        </w:rPr>
        <w:t xml:space="preserve"> d</w:t>
      </w:r>
      <w:r w:rsidR="00D37180">
        <w:rPr>
          <w:rFonts w:ascii="Times New Roman" w:hAnsi="Times New Roman" w:cs="Times New Roman"/>
          <w:sz w:val="24"/>
          <w:szCs w:val="24"/>
          <w:lang w:val="fr-CH"/>
        </w:rPr>
        <w:t xml:space="preserve">u </w:t>
      </w:r>
      <w:r w:rsidR="00A865C7">
        <w:rPr>
          <w:rFonts w:ascii="Times New Roman" w:hAnsi="Times New Roman" w:cs="Times New Roman"/>
          <w:sz w:val="24"/>
          <w:szCs w:val="24"/>
          <w:lang w:val="fr-CH"/>
        </w:rPr>
        <w:t>« sens de la vie »</w:t>
      </w:r>
      <w:r w:rsidR="00C31667">
        <w:rPr>
          <w:rStyle w:val="Marquenotebasdepage"/>
          <w:rFonts w:ascii="Times New Roman" w:hAnsi="Times New Roman" w:cs="Times New Roman"/>
          <w:sz w:val="24"/>
          <w:szCs w:val="24"/>
          <w:lang w:val="fr-CH"/>
        </w:rPr>
        <w:footnoteReference w:id="86"/>
      </w:r>
      <w:r w:rsidR="00A865C7">
        <w:rPr>
          <w:rFonts w:ascii="Times New Roman" w:hAnsi="Times New Roman" w:cs="Times New Roman"/>
          <w:sz w:val="24"/>
          <w:szCs w:val="24"/>
          <w:lang w:val="fr-CH"/>
        </w:rPr>
        <w:t xml:space="preserve">.  </w:t>
      </w:r>
      <w:r w:rsidR="006F4892">
        <w:rPr>
          <w:rFonts w:ascii="Times New Roman" w:hAnsi="Times New Roman" w:cs="Times New Roman"/>
          <w:sz w:val="24"/>
          <w:szCs w:val="24"/>
          <w:lang w:val="fr-CH"/>
        </w:rPr>
        <w:t xml:space="preserve"> </w:t>
      </w:r>
      <w:r w:rsidRPr="0067652E">
        <w:rPr>
          <w:rFonts w:ascii="Times New Roman" w:hAnsi="Times New Roman" w:cs="Times New Roman"/>
          <w:sz w:val="24"/>
          <w:szCs w:val="24"/>
          <w:lang w:val="fr-CH"/>
        </w:rPr>
        <w:t xml:space="preserve">   </w:t>
      </w:r>
    </w:p>
    <w:p w:rsidR="00500944" w:rsidRDefault="00500944" w:rsidP="00081F9B">
      <w:pPr>
        <w:tabs>
          <w:tab w:val="left" w:pos="8623"/>
        </w:tabs>
        <w:spacing w:after="0" w:line="480" w:lineRule="auto"/>
        <w:jc w:val="both"/>
        <w:rPr>
          <w:rFonts w:ascii="Times New Roman" w:hAnsi="Times New Roman" w:cs="Times New Roman"/>
          <w:sz w:val="24"/>
          <w:szCs w:val="24"/>
          <w:lang w:val="fr-CH"/>
        </w:rPr>
      </w:pPr>
    </w:p>
    <w:p w:rsidR="00500944" w:rsidRDefault="00500944" w:rsidP="00081F9B">
      <w:pPr>
        <w:tabs>
          <w:tab w:val="left" w:pos="8623"/>
        </w:tabs>
        <w:spacing w:after="0" w:line="480" w:lineRule="auto"/>
        <w:jc w:val="both"/>
        <w:rPr>
          <w:rFonts w:ascii="Times New Roman" w:hAnsi="Times New Roman" w:cs="Times New Roman"/>
          <w:sz w:val="24"/>
          <w:szCs w:val="24"/>
          <w:lang w:val="fr-CH"/>
        </w:rPr>
      </w:pPr>
    </w:p>
    <w:p w:rsidR="00526180" w:rsidRDefault="008356ED" w:rsidP="00081F9B">
      <w:pPr>
        <w:tabs>
          <w:tab w:val="left" w:pos="8623"/>
        </w:tabs>
        <w:spacing w:after="0" w:line="480" w:lineRule="auto"/>
        <w:jc w:val="both"/>
        <w:rPr>
          <w:rFonts w:ascii="Times New Roman" w:hAnsi="Times New Roman" w:cs="Times New Roman"/>
          <w:sz w:val="24"/>
          <w:szCs w:val="24"/>
          <w:lang w:val="fr-CH"/>
        </w:rPr>
      </w:pPr>
      <w:r w:rsidRPr="0067652E">
        <w:rPr>
          <w:rFonts w:ascii="Times New Roman" w:hAnsi="Times New Roman" w:cs="Times New Roman"/>
          <w:sz w:val="24"/>
          <w:szCs w:val="24"/>
          <w:lang w:val="fr-CH"/>
        </w:rPr>
        <w:t>Bibliographie</w:t>
      </w:r>
    </w:p>
    <w:p w:rsidR="00067C31" w:rsidRDefault="00067C31" w:rsidP="00081F9B">
      <w:pPr>
        <w:tabs>
          <w:tab w:val="left" w:pos="8623"/>
        </w:tabs>
        <w:spacing w:after="0" w:line="480" w:lineRule="auto"/>
        <w:jc w:val="both"/>
        <w:rPr>
          <w:rFonts w:ascii="Times New Roman" w:hAnsi="Times New Roman" w:cs="Times New Roman"/>
          <w:sz w:val="24"/>
          <w:szCs w:val="24"/>
          <w:lang w:val="fr-CH"/>
        </w:rPr>
      </w:pPr>
    </w:p>
    <w:p w:rsidR="00FA6E17" w:rsidRPr="00067C31" w:rsidRDefault="00067C31" w:rsidP="00081F9B">
      <w:pPr>
        <w:pStyle w:val="Notedebasdepage"/>
        <w:spacing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 xml:space="preserve">Pierluigi </w:t>
      </w:r>
      <w:r w:rsidR="00FA6E17" w:rsidRPr="00067C31">
        <w:rPr>
          <w:rFonts w:ascii="Times New Roman" w:hAnsi="Times New Roman" w:cs="Times New Roman"/>
          <w:sz w:val="24"/>
          <w:szCs w:val="24"/>
          <w:lang w:val="fr-CH"/>
        </w:rPr>
        <w:t xml:space="preserve">Basso, « L’espace du jeu », </w:t>
      </w:r>
      <w:r w:rsidR="00FA6E17" w:rsidRPr="00067C31">
        <w:rPr>
          <w:rFonts w:ascii="Times New Roman" w:hAnsi="Times New Roman" w:cs="Times New Roman"/>
          <w:i/>
          <w:sz w:val="24"/>
          <w:szCs w:val="24"/>
          <w:lang w:val="fr-CH"/>
        </w:rPr>
        <w:t>Nouveaux Actes Sémiotiques</w:t>
      </w:r>
      <w:r w:rsidR="00FA6E17" w:rsidRPr="00067C31">
        <w:rPr>
          <w:rFonts w:ascii="Times New Roman" w:hAnsi="Times New Roman" w:cs="Times New Roman"/>
          <w:sz w:val="24"/>
          <w:szCs w:val="24"/>
          <w:lang w:val="fr-CH"/>
        </w:rPr>
        <w:t xml:space="preserve"> [en ligne], Prépublications, 2008-2009 : Sémiotique de l’espace. Espace et signification. Disponible sur : </w:t>
      </w:r>
      <w:hyperlink r:id="rId9" w:history="1">
        <w:r w:rsidR="00FA6E17" w:rsidRPr="00067C31">
          <w:rPr>
            <w:rStyle w:val="Lienhypertexte"/>
            <w:rFonts w:ascii="Times New Roman" w:hAnsi="Times New Roman" w:cs="Times New Roman"/>
            <w:sz w:val="24"/>
            <w:szCs w:val="24"/>
            <w:lang w:val="fr-CH"/>
          </w:rPr>
          <w:t>http://revues.unilim.fr/nas/document.php?id=2801</w:t>
        </w:r>
      </w:hyperlink>
      <w:r w:rsidR="00FA6E17" w:rsidRPr="00067C31">
        <w:rPr>
          <w:rFonts w:ascii="Times New Roman" w:hAnsi="Times New Roman" w:cs="Times New Roman"/>
          <w:sz w:val="24"/>
          <w:szCs w:val="24"/>
          <w:lang w:val="fr-CH"/>
        </w:rPr>
        <w:t xml:space="preserve">.      </w:t>
      </w:r>
    </w:p>
    <w:p w:rsidR="00526180" w:rsidRPr="00067C31" w:rsidRDefault="00067C31"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Jocelyn </w:t>
      </w:r>
      <w:r w:rsidR="0056678F" w:rsidRPr="00067C31">
        <w:rPr>
          <w:rFonts w:ascii="Times New Roman" w:hAnsi="Times New Roman" w:cs="Times New Roman"/>
          <w:sz w:val="24"/>
          <w:szCs w:val="24"/>
          <w:lang w:val="fr-CH"/>
        </w:rPr>
        <w:t>Benoist</w:t>
      </w:r>
      <w:r>
        <w:rPr>
          <w:rFonts w:ascii="Times New Roman" w:hAnsi="Times New Roman" w:cs="Times New Roman"/>
          <w:sz w:val="24"/>
          <w:szCs w:val="24"/>
          <w:lang w:val="fr-CH"/>
        </w:rPr>
        <w:t xml:space="preserve">, </w:t>
      </w:r>
      <w:r w:rsidR="0056678F" w:rsidRPr="00067C31">
        <w:rPr>
          <w:rFonts w:ascii="Times New Roman" w:hAnsi="Times New Roman" w:cs="Times New Roman"/>
          <w:sz w:val="24"/>
          <w:szCs w:val="24"/>
          <w:lang w:val="fr-CH"/>
        </w:rPr>
        <w:t xml:space="preserve">« “Le monde pour tous” : universalité et </w:t>
      </w:r>
      <w:r w:rsidR="0056678F" w:rsidRPr="00067C31">
        <w:rPr>
          <w:rFonts w:ascii="Times New Roman" w:hAnsi="Times New Roman" w:cs="Times New Roman"/>
          <w:i/>
          <w:sz w:val="24"/>
          <w:szCs w:val="24"/>
          <w:lang w:val="fr-CH"/>
        </w:rPr>
        <w:t>Lebenswelt</w:t>
      </w:r>
      <w:r w:rsidR="0056678F" w:rsidRPr="00067C31">
        <w:rPr>
          <w:rFonts w:ascii="Times New Roman" w:hAnsi="Times New Roman" w:cs="Times New Roman"/>
          <w:sz w:val="24"/>
          <w:szCs w:val="24"/>
          <w:lang w:val="fr-CH"/>
        </w:rPr>
        <w:t xml:space="preserve"> chez le dernier Husserl », </w:t>
      </w:r>
      <w:r w:rsidR="0056678F" w:rsidRPr="00067C31">
        <w:rPr>
          <w:rFonts w:ascii="Times New Roman" w:hAnsi="Times New Roman" w:cs="Times New Roman"/>
          <w:i/>
          <w:sz w:val="24"/>
          <w:szCs w:val="24"/>
          <w:lang w:val="fr-CH"/>
        </w:rPr>
        <w:t>Recherches husserliennes</w:t>
      </w:r>
      <w:r w:rsidR="0056678F" w:rsidRPr="00067C31">
        <w:rPr>
          <w:rFonts w:ascii="Times New Roman" w:hAnsi="Times New Roman" w:cs="Times New Roman"/>
          <w:sz w:val="24"/>
          <w:szCs w:val="24"/>
          <w:lang w:val="fr-CH"/>
        </w:rPr>
        <w:t>, vol. 5, 1996,</w:t>
      </w:r>
      <w:r>
        <w:rPr>
          <w:rFonts w:ascii="Times New Roman" w:hAnsi="Times New Roman" w:cs="Times New Roman"/>
          <w:sz w:val="24"/>
          <w:szCs w:val="24"/>
          <w:lang w:val="fr-CH"/>
        </w:rPr>
        <w:t xml:space="preserve"> pp. </w:t>
      </w:r>
      <w:r w:rsidR="008907B6">
        <w:rPr>
          <w:rFonts w:ascii="Times New Roman" w:hAnsi="Times New Roman" w:cs="Times New Roman"/>
          <w:sz w:val="24"/>
          <w:szCs w:val="24"/>
          <w:lang w:val="fr-CH"/>
        </w:rPr>
        <w:t>27-52.</w:t>
      </w:r>
    </w:p>
    <w:p w:rsidR="00656F37" w:rsidRDefault="00656F37" w:rsidP="00081F9B">
      <w:pPr>
        <w:pStyle w:val="Notedebasdepage"/>
        <w:spacing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 xml:space="preserve">Denis Bertrand, « L’impersonnel de l’énonciation. Praxis énonciative : conversion, convocation, usage », </w:t>
      </w:r>
      <w:r w:rsidRPr="00067C31">
        <w:rPr>
          <w:rFonts w:ascii="Times New Roman" w:hAnsi="Times New Roman" w:cs="Times New Roman"/>
          <w:i/>
          <w:sz w:val="24"/>
          <w:szCs w:val="24"/>
          <w:lang w:val="fr-CH"/>
        </w:rPr>
        <w:t>Protée,</w:t>
      </w:r>
      <w:r w:rsidRPr="00067C31">
        <w:rPr>
          <w:rFonts w:ascii="Times New Roman" w:hAnsi="Times New Roman" w:cs="Times New Roman"/>
          <w:sz w:val="24"/>
          <w:szCs w:val="24"/>
          <w:lang w:val="fr-CH"/>
        </w:rPr>
        <w:t xml:space="preserve"> vol. 21, n</w:t>
      </w:r>
      <w:r w:rsidRPr="00AC76A4">
        <w:rPr>
          <w:rFonts w:ascii="Times New Roman" w:hAnsi="Times New Roman" w:cs="Times New Roman"/>
          <w:sz w:val="24"/>
          <w:szCs w:val="24"/>
          <w:vertAlign w:val="superscript"/>
          <w:lang w:val="fr-CH"/>
        </w:rPr>
        <w:t>o</w:t>
      </w:r>
      <w:r w:rsidRPr="00067C31">
        <w:rPr>
          <w:rFonts w:ascii="Times New Roman" w:hAnsi="Times New Roman" w:cs="Times New Roman"/>
          <w:sz w:val="24"/>
          <w:szCs w:val="24"/>
          <w:lang w:val="fr-CH"/>
        </w:rPr>
        <w:t xml:space="preserve"> 1, 1993, pp. 25-32</w:t>
      </w:r>
      <w:r w:rsidR="00067C31">
        <w:rPr>
          <w:rFonts w:ascii="Times New Roman" w:hAnsi="Times New Roman" w:cs="Times New Roman"/>
          <w:sz w:val="24"/>
          <w:szCs w:val="24"/>
          <w:lang w:val="fr-CH"/>
        </w:rPr>
        <w:t>.</w:t>
      </w:r>
    </w:p>
    <w:p w:rsidR="00691870" w:rsidRPr="00691870" w:rsidRDefault="00691870" w:rsidP="00081F9B">
      <w:pPr>
        <w:pStyle w:val="Notedebasdepage"/>
        <w:spacing w:line="480" w:lineRule="auto"/>
        <w:jc w:val="both"/>
        <w:rPr>
          <w:rFonts w:ascii="Times New Roman" w:hAnsi="Times New Roman" w:cs="Times New Roman"/>
          <w:sz w:val="24"/>
          <w:szCs w:val="24"/>
          <w:lang w:val="fr-CH"/>
        </w:rPr>
      </w:pPr>
      <w:r w:rsidRPr="00691870">
        <w:rPr>
          <w:rFonts w:ascii="Times New Roman" w:hAnsi="Times New Roman" w:cs="Times New Roman"/>
          <w:sz w:val="24"/>
          <w:szCs w:val="24"/>
          <w:lang w:val="fr-CH"/>
        </w:rPr>
        <w:t xml:space="preserve">Denis Bertrand, « La prouesse », </w:t>
      </w:r>
      <w:r w:rsidRPr="00691870">
        <w:rPr>
          <w:rFonts w:ascii="Times New Roman" w:hAnsi="Times New Roman" w:cs="Times New Roman"/>
          <w:i/>
          <w:sz w:val="24"/>
          <w:szCs w:val="24"/>
          <w:lang w:val="fr-CH"/>
        </w:rPr>
        <w:t>Recherches en communication</w:t>
      </w:r>
      <w:r w:rsidRPr="00691870">
        <w:rPr>
          <w:rFonts w:ascii="Times New Roman" w:hAnsi="Times New Roman" w:cs="Times New Roman"/>
          <w:sz w:val="24"/>
          <w:szCs w:val="24"/>
          <w:lang w:val="fr-CH"/>
        </w:rPr>
        <w:t>, n</w:t>
      </w:r>
      <w:r w:rsidRPr="00691870">
        <w:rPr>
          <w:rFonts w:ascii="Times New Roman" w:hAnsi="Times New Roman" w:cs="Times New Roman"/>
          <w:sz w:val="24"/>
          <w:szCs w:val="24"/>
          <w:vertAlign w:val="superscript"/>
          <w:lang w:val="fr-CH"/>
        </w:rPr>
        <w:t>o</w:t>
      </w:r>
      <w:r w:rsidRPr="00691870">
        <w:rPr>
          <w:rFonts w:ascii="Times New Roman" w:hAnsi="Times New Roman" w:cs="Times New Roman"/>
          <w:sz w:val="24"/>
          <w:szCs w:val="24"/>
          <w:lang w:val="fr-CH"/>
        </w:rPr>
        <w:t xml:space="preserve"> 5, 1996, pp. 175-186.</w:t>
      </w:r>
    </w:p>
    <w:p w:rsidR="005479C1" w:rsidRPr="00067C31" w:rsidRDefault="00067C31" w:rsidP="00081F9B">
      <w:pPr>
        <w:pStyle w:val="Notedebasdepage"/>
        <w:spacing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Étienne </w:t>
      </w:r>
      <w:r w:rsidR="005479C1" w:rsidRPr="00067C31">
        <w:rPr>
          <w:rFonts w:ascii="Times New Roman" w:hAnsi="Times New Roman" w:cs="Times New Roman"/>
          <w:sz w:val="24"/>
          <w:szCs w:val="24"/>
          <w:lang w:val="fr-CH"/>
        </w:rPr>
        <w:t xml:space="preserve">Bimbenet, « “La chasse sans prise” : Merleau-Ponty et le projet d’une science de l’homme sans l’homme », </w:t>
      </w:r>
      <w:r w:rsidR="005479C1" w:rsidRPr="00067C31">
        <w:rPr>
          <w:rFonts w:ascii="Times New Roman" w:hAnsi="Times New Roman" w:cs="Times New Roman"/>
          <w:i/>
          <w:sz w:val="24"/>
          <w:szCs w:val="24"/>
          <w:lang w:val="fr-CH"/>
        </w:rPr>
        <w:t>Les études philosophiques</w:t>
      </w:r>
      <w:r w:rsidR="005479C1" w:rsidRPr="00067C31">
        <w:rPr>
          <w:rFonts w:ascii="Times New Roman" w:hAnsi="Times New Roman" w:cs="Times New Roman"/>
          <w:sz w:val="24"/>
          <w:szCs w:val="24"/>
          <w:lang w:val="fr-CH"/>
        </w:rPr>
        <w:t>, n</w:t>
      </w:r>
      <w:r w:rsidR="005479C1" w:rsidRPr="00067C31">
        <w:rPr>
          <w:rFonts w:ascii="Times New Roman" w:hAnsi="Times New Roman" w:cs="Times New Roman"/>
          <w:sz w:val="24"/>
          <w:szCs w:val="24"/>
          <w:vertAlign w:val="superscript"/>
          <w:lang w:val="fr-CH"/>
        </w:rPr>
        <w:t>o</w:t>
      </w:r>
      <w:r w:rsidR="005479C1" w:rsidRPr="00067C31">
        <w:rPr>
          <w:rFonts w:ascii="Times New Roman" w:hAnsi="Times New Roman" w:cs="Times New Roman"/>
          <w:sz w:val="24"/>
          <w:szCs w:val="24"/>
          <w:lang w:val="fr-CH"/>
        </w:rPr>
        <w:t xml:space="preserve"> 60, 1/2002</w:t>
      </w:r>
      <w:r w:rsidR="008907B6">
        <w:rPr>
          <w:rFonts w:ascii="Times New Roman" w:hAnsi="Times New Roman" w:cs="Times New Roman"/>
          <w:sz w:val="24"/>
          <w:szCs w:val="24"/>
          <w:lang w:val="fr-CH"/>
        </w:rPr>
        <w:t>, pp. 239-259</w:t>
      </w:r>
      <w:r>
        <w:rPr>
          <w:rFonts w:ascii="Times New Roman" w:hAnsi="Times New Roman" w:cs="Times New Roman"/>
          <w:sz w:val="24"/>
          <w:szCs w:val="24"/>
          <w:lang w:val="fr-CH"/>
        </w:rPr>
        <w:t>.</w:t>
      </w:r>
    </w:p>
    <w:p w:rsidR="00656F37" w:rsidRPr="00067C31" w:rsidRDefault="00067C31" w:rsidP="00081F9B">
      <w:pPr>
        <w:pStyle w:val="Notedebasdepage"/>
        <w:spacing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Pierre </w:t>
      </w:r>
      <w:r w:rsidR="0074691A" w:rsidRPr="00067C31">
        <w:rPr>
          <w:rFonts w:ascii="Times New Roman" w:hAnsi="Times New Roman" w:cs="Times New Roman"/>
          <w:sz w:val="24"/>
          <w:szCs w:val="24"/>
          <w:lang w:val="fr-CH"/>
        </w:rPr>
        <w:t xml:space="preserve">Bourdieu, </w:t>
      </w:r>
      <w:r w:rsidR="0074691A" w:rsidRPr="00596623">
        <w:rPr>
          <w:rFonts w:ascii="Times New Roman" w:hAnsi="Times New Roman" w:cs="Times New Roman"/>
          <w:i/>
          <w:sz w:val="24"/>
          <w:szCs w:val="24"/>
          <w:lang w:val="fr-CH"/>
        </w:rPr>
        <w:t>Choses dites,</w:t>
      </w:r>
      <w:r w:rsidR="0074691A" w:rsidRPr="00067C31">
        <w:rPr>
          <w:rFonts w:ascii="Times New Roman" w:hAnsi="Times New Roman" w:cs="Times New Roman"/>
          <w:sz w:val="24"/>
          <w:szCs w:val="24"/>
          <w:lang w:val="fr-CH"/>
        </w:rPr>
        <w:t xml:space="preserve"> Paris, Éditions de Minuit, 1987</w:t>
      </w:r>
      <w:r>
        <w:rPr>
          <w:rFonts w:ascii="Times New Roman" w:hAnsi="Times New Roman" w:cs="Times New Roman"/>
          <w:sz w:val="24"/>
          <w:szCs w:val="24"/>
          <w:lang w:val="fr-CH"/>
        </w:rPr>
        <w:t>.</w:t>
      </w:r>
    </w:p>
    <w:p w:rsidR="00A3236A" w:rsidRPr="00067C31" w:rsidRDefault="00067C31" w:rsidP="00081F9B">
      <w:pPr>
        <w:pStyle w:val="Notedebasdepage"/>
        <w:spacing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Pierre </w:t>
      </w:r>
      <w:r w:rsidR="00A3236A" w:rsidRPr="00067C31">
        <w:rPr>
          <w:rFonts w:ascii="Times New Roman" w:hAnsi="Times New Roman" w:cs="Times New Roman"/>
          <w:sz w:val="24"/>
          <w:szCs w:val="24"/>
          <w:lang w:val="fr-CH"/>
        </w:rPr>
        <w:t xml:space="preserve">Bourdieu, </w:t>
      </w:r>
      <w:r w:rsidR="00A3236A" w:rsidRPr="00067C31">
        <w:rPr>
          <w:rFonts w:ascii="Times New Roman" w:hAnsi="Times New Roman" w:cs="Times New Roman"/>
          <w:i/>
          <w:sz w:val="24"/>
          <w:szCs w:val="24"/>
          <w:lang w:val="fr-CH"/>
        </w:rPr>
        <w:t>Langage et pouvoir symbolique</w:t>
      </w:r>
      <w:r w:rsidR="00A3236A" w:rsidRPr="00067C31">
        <w:rPr>
          <w:rFonts w:ascii="Times New Roman" w:hAnsi="Times New Roman" w:cs="Times New Roman"/>
          <w:sz w:val="24"/>
          <w:szCs w:val="24"/>
          <w:lang w:val="fr-CH"/>
        </w:rPr>
        <w:t>, Paris, Seuil, 2001</w:t>
      </w:r>
      <w:r>
        <w:rPr>
          <w:rFonts w:ascii="Times New Roman" w:hAnsi="Times New Roman" w:cs="Times New Roman"/>
          <w:sz w:val="24"/>
          <w:szCs w:val="24"/>
          <w:lang w:val="fr-CH"/>
        </w:rPr>
        <w:t>.</w:t>
      </w:r>
    </w:p>
    <w:p w:rsidR="00D513E0" w:rsidRPr="00D513E0" w:rsidRDefault="00FC1996" w:rsidP="00081F9B">
      <w:pPr>
        <w:pStyle w:val="Notedebasdepage"/>
        <w:spacing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J</w:t>
      </w:r>
      <w:r w:rsidR="00067C31">
        <w:rPr>
          <w:rFonts w:ascii="Times New Roman" w:hAnsi="Times New Roman" w:cs="Times New Roman"/>
          <w:sz w:val="24"/>
          <w:szCs w:val="24"/>
          <w:lang w:val="fr-CH"/>
        </w:rPr>
        <w:t>acques</w:t>
      </w:r>
      <w:r w:rsidRPr="00067C31">
        <w:rPr>
          <w:rFonts w:ascii="Times New Roman" w:hAnsi="Times New Roman" w:cs="Times New Roman"/>
          <w:sz w:val="24"/>
          <w:szCs w:val="24"/>
          <w:lang w:val="fr-CH"/>
        </w:rPr>
        <w:t xml:space="preserve"> Bouveresse, « Règles, dispositions et habitus », </w:t>
      </w:r>
      <w:r w:rsidRPr="00067C31">
        <w:rPr>
          <w:rFonts w:ascii="Times New Roman" w:hAnsi="Times New Roman" w:cs="Times New Roman"/>
          <w:i/>
          <w:sz w:val="24"/>
          <w:szCs w:val="24"/>
          <w:lang w:val="fr-CH"/>
        </w:rPr>
        <w:t>Critique</w:t>
      </w:r>
      <w:r w:rsidRPr="00067C31">
        <w:rPr>
          <w:rFonts w:ascii="Times New Roman" w:hAnsi="Times New Roman" w:cs="Times New Roman"/>
          <w:sz w:val="24"/>
          <w:szCs w:val="24"/>
          <w:lang w:val="fr-CH"/>
        </w:rPr>
        <w:t>, n</w:t>
      </w:r>
      <w:r w:rsidRPr="00067C31">
        <w:rPr>
          <w:rFonts w:ascii="Times New Roman" w:hAnsi="Times New Roman" w:cs="Times New Roman"/>
          <w:sz w:val="24"/>
          <w:szCs w:val="24"/>
          <w:vertAlign w:val="superscript"/>
          <w:lang w:val="fr-CH"/>
        </w:rPr>
        <w:t>os</w:t>
      </w:r>
      <w:r w:rsidRPr="00067C31">
        <w:rPr>
          <w:rFonts w:ascii="Times New Roman" w:hAnsi="Times New Roman" w:cs="Times New Roman"/>
          <w:sz w:val="24"/>
          <w:szCs w:val="24"/>
          <w:lang w:val="fr-CH"/>
        </w:rPr>
        <w:t xml:space="preserve"> 579-580, 1995</w:t>
      </w:r>
      <w:r w:rsidR="00067C31">
        <w:rPr>
          <w:rFonts w:ascii="Times New Roman" w:hAnsi="Times New Roman" w:cs="Times New Roman"/>
          <w:sz w:val="24"/>
          <w:szCs w:val="24"/>
          <w:lang w:val="fr-CH"/>
        </w:rPr>
        <w:t>, pp</w:t>
      </w:r>
      <w:r w:rsidRPr="00067C31">
        <w:rPr>
          <w:rFonts w:ascii="Times New Roman" w:hAnsi="Times New Roman" w:cs="Times New Roman"/>
          <w:sz w:val="24"/>
          <w:szCs w:val="24"/>
          <w:lang w:val="fr-CH"/>
        </w:rPr>
        <w:t>.</w:t>
      </w:r>
      <w:r w:rsidR="00D513E0">
        <w:rPr>
          <w:rFonts w:ascii="Times New Roman" w:hAnsi="Times New Roman" w:cs="Times New Roman"/>
          <w:sz w:val="24"/>
          <w:szCs w:val="24"/>
          <w:lang w:val="fr-CH"/>
        </w:rPr>
        <w:t xml:space="preserve"> </w:t>
      </w:r>
      <w:r w:rsidR="00D513E0" w:rsidRPr="00D513E0">
        <w:rPr>
          <w:rFonts w:ascii="Times New Roman" w:hAnsi="Times New Roman" w:cs="Times New Roman"/>
          <w:sz w:val="24"/>
          <w:szCs w:val="24"/>
          <w:lang w:val="fr-CH"/>
        </w:rPr>
        <w:t>573-594.</w:t>
      </w:r>
    </w:p>
    <w:p w:rsidR="0074691A" w:rsidRPr="00067C31" w:rsidRDefault="00067C31" w:rsidP="00081F9B">
      <w:pPr>
        <w:pStyle w:val="Notedebasdepage"/>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Stanley </w:t>
      </w:r>
      <w:r w:rsidR="0074691A" w:rsidRPr="00067C31">
        <w:rPr>
          <w:rFonts w:ascii="Times New Roman" w:hAnsi="Times New Roman" w:cs="Times New Roman"/>
          <w:sz w:val="24"/>
          <w:szCs w:val="24"/>
          <w:lang w:val="en-US"/>
        </w:rPr>
        <w:t xml:space="preserve">Cavell, </w:t>
      </w:r>
      <w:r w:rsidR="0074691A" w:rsidRPr="00067C31">
        <w:rPr>
          <w:rFonts w:ascii="Times New Roman" w:hAnsi="Times New Roman" w:cs="Times New Roman"/>
          <w:i/>
          <w:sz w:val="24"/>
          <w:szCs w:val="24"/>
          <w:lang w:val="en-US"/>
        </w:rPr>
        <w:t>Must We Mean What We Say ?</w:t>
      </w:r>
      <w:r w:rsidR="0074691A" w:rsidRPr="00067C31">
        <w:rPr>
          <w:rFonts w:ascii="Times New Roman" w:hAnsi="Times New Roman" w:cs="Times New Roman"/>
          <w:sz w:val="24"/>
          <w:szCs w:val="24"/>
          <w:lang w:val="en-US"/>
        </w:rPr>
        <w:t>, Cambridge University Press, Cambridge, 1969</w:t>
      </w:r>
      <w:r>
        <w:rPr>
          <w:rFonts w:ascii="Times New Roman" w:hAnsi="Times New Roman" w:cs="Times New Roman"/>
          <w:sz w:val="24"/>
          <w:szCs w:val="24"/>
          <w:lang w:val="en-US"/>
        </w:rPr>
        <w:t>.</w:t>
      </w:r>
    </w:p>
    <w:p w:rsidR="00D872DC" w:rsidRPr="00067C31" w:rsidRDefault="00D92F62"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Christiane </w:t>
      </w:r>
      <w:r w:rsidR="00D872DC" w:rsidRPr="00067C31">
        <w:rPr>
          <w:rFonts w:ascii="Times New Roman" w:hAnsi="Times New Roman" w:cs="Times New Roman"/>
          <w:sz w:val="24"/>
          <w:szCs w:val="24"/>
          <w:lang w:val="fr-CH"/>
        </w:rPr>
        <w:t xml:space="preserve">Chauviré, « Dispositions ou capacités ? La philosophie sociale de Wittgenstein », </w:t>
      </w:r>
      <w:r w:rsidR="00D872DC" w:rsidRPr="00067C31">
        <w:rPr>
          <w:rFonts w:ascii="Times New Roman" w:hAnsi="Times New Roman" w:cs="Times New Roman"/>
          <w:i/>
          <w:sz w:val="24"/>
          <w:szCs w:val="24"/>
          <w:lang w:val="fr-CH"/>
        </w:rPr>
        <w:t>La régularité. Habitude,</w:t>
      </w:r>
      <w:r w:rsidR="00197CD6" w:rsidRPr="00067C31">
        <w:rPr>
          <w:rFonts w:ascii="Times New Roman" w:hAnsi="Times New Roman" w:cs="Times New Roman"/>
          <w:i/>
          <w:sz w:val="24"/>
          <w:szCs w:val="24"/>
          <w:lang w:val="fr-CH"/>
        </w:rPr>
        <w:t xml:space="preserve"> disposition et savoir-faire dans l’explication de l’action</w:t>
      </w:r>
      <w:r w:rsidR="00197CD6" w:rsidRPr="00067C31">
        <w:rPr>
          <w:rFonts w:ascii="Times New Roman" w:hAnsi="Times New Roman" w:cs="Times New Roman"/>
          <w:sz w:val="24"/>
          <w:szCs w:val="24"/>
          <w:lang w:val="fr-CH"/>
        </w:rPr>
        <w:t xml:space="preserve"> (C. Chauviré </w:t>
      </w:r>
      <w:r w:rsidR="00197CD6" w:rsidRPr="00067C31">
        <w:rPr>
          <w:rFonts w:ascii="Times New Roman" w:hAnsi="Times New Roman" w:cs="Times New Roman"/>
          <w:sz w:val="24"/>
          <w:szCs w:val="24"/>
          <w:lang w:val="fr-CH"/>
        </w:rPr>
        <w:lastRenderedPageBreak/>
        <w:t>et A. Ogien dirs), Paris, Éditions de l’École des Hautes Études en Sciences sociales, 2003, pp. 25-48.</w:t>
      </w:r>
    </w:p>
    <w:p w:rsidR="00A3236A" w:rsidRPr="00067C31" w:rsidRDefault="00D92F62" w:rsidP="00081F9B">
      <w:pPr>
        <w:pStyle w:val="Notedebasdepage"/>
        <w:spacing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Marion C</w:t>
      </w:r>
      <w:r w:rsidR="00A3236A" w:rsidRPr="00067C31">
        <w:rPr>
          <w:rFonts w:ascii="Times New Roman" w:hAnsi="Times New Roman" w:cs="Times New Roman"/>
          <w:sz w:val="24"/>
          <w:szCs w:val="24"/>
          <w:lang w:val="fr-CH"/>
        </w:rPr>
        <w:t xml:space="preserve">olas-Blaise, « La politesse au point de vue de la sémiotique », </w:t>
      </w:r>
      <w:r w:rsidR="00A3236A" w:rsidRPr="00067C31">
        <w:rPr>
          <w:rFonts w:ascii="Times New Roman" w:hAnsi="Times New Roman" w:cs="Times New Roman"/>
          <w:i/>
          <w:sz w:val="24"/>
          <w:szCs w:val="24"/>
          <w:lang w:val="fr-CH"/>
        </w:rPr>
        <w:t>Politesse et idéologie</w:t>
      </w:r>
      <w:r w:rsidR="008E5B71">
        <w:rPr>
          <w:rFonts w:ascii="Times New Roman" w:hAnsi="Times New Roman" w:cs="Times New Roman"/>
          <w:i/>
          <w:sz w:val="24"/>
          <w:szCs w:val="24"/>
          <w:lang w:val="fr-CH"/>
        </w:rPr>
        <w:t>.</w:t>
      </w:r>
      <w:r w:rsidR="00A3236A" w:rsidRPr="00067C31">
        <w:rPr>
          <w:rFonts w:ascii="Times New Roman" w:hAnsi="Times New Roman" w:cs="Times New Roman"/>
          <w:i/>
          <w:sz w:val="24"/>
          <w:szCs w:val="24"/>
          <w:lang w:val="fr-CH"/>
        </w:rPr>
        <w:t xml:space="preserve"> Rencontres de pragmatique et de rhétorique conversationnelles</w:t>
      </w:r>
      <w:r w:rsidR="00A3236A" w:rsidRPr="00067C31">
        <w:rPr>
          <w:rFonts w:ascii="Times New Roman" w:hAnsi="Times New Roman" w:cs="Times New Roman"/>
          <w:sz w:val="24"/>
          <w:szCs w:val="24"/>
          <w:lang w:val="fr-CH"/>
        </w:rPr>
        <w:t xml:space="preserve"> (M. Wauthion et A. C. Simon éds), Louvain-la-Neuve, Peeters, 2000, pp. 351-365.</w:t>
      </w:r>
    </w:p>
    <w:p w:rsidR="00A3236A" w:rsidRPr="00067C31" w:rsidRDefault="0030085A" w:rsidP="00081F9B">
      <w:pPr>
        <w:pStyle w:val="Notedebasdepage"/>
        <w:spacing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 xml:space="preserve">Marion Colas-Blaise, « Les âges de la vie chez Julien Gracq. Le jeu, l’enfance et le mythe : enjeux et stratégies », </w:t>
      </w:r>
      <w:r w:rsidRPr="00067C31">
        <w:rPr>
          <w:rFonts w:ascii="Times New Roman" w:hAnsi="Times New Roman" w:cs="Times New Roman"/>
          <w:i/>
          <w:sz w:val="24"/>
          <w:szCs w:val="24"/>
          <w:lang w:val="fr-CH"/>
        </w:rPr>
        <w:t>Les âges de la vie. Sémiotique de la culture et du temps</w:t>
      </w:r>
      <w:r w:rsidRPr="00067C31">
        <w:rPr>
          <w:rFonts w:ascii="Times New Roman" w:hAnsi="Times New Roman" w:cs="Times New Roman"/>
          <w:sz w:val="24"/>
          <w:szCs w:val="24"/>
          <w:lang w:val="fr-CH"/>
        </w:rPr>
        <w:t xml:space="preserve"> (I. Darrault-Harris et J. Fontanille éds), Paris, PUF, </w:t>
      </w:r>
      <w:r w:rsidR="00204711" w:rsidRPr="00067C31">
        <w:rPr>
          <w:rFonts w:ascii="Times New Roman" w:hAnsi="Times New Roman" w:cs="Times New Roman"/>
          <w:sz w:val="24"/>
          <w:szCs w:val="24"/>
          <w:lang w:val="fr-CH"/>
        </w:rPr>
        <w:t xml:space="preserve">2008, </w:t>
      </w:r>
      <w:r w:rsidRPr="00067C31">
        <w:rPr>
          <w:rFonts w:ascii="Times New Roman" w:hAnsi="Times New Roman" w:cs="Times New Roman"/>
          <w:sz w:val="24"/>
          <w:szCs w:val="24"/>
          <w:lang w:val="fr-CH"/>
        </w:rPr>
        <w:t>pp. 79-103.</w:t>
      </w:r>
    </w:p>
    <w:p w:rsidR="00497A06" w:rsidRPr="00067C31" w:rsidRDefault="00D92F62" w:rsidP="00081F9B">
      <w:pPr>
        <w:pStyle w:val="Notedebasdepage"/>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Rafael </w:t>
      </w:r>
      <w:r w:rsidR="00497A06" w:rsidRPr="00067C31">
        <w:rPr>
          <w:rFonts w:ascii="Times New Roman" w:hAnsi="Times New Roman" w:cs="Times New Roman"/>
          <w:sz w:val="24"/>
          <w:szCs w:val="24"/>
        </w:rPr>
        <w:t>Ferber, « “Lebensform” oder “Lebensformen” ? Zwei Addenda zur Kontroverse zwischen N. Garver und R. Haller</w:t>
      </w:r>
      <w:r w:rsidR="000D0950">
        <w:rPr>
          <w:rFonts w:ascii="Times New Roman" w:hAnsi="Times New Roman" w:cs="Times New Roman"/>
          <w:sz w:val="24"/>
          <w:szCs w:val="24"/>
        </w:rPr>
        <w:t xml:space="preserve"> </w:t>
      </w:r>
      <w:r w:rsidR="00497A06" w:rsidRPr="00067C31">
        <w:rPr>
          <w:rFonts w:ascii="Times New Roman" w:hAnsi="Times New Roman" w:cs="Times New Roman"/>
          <w:sz w:val="24"/>
          <w:szCs w:val="24"/>
        </w:rPr>
        <w:t xml:space="preserve">»,  </w:t>
      </w:r>
      <w:r w:rsidR="00497A06" w:rsidRPr="00067C31">
        <w:rPr>
          <w:rStyle w:val="Accentuation"/>
          <w:rFonts w:ascii="Times New Roman" w:hAnsi="Times New Roman" w:cs="Times New Roman"/>
          <w:sz w:val="24"/>
          <w:szCs w:val="24"/>
        </w:rPr>
        <w:t>Wittgensteins Philosophie der Mathematik : Akten des 15. Internationalen Wittgenstein-Symposiums</w:t>
      </w:r>
      <w:r w:rsidR="00497A06" w:rsidRPr="00067C31">
        <w:rPr>
          <w:rFonts w:ascii="Times New Roman" w:hAnsi="Times New Roman" w:cs="Times New Roman"/>
          <w:sz w:val="24"/>
          <w:szCs w:val="24"/>
        </w:rPr>
        <w:t xml:space="preserve">, Teil 2 (K. Puhl éd.), Schriftenreihe der Wittgenstein-Gesellschaft, Band 20/2, 1992, pp. 270-276.  </w:t>
      </w:r>
    </w:p>
    <w:p w:rsidR="005C50E2" w:rsidRPr="00067C31" w:rsidRDefault="005C50E2" w:rsidP="00081F9B">
      <w:pPr>
        <w:tabs>
          <w:tab w:val="left" w:pos="8623"/>
        </w:tabs>
        <w:spacing w:after="0"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 xml:space="preserve">Jacques Fontanille, « Les formes de vie », </w:t>
      </w:r>
      <w:r w:rsidRPr="00067C31">
        <w:rPr>
          <w:rFonts w:ascii="Times New Roman" w:hAnsi="Times New Roman" w:cs="Times New Roman"/>
          <w:i/>
          <w:sz w:val="24"/>
          <w:szCs w:val="24"/>
          <w:lang w:val="fr-CH"/>
        </w:rPr>
        <w:t>RSSI</w:t>
      </w:r>
      <w:r w:rsidRPr="00067C31">
        <w:rPr>
          <w:rFonts w:ascii="Times New Roman" w:hAnsi="Times New Roman" w:cs="Times New Roman"/>
          <w:sz w:val="24"/>
          <w:szCs w:val="24"/>
          <w:lang w:val="fr-CH"/>
        </w:rPr>
        <w:t>, vol. 13, n</w:t>
      </w:r>
      <w:r w:rsidRPr="00067C31">
        <w:rPr>
          <w:rFonts w:ascii="Times New Roman" w:hAnsi="Times New Roman" w:cs="Times New Roman"/>
          <w:sz w:val="24"/>
          <w:szCs w:val="24"/>
          <w:vertAlign w:val="superscript"/>
          <w:lang w:val="fr-CH"/>
        </w:rPr>
        <w:t>os</w:t>
      </w:r>
      <w:r w:rsidRPr="00067C31">
        <w:rPr>
          <w:rFonts w:ascii="Times New Roman" w:hAnsi="Times New Roman" w:cs="Times New Roman"/>
          <w:sz w:val="24"/>
          <w:szCs w:val="24"/>
          <w:lang w:val="fr-CH"/>
        </w:rPr>
        <w:t xml:space="preserve"> 1-2, 1993, pp. 5-12</w:t>
      </w:r>
      <w:r w:rsidR="00D92F62">
        <w:rPr>
          <w:rFonts w:ascii="Times New Roman" w:hAnsi="Times New Roman" w:cs="Times New Roman"/>
          <w:sz w:val="24"/>
          <w:szCs w:val="24"/>
          <w:lang w:val="fr-CH"/>
        </w:rPr>
        <w:t>.</w:t>
      </w:r>
      <w:r w:rsidRPr="00067C31">
        <w:rPr>
          <w:rFonts w:ascii="Times New Roman" w:hAnsi="Times New Roman" w:cs="Times New Roman"/>
          <w:sz w:val="24"/>
          <w:szCs w:val="24"/>
          <w:lang w:val="fr-CH"/>
        </w:rPr>
        <w:t xml:space="preserve">  </w:t>
      </w:r>
    </w:p>
    <w:p w:rsidR="005C50E2" w:rsidRPr="00067C31" w:rsidRDefault="000D0950"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Jacques Fontanille, </w:t>
      </w:r>
      <w:r w:rsidR="005C50E2" w:rsidRPr="00067C31">
        <w:rPr>
          <w:rFonts w:ascii="Times New Roman" w:hAnsi="Times New Roman" w:cs="Times New Roman"/>
          <w:sz w:val="24"/>
          <w:szCs w:val="24"/>
          <w:lang w:val="fr-CH"/>
        </w:rPr>
        <w:t xml:space="preserve">« Style et formes de vie », </w:t>
      </w:r>
      <w:r w:rsidR="005C50E2" w:rsidRPr="00067C31">
        <w:rPr>
          <w:rFonts w:ascii="Times New Roman" w:hAnsi="Times New Roman" w:cs="Times New Roman"/>
          <w:i/>
          <w:sz w:val="24"/>
          <w:szCs w:val="24"/>
          <w:lang w:val="fr-CH"/>
        </w:rPr>
        <w:t>Le style</w:t>
      </w:r>
      <w:r w:rsidR="005C50E2" w:rsidRPr="00067C31">
        <w:rPr>
          <w:rFonts w:ascii="Times New Roman" w:hAnsi="Times New Roman" w:cs="Times New Roman"/>
          <w:sz w:val="24"/>
          <w:szCs w:val="24"/>
          <w:lang w:val="fr-CH"/>
        </w:rPr>
        <w:t xml:space="preserve"> (G. Maurand dir.), Toulouse, Toulouse-le-Mirail, 1994, pp. 67-83.</w:t>
      </w:r>
    </w:p>
    <w:p w:rsidR="00FD0C09" w:rsidRPr="00067C31" w:rsidRDefault="00FD0C09" w:rsidP="00081F9B">
      <w:pPr>
        <w:pStyle w:val="Notedebasdepage"/>
        <w:spacing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 xml:space="preserve">Jacques Fontanille, « Interstice et résistance dans </w:t>
      </w:r>
      <w:r w:rsidRPr="00067C31">
        <w:rPr>
          <w:rFonts w:ascii="Times New Roman" w:hAnsi="Times New Roman" w:cs="Times New Roman"/>
          <w:i/>
          <w:sz w:val="24"/>
          <w:szCs w:val="24"/>
          <w:lang w:val="fr-CH"/>
        </w:rPr>
        <w:t>Feuillets d’Hypnos</w:t>
      </w:r>
      <w:r w:rsidRPr="00067C31">
        <w:rPr>
          <w:rFonts w:ascii="Times New Roman" w:hAnsi="Times New Roman" w:cs="Times New Roman"/>
          <w:sz w:val="24"/>
          <w:szCs w:val="24"/>
          <w:lang w:val="fr-CH"/>
        </w:rPr>
        <w:t xml:space="preserve">. Une forme de vie chez René Char », </w:t>
      </w:r>
      <w:r w:rsidRPr="00067C31">
        <w:rPr>
          <w:rFonts w:ascii="Times New Roman" w:hAnsi="Times New Roman" w:cs="Times New Roman"/>
          <w:i/>
          <w:sz w:val="24"/>
          <w:szCs w:val="24"/>
          <w:lang w:val="fr-CH"/>
        </w:rPr>
        <w:t>Nouveaux Actes Sémiotiques</w:t>
      </w:r>
      <w:r w:rsidRPr="00067C31">
        <w:rPr>
          <w:rFonts w:ascii="Times New Roman" w:hAnsi="Times New Roman" w:cs="Times New Roman"/>
          <w:sz w:val="24"/>
          <w:szCs w:val="24"/>
          <w:lang w:val="fr-CH"/>
        </w:rPr>
        <w:t>, n</w:t>
      </w:r>
      <w:r w:rsidRPr="000D0950">
        <w:rPr>
          <w:rFonts w:ascii="Times New Roman" w:hAnsi="Times New Roman" w:cs="Times New Roman"/>
          <w:sz w:val="24"/>
          <w:szCs w:val="24"/>
          <w:vertAlign w:val="superscript"/>
          <w:lang w:val="fr-CH"/>
        </w:rPr>
        <w:t xml:space="preserve">os </w:t>
      </w:r>
      <w:r w:rsidRPr="00067C31">
        <w:rPr>
          <w:rFonts w:ascii="Times New Roman" w:hAnsi="Times New Roman" w:cs="Times New Roman"/>
          <w:sz w:val="24"/>
          <w:szCs w:val="24"/>
          <w:lang w:val="fr-CH"/>
        </w:rPr>
        <w:t>45-45, 1996</w:t>
      </w:r>
      <w:r w:rsidR="00BE14F1">
        <w:rPr>
          <w:rFonts w:ascii="Times New Roman" w:hAnsi="Times New Roman" w:cs="Times New Roman"/>
          <w:sz w:val="24"/>
          <w:szCs w:val="24"/>
          <w:lang w:val="fr-CH"/>
        </w:rPr>
        <w:t>, pp. 31-61</w:t>
      </w:r>
      <w:r w:rsidR="00AB7782">
        <w:rPr>
          <w:rFonts w:ascii="Times New Roman" w:hAnsi="Times New Roman" w:cs="Times New Roman"/>
          <w:sz w:val="24"/>
          <w:szCs w:val="24"/>
          <w:lang w:val="fr-CH"/>
        </w:rPr>
        <w:t xml:space="preserve">. </w:t>
      </w:r>
      <w:r w:rsidRPr="00067C31">
        <w:rPr>
          <w:rFonts w:ascii="Times New Roman" w:hAnsi="Times New Roman" w:cs="Times New Roman"/>
          <w:sz w:val="24"/>
          <w:szCs w:val="24"/>
          <w:lang w:val="fr-CH"/>
        </w:rPr>
        <w:t xml:space="preserve">  </w:t>
      </w:r>
    </w:p>
    <w:p w:rsidR="00656F37" w:rsidRPr="00067C31" w:rsidRDefault="00656F37" w:rsidP="00081F9B">
      <w:pPr>
        <w:tabs>
          <w:tab w:val="left" w:pos="8623"/>
        </w:tabs>
        <w:spacing w:after="0"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 xml:space="preserve">Jacques Fontanille, </w:t>
      </w:r>
      <w:r w:rsidRPr="00067C31">
        <w:rPr>
          <w:rFonts w:ascii="Times New Roman" w:hAnsi="Times New Roman" w:cs="Times New Roman"/>
          <w:i/>
          <w:sz w:val="24"/>
          <w:szCs w:val="24"/>
          <w:lang w:val="fr-CH"/>
        </w:rPr>
        <w:t>Sémiotique du discours</w:t>
      </w:r>
      <w:r w:rsidRPr="00067C31">
        <w:rPr>
          <w:rFonts w:ascii="Times New Roman" w:hAnsi="Times New Roman" w:cs="Times New Roman"/>
          <w:sz w:val="24"/>
          <w:szCs w:val="24"/>
          <w:lang w:val="fr-CH"/>
        </w:rPr>
        <w:t xml:space="preserve"> Limoges, Pulim, [1998], 2003</w:t>
      </w:r>
      <w:r w:rsidR="00D92F62">
        <w:rPr>
          <w:rFonts w:ascii="Times New Roman" w:hAnsi="Times New Roman" w:cs="Times New Roman"/>
          <w:sz w:val="24"/>
          <w:szCs w:val="24"/>
          <w:lang w:val="fr-CH"/>
        </w:rPr>
        <w:t>.</w:t>
      </w:r>
    </w:p>
    <w:p w:rsidR="007A13C7" w:rsidRPr="00067C31" w:rsidRDefault="00D92F62" w:rsidP="00081F9B">
      <w:pPr>
        <w:pStyle w:val="Notedebasdepage"/>
        <w:spacing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Jacques Fontanille, </w:t>
      </w:r>
      <w:r w:rsidR="007A13C7" w:rsidRPr="00067C31">
        <w:rPr>
          <w:rFonts w:ascii="Times New Roman" w:hAnsi="Times New Roman" w:cs="Times New Roman"/>
          <w:sz w:val="24"/>
          <w:szCs w:val="24"/>
          <w:lang w:val="fr-CH"/>
        </w:rPr>
        <w:t xml:space="preserve">« Énonciation et modélisation », </w:t>
      </w:r>
      <w:r w:rsidR="007A13C7" w:rsidRPr="00067C31">
        <w:rPr>
          <w:rFonts w:ascii="Times New Roman" w:hAnsi="Times New Roman" w:cs="Times New Roman"/>
          <w:i/>
          <w:sz w:val="24"/>
          <w:szCs w:val="24"/>
          <w:lang w:val="fr-CH"/>
        </w:rPr>
        <w:t>Modèles linguistiques</w:t>
      </w:r>
      <w:r w:rsidR="007A13C7" w:rsidRPr="00067C31">
        <w:rPr>
          <w:rFonts w:ascii="Times New Roman" w:hAnsi="Times New Roman" w:cs="Times New Roman"/>
          <w:sz w:val="24"/>
          <w:szCs w:val="24"/>
          <w:lang w:val="fr-CH"/>
        </w:rPr>
        <w:t>, t</w:t>
      </w:r>
      <w:r w:rsidR="00324C3E">
        <w:rPr>
          <w:rFonts w:ascii="Times New Roman" w:hAnsi="Times New Roman" w:cs="Times New Roman"/>
          <w:sz w:val="24"/>
          <w:szCs w:val="24"/>
          <w:lang w:val="fr-CH"/>
        </w:rPr>
        <w:t>ome</w:t>
      </w:r>
      <w:r w:rsidR="007A13C7" w:rsidRPr="00067C31">
        <w:rPr>
          <w:rFonts w:ascii="Times New Roman" w:hAnsi="Times New Roman" w:cs="Times New Roman"/>
          <w:sz w:val="24"/>
          <w:szCs w:val="24"/>
          <w:lang w:val="fr-CH"/>
        </w:rPr>
        <w:t xml:space="preserve"> XXIV, fascicule 1, 2003, pp. 109-133.    </w:t>
      </w:r>
    </w:p>
    <w:p w:rsidR="00197CD6" w:rsidRPr="00067C31" w:rsidRDefault="00D92F62"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Jacques Fontanille, </w:t>
      </w:r>
      <w:r w:rsidR="0056678F" w:rsidRPr="00067C31">
        <w:rPr>
          <w:rFonts w:ascii="Times New Roman" w:hAnsi="Times New Roman" w:cs="Times New Roman"/>
          <w:i/>
          <w:sz w:val="24"/>
          <w:szCs w:val="24"/>
          <w:lang w:val="fr-CH"/>
        </w:rPr>
        <w:t>Soma et séma</w:t>
      </w:r>
      <w:r w:rsidR="0056678F" w:rsidRPr="00067C31">
        <w:rPr>
          <w:rFonts w:ascii="Times New Roman" w:hAnsi="Times New Roman" w:cs="Times New Roman"/>
          <w:sz w:val="24"/>
          <w:szCs w:val="24"/>
          <w:lang w:val="fr-CH"/>
        </w:rPr>
        <w:t xml:space="preserve">. </w:t>
      </w:r>
      <w:r w:rsidR="0056678F" w:rsidRPr="00067C31">
        <w:rPr>
          <w:rFonts w:ascii="Times New Roman" w:hAnsi="Times New Roman" w:cs="Times New Roman"/>
          <w:i/>
          <w:sz w:val="24"/>
          <w:szCs w:val="24"/>
          <w:lang w:val="fr-CH"/>
        </w:rPr>
        <w:t>Figures du corps</w:t>
      </w:r>
      <w:r w:rsidR="0056678F" w:rsidRPr="00067C31">
        <w:rPr>
          <w:rFonts w:ascii="Times New Roman" w:hAnsi="Times New Roman" w:cs="Times New Roman"/>
          <w:sz w:val="24"/>
          <w:szCs w:val="24"/>
          <w:lang w:val="fr-CH"/>
        </w:rPr>
        <w:t>, Paris, Maisonneuve &amp; Larose, 200</w:t>
      </w:r>
      <w:r w:rsidR="0006449A">
        <w:rPr>
          <w:rFonts w:ascii="Times New Roman" w:hAnsi="Times New Roman" w:cs="Times New Roman"/>
          <w:sz w:val="24"/>
          <w:szCs w:val="24"/>
          <w:lang w:val="fr-CH"/>
        </w:rPr>
        <w:t>4.</w:t>
      </w:r>
    </w:p>
    <w:p w:rsidR="00656F37" w:rsidRDefault="0006449A" w:rsidP="00081F9B">
      <w:pPr>
        <w:tabs>
          <w:tab w:val="left" w:pos="8623"/>
        </w:tabs>
        <w:spacing w:after="0" w:line="480" w:lineRule="auto"/>
        <w:jc w:val="both"/>
        <w:rPr>
          <w:rFonts w:ascii="Times New Roman" w:hAnsi="Times New Roman" w:cs="Times New Roman"/>
          <w:sz w:val="24"/>
          <w:szCs w:val="24"/>
          <w:lang w:val="fr-CH"/>
        </w:rPr>
      </w:pPr>
      <w:r w:rsidRPr="0006449A">
        <w:rPr>
          <w:rFonts w:ascii="Times New Roman" w:hAnsi="Times New Roman" w:cs="Times New Roman"/>
          <w:sz w:val="24"/>
          <w:szCs w:val="24"/>
          <w:lang w:val="fr-CH"/>
        </w:rPr>
        <w:t>Jacques Fontanille</w:t>
      </w:r>
      <w:r>
        <w:rPr>
          <w:rFonts w:ascii="Times New Roman" w:hAnsi="Times New Roman" w:cs="Times New Roman"/>
          <w:i/>
          <w:sz w:val="24"/>
          <w:szCs w:val="24"/>
          <w:lang w:val="fr-CH"/>
        </w:rPr>
        <w:t xml:space="preserve">, </w:t>
      </w:r>
      <w:r w:rsidR="00197CD6" w:rsidRPr="00067C31">
        <w:rPr>
          <w:rFonts w:ascii="Times New Roman" w:hAnsi="Times New Roman" w:cs="Times New Roman"/>
          <w:i/>
          <w:sz w:val="24"/>
          <w:szCs w:val="24"/>
          <w:lang w:val="fr-CH"/>
        </w:rPr>
        <w:t>Pratiques sémiotiques</w:t>
      </w:r>
      <w:r w:rsidR="00197CD6" w:rsidRPr="00067C31">
        <w:rPr>
          <w:rFonts w:ascii="Times New Roman" w:hAnsi="Times New Roman" w:cs="Times New Roman"/>
          <w:sz w:val="24"/>
          <w:szCs w:val="24"/>
          <w:lang w:val="fr-CH"/>
        </w:rPr>
        <w:t>, Paris, PUF, 2008.</w:t>
      </w:r>
      <w:r w:rsidR="0056678F" w:rsidRPr="00067C31">
        <w:rPr>
          <w:rFonts w:ascii="Times New Roman" w:hAnsi="Times New Roman" w:cs="Times New Roman"/>
          <w:sz w:val="24"/>
          <w:szCs w:val="24"/>
          <w:lang w:val="fr-CH"/>
        </w:rPr>
        <w:t> </w:t>
      </w:r>
    </w:p>
    <w:p w:rsidR="0027584D" w:rsidRPr="00067C31" w:rsidRDefault="0027584D"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Jacques Fontanille, </w:t>
      </w:r>
      <w:r w:rsidRPr="0027584D">
        <w:rPr>
          <w:rFonts w:ascii="Times New Roman" w:hAnsi="Times New Roman" w:cs="Times New Roman"/>
          <w:i/>
          <w:sz w:val="24"/>
          <w:szCs w:val="24"/>
          <w:lang w:val="fr-CH"/>
        </w:rPr>
        <w:t>Corps et sens</w:t>
      </w:r>
      <w:r>
        <w:rPr>
          <w:rFonts w:ascii="Times New Roman" w:hAnsi="Times New Roman" w:cs="Times New Roman"/>
          <w:sz w:val="24"/>
          <w:szCs w:val="24"/>
          <w:lang w:val="fr-CH"/>
        </w:rPr>
        <w:t>, Paris, PUF, 2011.</w:t>
      </w:r>
    </w:p>
    <w:p w:rsidR="00096C4B" w:rsidRPr="00067C31" w:rsidRDefault="00D92F62"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Nelson </w:t>
      </w:r>
      <w:r w:rsidR="00096C4B" w:rsidRPr="00067C31">
        <w:rPr>
          <w:rFonts w:ascii="Times New Roman" w:hAnsi="Times New Roman" w:cs="Times New Roman"/>
          <w:sz w:val="24"/>
          <w:szCs w:val="24"/>
          <w:lang w:val="fr-CH"/>
        </w:rPr>
        <w:t xml:space="preserve">Goodman, </w:t>
      </w:r>
      <w:r w:rsidR="00096C4B" w:rsidRPr="00067C31">
        <w:rPr>
          <w:rFonts w:ascii="Times New Roman" w:hAnsi="Times New Roman" w:cs="Times New Roman"/>
          <w:i/>
          <w:sz w:val="24"/>
          <w:szCs w:val="24"/>
          <w:lang w:val="fr-CH"/>
        </w:rPr>
        <w:t>Langages de l’art</w:t>
      </w:r>
      <w:r w:rsidR="00096C4B" w:rsidRPr="00067C31">
        <w:rPr>
          <w:rFonts w:ascii="Times New Roman" w:hAnsi="Times New Roman" w:cs="Times New Roman"/>
          <w:sz w:val="24"/>
          <w:szCs w:val="24"/>
          <w:lang w:val="fr-CH"/>
        </w:rPr>
        <w:t xml:space="preserve">, </w:t>
      </w:r>
      <w:r w:rsidR="00CF2B7C">
        <w:rPr>
          <w:rFonts w:ascii="Times New Roman" w:hAnsi="Times New Roman" w:cs="Times New Roman"/>
          <w:sz w:val="24"/>
          <w:szCs w:val="24"/>
          <w:lang w:val="fr-CH"/>
        </w:rPr>
        <w:t xml:space="preserve">trad. </w:t>
      </w:r>
      <w:r w:rsidR="008B6F4A">
        <w:rPr>
          <w:rFonts w:ascii="Times New Roman" w:hAnsi="Times New Roman" w:cs="Times New Roman"/>
          <w:sz w:val="24"/>
          <w:szCs w:val="24"/>
          <w:lang w:val="fr-CH"/>
        </w:rPr>
        <w:t xml:space="preserve">J. Morizot, </w:t>
      </w:r>
      <w:r w:rsidR="00096C4B" w:rsidRPr="00067C31">
        <w:rPr>
          <w:rFonts w:ascii="Times New Roman" w:hAnsi="Times New Roman" w:cs="Times New Roman"/>
          <w:sz w:val="24"/>
          <w:szCs w:val="24"/>
          <w:lang w:val="fr-CH"/>
        </w:rPr>
        <w:t>Nîmes, Éditions Jacqueline Chambon, 1990</w:t>
      </w:r>
      <w:r w:rsidR="00920508">
        <w:rPr>
          <w:rFonts w:ascii="Times New Roman" w:hAnsi="Times New Roman" w:cs="Times New Roman"/>
          <w:sz w:val="24"/>
          <w:szCs w:val="24"/>
          <w:lang w:val="fr-CH"/>
        </w:rPr>
        <w:t>.</w:t>
      </w:r>
    </w:p>
    <w:p w:rsidR="00197CD6" w:rsidRPr="00067C31" w:rsidRDefault="00197CD6" w:rsidP="00081F9B">
      <w:pPr>
        <w:tabs>
          <w:tab w:val="left" w:pos="8623"/>
        </w:tabs>
        <w:spacing w:after="0"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 xml:space="preserve">Julien Gracq, </w:t>
      </w:r>
      <w:r w:rsidRPr="00067C31">
        <w:rPr>
          <w:rFonts w:ascii="Times New Roman" w:hAnsi="Times New Roman" w:cs="Times New Roman"/>
          <w:i/>
          <w:sz w:val="24"/>
          <w:szCs w:val="24"/>
          <w:lang w:val="fr-CH"/>
        </w:rPr>
        <w:t>Le Rivage des Syrtes</w:t>
      </w:r>
      <w:r w:rsidRPr="00067C31">
        <w:rPr>
          <w:rFonts w:ascii="Times New Roman" w:hAnsi="Times New Roman" w:cs="Times New Roman"/>
          <w:sz w:val="24"/>
          <w:szCs w:val="24"/>
          <w:lang w:val="fr-CH"/>
        </w:rPr>
        <w:t>, Paris, José Corti, 1951</w:t>
      </w:r>
      <w:r w:rsidR="008B6F4A">
        <w:rPr>
          <w:rFonts w:ascii="Times New Roman" w:hAnsi="Times New Roman" w:cs="Times New Roman"/>
          <w:sz w:val="24"/>
          <w:szCs w:val="24"/>
          <w:lang w:val="fr-CH"/>
        </w:rPr>
        <w:t>.</w:t>
      </w:r>
    </w:p>
    <w:p w:rsidR="00DC13F1" w:rsidRPr="00067C31" w:rsidRDefault="00DC13F1" w:rsidP="00081F9B">
      <w:pPr>
        <w:tabs>
          <w:tab w:val="left" w:pos="8623"/>
        </w:tabs>
        <w:spacing w:after="0"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lastRenderedPageBreak/>
        <w:t xml:space="preserve">Algirdas Julien Greimas, « Description et narrativité » suivi de « À propos du jeu », </w:t>
      </w:r>
      <w:r w:rsidRPr="00067C31">
        <w:rPr>
          <w:rFonts w:ascii="Times New Roman" w:hAnsi="Times New Roman" w:cs="Times New Roman"/>
          <w:i/>
          <w:sz w:val="24"/>
          <w:szCs w:val="24"/>
          <w:lang w:val="fr-CH"/>
        </w:rPr>
        <w:t>Actes sémiotiques – Documents</w:t>
      </w:r>
      <w:r w:rsidRPr="00067C31">
        <w:rPr>
          <w:rFonts w:ascii="Times New Roman" w:hAnsi="Times New Roman" w:cs="Times New Roman"/>
          <w:sz w:val="24"/>
          <w:szCs w:val="24"/>
          <w:lang w:val="fr-CH"/>
        </w:rPr>
        <w:t xml:space="preserve">, II, </w:t>
      </w:r>
      <w:r w:rsidR="00BB52F1">
        <w:rPr>
          <w:rFonts w:ascii="Times New Roman" w:hAnsi="Times New Roman" w:cs="Times New Roman"/>
          <w:sz w:val="24"/>
          <w:szCs w:val="24"/>
          <w:lang w:val="fr-CH"/>
        </w:rPr>
        <w:t>n</w:t>
      </w:r>
      <w:r w:rsidR="00BB52F1" w:rsidRPr="00BB52F1">
        <w:rPr>
          <w:rFonts w:ascii="Times New Roman" w:hAnsi="Times New Roman" w:cs="Times New Roman"/>
          <w:sz w:val="24"/>
          <w:szCs w:val="24"/>
          <w:vertAlign w:val="superscript"/>
          <w:lang w:val="fr-CH"/>
        </w:rPr>
        <w:t xml:space="preserve">o </w:t>
      </w:r>
      <w:r w:rsidRPr="00067C31">
        <w:rPr>
          <w:rFonts w:ascii="Times New Roman" w:hAnsi="Times New Roman" w:cs="Times New Roman"/>
          <w:sz w:val="24"/>
          <w:szCs w:val="24"/>
          <w:lang w:val="fr-CH"/>
        </w:rPr>
        <w:t>13, 1980</w:t>
      </w:r>
      <w:r w:rsidR="002D48F3">
        <w:rPr>
          <w:rFonts w:ascii="Times New Roman" w:hAnsi="Times New Roman" w:cs="Times New Roman"/>
          <w:sz w:val="24"/>
          <w:szCs w:val="24"/>
          <w:lang w:val="fr-CH"/>
        </w:rPr>
        <w:t>.</w:t>
      </w:r>
    </w:p>
    <w:p w:rsidR="00BB52F1" w:rsidRPr="00BB52F1" w:rsidRDefault="00BB52F1"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Algirdas Julien Greimas et Joseph Courtés, </w:t>
      </w:r>
      <w:r w:rsidRPr="00BB52F1">
        <w:rPr>
          <w:rFonts w:ascii="Times New Roman" w:hAnsi="Times New Roman" w:cs="Times New Roman"/>
          <w:i/>
          <w:sz w:val="24"/>
          <w:szCs w:val="24"/>
          <w:lang w:val="fr-CH"/>
        </w:rPr>
        <w:t>Sémiotique, Dictionnaire raisonnée de la théorie du langage</w:t>
      </w:r>
      <w:r w:rsidRPr="00BB52F1">
        <w:rPr>
          <w:rFonts w:ascii="Times New Roman" w:hAnsi="Times New Roman" w:cs="Times New Roman"/>
          <w:sz w:val="24"/>
          <w:szCs w:val="24"/>
          <w:lang w:val="fr-CH"/>
        </w:rPr>
        <w:t xml:space="preserve">, tome 1, Paris, Hachette, 1979. </w:t>
      </w:r>
    </w:p>
    <w:p w:rsidR="0056678F" w:rsidRPr="00067C31" w:rsidRDefault="0056678F" w:rsidP="00081F9B">
      <w:pPr>
        <w:tabs>
          <w:tab w:val="left" w:pos="8623"/>
        </w:tabs>
        <w:spacing w:after="0"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 xml:space="preserve">Edmund Husserl, </w:t>
      </w:r>
      <w:r w:rsidRPr="00067C31">
        <w:rPr>
          <w:rFonts w:ascii="Times New Roman" w:hAnsi="Times New Roman" w:cs="Times New Roman"/>
          <w:i/>
          <w:sz w:val="24"/>
          <w:szCs w:val="24"/>
          <w:lang w:val="fr-CH"/>
        </w:rPr>
        <w:t>Krisis</w:t>
      </w:r>
      <w:r w:rsidRPr="00067C31">
        <w:rPr>
          <w:rFonts w:ascii="Times New Roman" w:hAnsi="Times New Roman" w:cs="Times New Roman"/>
          <w:sz w:val="24"/>
          <w:szCs w:val="24"/>
          <w:lang w:val="fr-CH"/>
        </w:rPr>
        <w:t xml:space="preserve">, </w:t>
      </w:r>
      <w:r w:rsidRPr="00067C31">
        <w:rPr>
          <w:rFonts w:ascii="Times New Roman" w:hAnsi="Times New Roman" w:cs="Times New Roman"/>
          <w:i/>
          <w:sz w:val="24"/>
          <w:szCs w:val="24"/>
          <w:lang w:val="fr-CH"/>
        </w:rPr>
        <w:t>La crise des sciences européennes et la phénoménologie transcendantale</w:t>
      </w:r>
      <w:r w:rsidRPr="00067C31">
        <w:rPr>
          <w:rFonts w:ascii="Times New Roman" w:hAnsi="Times New Roman" w:cs="Times New Roman"/>
          <w:sz w:val="24"/>
          <w:szCs w:val="24"/>
          <w:lang w:val="fr-CH"/>
        </w:rPr>
        <w:t>, trad. G. Granel, Paris, Gallimard, 1976</w:t>
      </w:r>
      <w:r w:rsidR="002D48F3">
        <w:rPr>
          <w:rFonts w:ascii="Times New Roman" w:hAnsi="Times New Roman" w:cs="Times New Roman"/>
          <w:sz w:val="24"/>
          <w:szCs w:val="24"/>
          <w:lang w:val="fr-CH"/>
        </w:rPr>
        <w:t>.</w:t>
      </w:r>
    </w:p>
    <w:p w:rsidR="00C0085E" w:rsidRPr="00067C31" w:rsidRDefault="00F21937" w:rsidP="00081F9B">
      <w:pPr>
        <w:pStyle w:val="Notedebasdepage"/>
        <w:spacing w:line="480" w:lineRule="auto"/>
        <w:jc w:val="both"/>
        <w:rPr>
          <w:rFonts w:ascii="Times New Roman" w:hAnsi="Times New Roman" w:cs="Times New Roman"/>
          <w:i/>
          <w:sz w:val="24"/>
          <w:szCs w:val="24"/>
          <w:lang w:val="fr-CH"/>
        </w:rPr>
      </w:pPr>
      <w:r>
        <w:rPr>
          <w:rFonts w:ascii="Times New Roman" w:hAnsi="Times New Roman" w:cs="Times New Roman"/>
          <w:sz w:val="24"/>
          <w:szCs w:val="24"/>
          <w:lang w:val="fr-CH"/>
        </w:rPr>
        <w:t xml:space="preserve">Johan </w:t>
      </w:r>
      <w:r w:rsidR="00C0085E" w:rsidRPr="00067C31">
        <w:rPr>
          <w:rFonts w:ascii="Times New Roman" w:hAnsi="Times New Roman" w:cs="Times New Roman"/>
          <w:sz w:val="24"/>
          <w:szCs w:val="24"/>
          <w:lang w:val="fr-CH"/>
        </w:rPr>
        <w:t xml:space="preserve">Huizinga, </w:t>
      </w:r>
      <w:r w:rsidR="00C0085E" w:rsidRPr="00067C31">
        <w:rPr>
          <w:rFonts w:ascii="Times New Roman" w:hAnsi="Times New Roman" w:cs="Times New Roman"/>
          <w:i/>
          <w:sz w:val="24"/>
          <w:szCs w:val="24"/>
          <w:lang w:val="fr-CH"/>
        </w:rPr>
        <w:t>Homo ludens. Essai sur la fonction sociale du jeu</w:t>
      </w:r>
      <w:r w:rsidR="00C0085E" w:rsidRPr="00067C31">
        <w:rPr>
          <w:rFonts w:ascii="Times New Roman" w:hAnsi="Times New Roman" w:cs="Times New Roman"/>
          <w:sz w:val="24"/>
          <w:szCs w:val="24"/>
          <w:lang w:val="fr-CH"/>
        </w:rPr>
        <w:t>, trad. C. Seresia, Paris, Gallimard, 1951</w:t>
      </w:r>
      <w:r>
        <w:rPr>
          <w:rFonts w:ascii="Times New Roman" w:hAnsi="Times New Roman" w:cs="Times New Roman"/>
          <w:sz w:val="24"/>
          <w:szCs w:val="24"/>
          <w:lang w:val="fr-CH"/>
        </w:rPr>
        <w:t>.</w:t>
      </w:r>
    </w:p>
    <w:p w:rsidR="00A3236A" w:rsidRPr="00067C31" w:rsidRDefault="002D48F3" w:rsidP="00081F9B">
      <w:pPr>
        <w:pStyle w:val="Notedebasdepage"/>
        <w:spacing w:line="480" w:lineRule="auto"/>
        <w:rPr>
          <w:rFonts w:ascii="Times New Roman" w:hAnsi="Times New Roman" w:cs="Times New Roman"/>
          <w:sz w:val="24"/>
          <w:szCs w:val="24"/>
          <w:lang w:val="fr-CH"/>
        </w:rPr>
      </w:pPr>
      <w:r>
        <w:rPr>
          <w:rFonts w:ascii="Times New Roman" w:hAnsi="Times New Roman" w:cs="Times New Roman"/>
          <w:sz w:val="24"/>
          <w:szCs w:val="24"/>
          <w:lang w:val="fr-CH"/>
        </w:rPr>
        <w:t xml:space="preserve">Natsuki Ikezawa, </w:t>
      </w:r>
      <w:r w:rsidR="00A3236A" w:rsidRPr="00067C31">
        <w:rPr>
          <w:rFonts w:ascii="Times New Roman" w:hAnsi="Times New Roman" w:cs="Times New Roman"/>
          <w:i/>
          <w:sz w:val="24"/>
          <w:szCs w:val="24"/>
          <w:lang w:val="fr-CH"/>
        </w:rPr>
        <w:t>La vie immobile</w:t>
      </w:r>
      <w:r w:rsidR="00A3236A" w:rsidRPr="00067C31">
        <w:rPr>
          <w:rFonts w:ascii="Times New Roman" w:hAnsi="Times New Roman" w:cs="Times New Roman"/>
          <w:sz w:val="24"/>
          <w:szCs w:val="24"/>
          <w:lang w:val="fr-CH"/>
        </w:rPr>
        <w:t>, Arles, Éditions Philippe Picquier, 1995</w:t>
      </w:r>
      <w:r w:rsidR="00F21937">
        <w:rPr>
          <w:rFonts w:ascii="Times New Roman" w:hAnsi="Times New Roman" w:cs="Times New Roman"/>
          <w:sz w:val="24"/>
          <w:szCs w:val="24"/>
          <w:lang w:val="fr-CH"/>
        </w:rPr>
        <w:t>.</w:t>
      </w:r>
      <w:r w:rsidR="00A3236A" w:rsidRPr="00067C31">
        <w:rPr>
          <w:rFonts w:ascii="Times New Roman" w:hAnsi="Times New Roman" w:cs="Times New Roman"/>
          <w:sz w:val="24"/>
          <w:szCs w:val="24"/>
          <w:lang w:val="fr-CH"/>
        </w:rPr>
        <w:t xml:space="preserve"> </w:t>
      </w:r>
    </w:p>
    <w:p w:rsidR="00A3236A" w:rsidRPr="00067C31" w:rsidRDefault="00F21937" w:rsidP="00081F9B">
      <w:pPr>
        <w:tabs>
          <w:tab w:val="left" w:pos="8623"/>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Saul Aaron </w:t>
      </w:r>
      <w:r w:rsidR="00096C4B" w:rsidRPr="00067C31">
        <w:rPr>
          <w:rFonts w:ascii="Times New Roman" w:hAnsi="Times New Roman" w:cs="Times New Roman"/>
          <w:sz w:val="24"/>
          <w:szCs w:val="24"/>
          <w:lang w:val="en-US"/>
        </w:rPr>
        <w:t xml:space="preserve">Kripke, </w:t>
      </w:r>
      <w:r w:rsidR="00096C4B" w:rsidRPr="00067C31">
        <w:rPr>
          <w:rFonts w:ascii="Times New Roman" w:hAnsi="Times New Roman" w:cs="Times New Roman"/>
          <w:i/>
          <w:sz w:val="24"/>
          <w:szCs w:val="24"/>
          <w:lang w:val="en-US"/>
        </w:rPr>
        <w:t>Wittgenstein</w:t>
      </w:r>
      <w:r w:rsidR="00096C4B" w:rsidRPr="00067C31">
        <w:rPr>
          <w:rFonts w:ascii="Times New Roman" w:hAnsi="Times New Roman" w:cs="Times New Roman"/>
          <w:sz w:val="24"/>
          <w:szCs w:val="24"/>
          <w:lang w:val="en-US"/>
        </w:rPr>
        <w:t xml:space="preserve"> </w:t>
      </w:r>
      <w:r w:rsidR="00096C4B" w:rsidRPr="00067C31">
        <w:rPr>
          <w:rFonts w:ascii="Times New Roman" w:hAnsi="Times New Roman" w:cs="Times New Roman"/>
          <w:i/>
          <w:sz w:val="24"/>
          <w:szCs w:val="24"/>
          <w:lang w:val="en-US"/>
        </w:rPr>
        <w:t>on Rules and Private Languages</w:t>
      </w:r>
      <w:r w:rsidR="00096C4B" w:rsidRPr="00067C31">
        <w:rPr>
          <w:rFonts w:ascii="Times New Roman" w:hAnsi="Times New Roman" w:cs="Times New Roman"/>
          <w:sz w:val="24"/>
          <w:szCs w:val="24"/>
          <w:lang w:val="en-US"/>
        </w:rPr>
        <w:t xml:space="preserve">, Blackwell, Oxford, 1982.  </w:t>
      </w:r>
    </w:p>
    <w:p w:rsidR="00B23ACB" w:rsidRPr="00B23ACB" w:rsidRDefault="00B23ACB" w:rsidP="00081F9B">
      <w:pPr>
        <w:pStyle w:val="Notedebasdepage"/>
        <w:spacing w:line="480" w:lineRule="auto"/>
        <w:jc w:val="both"/>
        <w:rPr>
          <w:rFonts w:ascii="Times New Roman" w:hAnsi="Times New Roman" w:cs="Times New Roman"/>
          <w:sz w:val="24"/>
          <w:szCs w:val="24"/>
          <w:lang w:val="fr-CH"/>
        </w:rPr>
      </w:pPr>
      <w:r w:rsidRPr="00B23ACB">
        <w:rPr>
          <w:rFonts w:ascii="Times New Roman" w:hAnsi="Times New Roman" w:cs="Times New Roman"/>
          <w:sz w:val="24"/>
          <w:szCs w:val="24"/>
          <w:lang w:val="fr-CH"/>
        </w:rPr>
        <w:t>S</w:t>
      </w:r>
      <w:r>
        <w:rPr>
          <w:rFonts w:ascii="Times New Roman" w:hAnsi="Times New Roman" w:cs="Times New Roman"/>
          <w:sz w:val="24"/>
          <w:szCs w:val="24"/>
          <w:lang w:val="fr-CH"/>
        </w:rPr>
        <w:t>andra</w:t>
      </w:r>
      <w:r w:rsidRPr="00B23ACB">
        <w:rPr>
          <w:rFonts w:ascii="Times New Roman" w:hAnsi="Times New Roman" w:cs="Times New Roman"/>
          <w:sz w:val="24"/>
          <w:szCs w:val="24"/>
          <w:lang w:val="fr-CH"/>
        </w:rPr>
        <w:t xml:space="preserve"> Laugier, « Où se trouvent les règles ? », </w:t>
      </w:r>
      <w:r w:rsidRPr="00B23ACB">
        <w:rPr>
          <w:rFonts w:ascii="Times New Roman" w:hAnsi="Times New Roman" w:cs="Times New Roman"/>
          <w:i/>
          <w:sz w:val="24"/>
          <w:szCs w:val="24"/>
          <w:lang w:val="fr-CH"/>
        </w:rPr>
        <w:t>Archives de philosophie</w:t>
      </w:r>
      <w:r w:rsidRPr="00B23ACB">
        <w:rPr>
          <w:rFonts w:ascii="Times New Roman" w:hAnsi="Times New Roman" w:cs="Times New Roman"/>
          <w:sz w:val="24"/>
          <w:szCs w:val="24"/>
          <w:lang w:val="fr-CH"/>
        </w:rPr>
        <w:t>, 2001/3, t</w:t>
      </w:r>
      <w:r w:rsidR="00D80F9C">
        <w:rPr>
          <w:rFonts w:ascii="Times New Roman" w:hAnsi="Times New Roman" w:cs="Times New Roman"/>
          <w:sz w:val="24"/>
          <w:szCs w:val="24"/>
          <w:lang w:val="fr-CH"/>
        </w:rPr>
        <w:t>ome</w:t>
      </w:r>
      <w:r w:rsidRPr="00B23ACB">
        <w:rPr>
          <w:rFonts w:ascii="Times New Roman" w:hAnsi="Times New Roman" w:cs="Times New Roman"/>
          <w:sz w:val="24"/>
          <w:szCs w:val="24"/>
          <w:lang w:val="fr-CH"/>
        </w:rPr>
        <w:t xml:space="preserve"> 64</w:t>
      </w:r>
      <w:r w:rsidR="008A1183">
        <w:rPr>
          <w:rFonts w:ascii="Times New Roman" w:hAnsi="Times New Roman" w:cs="Times New Roman"/>
          <w:sz w:val="24"/>
          <w:szCs w:val="24"/>
          <w:lang w:val="fr-CH"/>
        </w:rPr>
        <w:t>, pp. 505-524</w:t>
      </w:r>
      <w:r w:rsidR="00D13B79">
        <w:rPr>
          <w:rFonts w:ascii="Times New Roman" w:hAnsi="Times New Roman" w:cs="Times New Roman"/>
          <w:sz w:val="24"/>
          <w:szCs w:val="24"/>
          <w:lang w:val="fr-CH"/>
        </w:rPr>
        <w:t xml:space="preserve">. </w:t>
      </w:r>
      <w:r w:rsidRPr="00B23ACB">
        <w:rPr>
          <w:rFonts w:ascii="Times New Roman" w:hAnsi="Times New Roman" w:cs="Times New Roman"/>
          <w:sz w:val="24"/>
          <w:szCs w:val="24"/>
          <w:lang w:val="fr-CH"/>
        </w:rPr>
        <w:t xml:space="preserve"> </w:t>
      </w:r>
    </w:p>
    <w:p w:rsidR="00656F37" w:rsidRPr="00067C31" w:rsidRDefault="00656F37" w:rsidP="00081F9B">
      <w:pPr>
        <w:tabs>
          <w:tab w:val="left" w:pos="8623"/>
        </w:tabs>
        <w:spacing w:after="0"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S</w:t>
      </w:r>
      <w:r w:rsidR="00F21937">
        <w:rPr>
          <w:rFonts w:ascii="Times New Roman" w:hAnsi="Times New Roman" w:cs="Times New Roman"/>
          <w:sz w:val="24"/>
          <w:szCs w:val="24"/>
          <w:lang w:val="fr-CH"/>
        </w:rPr>
        <w:t>andra</w:t>
      </w:r>
      <w:r w:rsidRPr="00067C31">
        <w:rPr>
          <w:rFonts w:ascii="Times New Roman" w:hAnsi="Times New Roman" w:cs="Times New Roman"/>
          <w:sz w:val="24"/>
          <w:szCs w:val="24"/>
          <w:lang w:val="fr-CH"/>
        </w:rPr>
        <w:t xml:space="preserve"> Laugier,</w:t>
      </w:r>
      <w:r w:rsidRPr="00067C31">
        <w:rPr>
          <w:rFonts w:ascii="Times New Roman" w:hAnsi="Times New Roman" w:cs="Times New Roman"/>
          <w:i/>
          <w:sz w:val="24"/>
          <w:szCs w:val="24"/>
          <w:lang w:val="fr-CH"/>
        </w:rPr>
        <w:t xml:space="preserve"> Wittgenstein</w:t>
      </w:r>
      <w:r w:rsidRPr="00067C31">
        <w:rPr>
          <w:rFonts w:ascii="Times New Roman" w:hAnsi="Times New Roman" w:cs="Times New Roman"/>
          <w:sz w:val="24"/>
          <w:szCs w:val="24"/>
          <w:lang w:val="fr-CH"/>
        </w:rPr>
        <w:t xml:space="preserve">. </w:t>
      </w:r>
      <w:r w:rsidRPr="00067C31">
        <w:rPr>
          <w:rFonts w:ascii="Times New Roman" w:hAnsi="Times New Roman" w:cs="Times New Roman"/>
          <w:i/>
          <w:sz w:val="24"/>
          <w:szCs w:val="24"/>
          <w:lang w:val="fr-CH"/>
        </w:rPr>
        <w:t>Les sens de l’usage</w:t>
      </w:r>
      <w:r w:rsidRPr="00067C31">
        <w:rPr>
          <w:rFonts w:ascii="Times New Roman" w:hAnsi="Times New Roman" w:cs="Times New Roman"/>
          <w:sz w:val="24"/>
          <w:szCs w:val="24"/>
          <w:lang w:val="fr-CH"/>
        </w:rPr>
        <w:t>, Paris, Vrin, 2009</w:t>
      </w:r>
      <w:r w:rsidR="00D15E15">
        <w:rPr>
          <w:rFonts w:ascii="Times New Roman" w:hAnsi="Times New Roman" w:cs="Times New Roman"/>
          <w:sz w:val="24"/>
          <w:szCs w:val="24"/>
          <w:lang w:val="fr-CH"/>
        </w:rPr>
        <w:t>.</w:t>
      </w:r>
    </w:p>
    <w:p w:rsidR="00204711" w:rsidRPr="00067C31" w:rsidRDefault="00F21937" w:rsidP="00081F9B">
      <w:pPr>
        <w:pStyle w:val="Notedebasdepage"/>
        <w:spacing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Bruno </w:t>
      </w:r>
      <w:r w:rsidR="00204711" w:rsidRPr="00067C31">
        <w:rPr>
          <w:rFonts w:ascii="Times New Roman" w:hAnsi="Times New Roman" w:cs="Times New Roman"/>
          <w:sz w:val="24"/>
          <w:szCs w:val="24"/>
          <w:lang w:val="fr-CH"/>
        </w:rPr>
        <w:t xml:space="preserve">Leclercq, « Des actes aux règles : aller (Wittgenstein) et retour (Austin) », </w:t>
      </w:r>
      <w:r w:rsidR="00204711" w:rsidRPr="00067C31">
        <w:rPr>
          <w:rFonts w:ascii="Times New Roman" w:hAnsi="Times New Roman" w:cs="Times New Roman"/>
          <w:i/>
          <w:sz w:val="24"/>
          <w:szCs w:val="24"/>
          <w:lang w:val="fr-CH"/>
        </w:rPr>
        <w:t>Dissensus,</w:t>
      </w:r>
      <w:r w:rsidR="00204711" w:rsidRPr="00067C31">
        <w:rPr>
          <w:rFonts w:ascii="Times New Roman" w:hAnsi="Times New Roman" w:cs="Times New Roman"/>
          <w:sz w:val="24"/>
          <w:szCs w:val="24"/>
          <w:lang w:val="fr-CH"/>
        </w:rPr>
        <w:t xml:space="preserve"> </w:t>
      </w:r>
      <w:r w:rsidR="00D15E15">
        <w:rPr>
          <w:rFonts w:ascii="Times New Roman" w:hAnsi="Times New Roman" w:cs="Times New Roman"/>
          <w:sz w:val="24"/>
          <w:szCs w:val="24"/>
          <w:lang w:val="fr-CH"/>
        </w:rPr>
        <w:t>n</w:t>
      </w:r>
      <w:r w:rsidR="00D15E15" w:rsidRPr="00D15E15">
        <w:rPr>
          <w:rFonts w:ascii="Times New Roman" w:hAnsi="Times New Roman" w:cs="Times New Roman"/>
          <w:sz w:val="24"/>
          <w:szCs w:val="24"/>
          <w:vertAlign w:val="superscript"/>
          <w:lang w:val="fr-CH"/>
        </w:rPr>
        <w:t>o</w:t>
      </w:r>
      <w:r w:rsidR="00D15E15">
        <w:rPr>
          <w:rFonts w:ascii="Times New Roman" w:hAnsi="Times New Roman" w:cs="Times New Roman"/>
          <w:sz w:val="24"/>
          <w:szCs w:val="24"/>
          <w:lang w:val="fr-CH"/>
        </w:rPr>
        <w:t xml:space="preserve"> </w:t>
      </w:r>
      <w:r w:rsidR="00204711" w:rsidRPr="00067C31">
        <w:rPr>
          <w:rFonts w:ascii="Times New Roman" w:hAnsi="Times New Roman" w:cs="Times New Roman"/>
          <w:sz w:val="24"/>
          <w:szCs w:val="24"/>
          <w:lang w:val="fr-CH"/>
        </w:rPr>
        <w:t>3, février 2010, &lt;</w:t>
      </w:r>
      <w:hyperlink r:id="rId10" w:history="1">
        <w:r w:rsidR="00204711" w:rsidRPr="00067C31">
          <w:rPr>
            <w:rStyle w:val="Lienhypertexte"/>
            <w:rFonts w:ascii="Times New Roman" w:hAnsi="Times New Roman" w:cs="Times New Roman"/>
            <w:sz w:val="24"/>
            <w:szCs w:val="24"/>
            <w:lang w:val="fr-CH"/>
          </w:rPr>
          <w:t>http://popups.ulg.ac.be/dissensus/document.php?id=586</w:t>
        </w:r>
      </w:hyperlink>
      <w:r w:rsidR="00204711" w:rsidRPr="00067C31">
        <w:rPr>
          <w:rFonts w:ascii="Times New Roman" w:hAnsi="Times New Roman" w:cs="Times New Roman"/>
          <w:sz w:val="24"/>
          <w:szCs w:val="24"/>
          <w:lang w:val="fr-CH"/>
        </w:rPr>
        <w:t xml:space="preserve">&gt;.  </w:t>
      </w:r>
    </w:p>
    <w:p w:rsidR="003A2D1F" w:rsidRPr="00067C31" w:rsidRDefault="00F21937"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Emmanuel </w:t>
      </w:r>
      <w:r w:rsidR="003A2D1F" w:rsidRPr="00067C31">
        <w:rPr>
          <w:rFonts w:ascii="Times New Roman" w:hAnsi="Times New Roman" w:cs="Times New Roman"/>
          <w:sz w:val="24"/>
          <w:szCs w:val="24"/>
          <w:lang w:val="fr-CH"/>
        </w:rPr>
        <w:t xml:space="preserve">Levinas, </w:t>
      </w:r>
      <w:r w:rsidR="003A2D1F" w:rsidRPr="00067C31">
        <w:rPr>
          <w:rFonts w:ascii="Times New Roman" w:hAnsi="Times New Roman" w:cs="Times New Roman"/>
          <w:i/>
          <w:sz w:val="24"/>
          <w:szCs w:val="24"/>
          <w:lang w:val="fr-CH"/>
        </w:rPr>
        <w:t>Totalité et infini</w:t>
      </w:r>
      <w:r w:rsidR="003A2D1F" w:rsidRPr="00067C31">
        <w:rPr>
          <w:rFonts w:ascii="Times New Roman" w:hAnsi="Times New Roman" w:cs="Times New Roman"/>
          <w:sz w:val="24"/>
          <w:szCs w:val="24"/>
          <w:lang w:val="fr-CH"/>
        </w:rPr>
        <w:t>, Paris, Le Livre de Poche, 1990</w:t>
      </w:r>
      <w:r w:rsidR="00D15E15">
        <w:rPr>
          <w:rFonts w:ascii="Times New Roman" w:hAnsi="Times New Roman" w:cs="Times New Roman"/>
          <w:sz w:val="24"/>
          <w:szCs w:val="24"/>
          <w:lang w:val="fr-CH"/>
        </w:rPr>
        <w:t>.</w:t>
      </w:r>
      <w:r w:rsidR="003A2D1F" w:rsidRPr="00067C31">
        <w:rPr>
          <w:rFonts w:ascii="Times New Roman" w:hAnsi="Times New Roman" w:cs="Times New Roman"/>
          <w:sz w:val="24"/>
          <w:szCs w:val="24"/>
          <w:lang w:val="fr-CH"/>
        </w:rPr>
        <w:t xml:space="preserve"> </w:t>
      </w:r>
    </w:p>
    <w:p w:rsidR="00E713D6" w:rsidRPr="00067C31" w:rsidRDefault="00C32A7E"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I</w:t>
      </w:r>
      <w:r w:rsidR="00F21937">
        <w:rPr>
          <w:rFonts w:ascii="Times New Roman" w:hAnsi="Times New Roman" w:cs="Times New Roman"/>
          <w:sz w:val="24"/>
          <w:szCs w:val="24"/>
          <w:lang w:val="fr-CH"/>
        </w:rPr>
        <w:t>ouri</w:t>
      </w:r>
      <w:r w:rsidR="00E713D6" w:rsidRPr="00067C31">
        <w:rPr>
          <w:rFonts w:ascii="Times New Roman" w:hAnsi="Times New Roman" w:cs="Times New Roman"/>
          <w:sz w:val="24"/>
          <w:szCs w:val="24"/>
          <w:lang w:val="fr-CH"/>
        </w:rPr>
        <w:t> Lotman et B</w:t>
      </w:r>
      <w:r>
        <w:rPr>
          <w:rFonts w:ascii="Times New Roman" w:hAnsi="Times New Roman" w:cs="Times New Roman"/>
          <w:sz w:val="24"/>
          <w:szCs w:val="24"/>
          <w:lang w:val="fr-CH"/>
        </w:rPr>
        <w:t>oris</w:t>
      </w:r>
      <w:r w:rsidR="00E713D6" w:rsidRPr="00067C31">
        <w:rPr>
          <w:rFonts w:ascii="Times New Roman" w:hAnsi="Times New Roman" w:cs="Times New Roman"/>
          <w:sz w:val="24"/>
          <w:szCs w:val="24"/>
          <w:lang w:val="fr-CH"/>
        </w:rPr>
        <w:t xml:space="preserve"> Ouspenski, </w:t>
      </w:r>
      <w:r w:rsidR="00E713D6" w:rsidRPr="00067C31">
        <w:rPr>
          <w:rFonts w:ascii="Times New Roman" w:hAnsi="Times New Roman" w:cs="Times New Roman"/>
          <w:i/>
          <w:sz w:val="24"/>
          <w:szCs w:val="24"/>
          <w:lang w:val="fr-CH"/>
        </w:rPr>
        <w:t>Sémiotique de la culture russe. Études sur l’histoire</w:t>
      </w:r>
      <w:r w:rsidR="00E713D6" w:rsidRPr="00067C31">
        <w:rPr>
          <w:rFonts w:ascii="Times New Roman" w:hAnsi="Times New Roman" w:cs="Times New Roman"/>
          <w:sz w:val="24"/>
          <w:szCs w:val="24"/>
          <w:lang w:val="fr-CH"/>
        </w:rPr>
        <w:t xml:space="preserve">, </w:t>
      </w:r>
      <w:r w:rsidR="008A4F61">
        <w:rPr>
          <w:rFonts w:ascii="Times New Roman" w:hAnsi="Times New Roman" w:cs="Times New Roman"/>
          <w:sz w:val="24"/>
          <w:szCs w:val="24"/>
          <w:lang w:val="fr-CH"/>
        </w:rPr>
        <w:t xml:space="preserve">trad. F. Lhoest, </w:t>
      </w:r>
      <w:r w:rsidR="00E713D6" w:rsidRPr="00067C31">
        <w:rPr>
          <w:rFonts w:ascii="Times New Roman" w:hAnsi="Times New Roman" w:cs="Times New Roman"/>
          <w:sz w:val="24"/>
          <w:szCs w:val="24"/>
          <w:lang w:val="fr-CH"/>
        </w:rPr>
        <w:t>Lausanne, L’Âge d’homme, 1990</w:t>
      </w:r>
      <w:r w:rsidR="00D15E15">
        <w:rPr>
          <w:rFonts w:ascii="Times New Roman" w:hAnsi="Times New Roman" w:cs="Times New Roman"/>
          <w:sz w:val="24"/>
          <w:szCs w:val="24"/>
          <w:lang w:val="fr-CH"/>
        </w:rPr>
        <w:t>.</w:t>
      </w:r>
    </w:p>
    <w:p w:rsidR="00656F37" w:rsidRPr="00067C31" w:rsidRDefault="008A4F61"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Maurice </w:t>
      </w:r>
      <w:r w:rsidR="00774993" w:rsidRPr="00067C31">
        <w:rPr>
          <w:rFonts w:ascii="Times New Roman" w:hAnsi="Times New Roman" w:cs="Times New Roman"/>
          <w:sz w:val="24"/>
          <w:szCs w:val="24"/>
          <w:lang w:val="fr-CH"/>
        </w:rPr>
        <w:t xml:space="preserve">Merleau-Ponty, </w:t>
      </w:r>
      <w:r w:rsidR="00774993" w:rsidRPr="00067C31">
        <w:rPr>
          <w:rFonts w:ascii="Times New Roman" w:hAnsi="Times New Roman" w:cs="Times New Roman"/>
          <w:i/>
          <w:sz w:val="24"/>
          <w:szCs w:val="24"/>
          <w:lang w:val="fr-CH"/>
        </w:rPr>
        <w:t>Phénoménologie de la perception</w:t>
      </w:r>
      <w:r w:rsidR="00774993" w:rsidRPr="00067C31">
        <w:rPr>
          <w:rFonts w:ascii="Times New Roman" w:hAnsi="Times New Roman" w:cs="Times New Roman"/>
          <w:sz w:val="24"/>
          <w:szCs w:val="24"/>
          <w:lang w:val="fr-CH"/>
        </w:rPr>
        <w:t>, Paris, Gallimard, 1945</w:t>
      </w:r>
      <w:r w:rsidR="00D15E15">
        <w:rPr>
          <w:rFonts w:ascii="Times New Roman" w:hAnsi="Times New Roman" w:cs="Times New Roman"/>
          <w:sz w:val="24"/>
          <w:szCs w:val="24"/>
          <w:lang w:val="fr-CH"/>
        </w:rPr>
        <w:t>.</w:t>
      </w:r>
    </w:p>
    <w:p w:rsidR="003B2E83" w:rsidRDefault="008A4F61" w:rsidP="00081F9B">
      <w:pPr>
        <w:pStyle w:val="Notedebasdepage"/>
        <w:spacing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François </w:t>
      </w:r>
      <w:r w:rsidR="003B2E83" w:rsidRPr="00067C31">
        <w:rPr>
          <w:rFonts w:ascii="Times New Roman" w:hAnsi="Times New Roman" w:cs="Times New Roman"/>
          <w:sz w:val="24"/>
          <w:szCs w:val="24"/>
          <w:lang w:val="fr-CH"/>
        </w:rPr>
        <w:t xml:space="preserve">Rastier, « Anthropologie linguistique et sémiotique des cultures », </w:t>
      </w:r>
      <w:r w:rsidR="003B2E83" w:rsidRPr="00067C31">
        <w:rPr>
          <w:rFonts w:ascii="Times New Roman" w:hAnsi="Times New Roman" w:cs="Times New Roman"/>
          <w:i/>
          <w:sz w:val="24"/>
          <w:szCs w:val="24"/>
          <w:lang w:val="fr-CH"/>
        </w:rPr>
        <w:t>Une introduction aux sciences de la culture</w:t>
      </w:r>
      <w:r w:rsidR="003B2E83" w:rsidRPr="00067C31">
        <w:rPr>
          <w:rFonts w:ascii="Times New Roman" w:hAnsi="Times New Roman" w:cs="Times New Roman"/>
          <w:sz w:val="24"/>
          <w:szCs w:val="24"/>
          <w:lang w:val="fr-CH"/>
        </w:rPr>
        <w:t xml:space="preserve"> (F. Rastier et S. Bouquet éds), Paris, PUF, 2002, p</w:t>
      </w:r>
      <w:r w:rsidR="00AE16CF">
        <w:rPr>
          <w:rFonts w:ascii="Times New Roman" w:hAnsi="Times New Roman" w:cs="Times New Roman"/>
          <w:sz w:val="24"/>
          <w:szCs w:val="24"/>
          <w:lang w:val="fr-CH"/>
        </w:rPr>
        <w:t>p</w:t>
      </w:r>
      <w:r w:rsidR="003B2E83" w:rsidRPr="00067C31">
        <w:rPr>
          <w:rFonts w:ascii="Times New Roman" w:hAnsi="Times New Roman" w:cs="Times New Roman"/>
          <w:sz w:val="24"/>
          <w:szCs w:val="24"/>
          <w:lang w:val="fr-CH"/>
        </w:rPr>
        <w:t xml:space="preserve">. </w:t>
      </w:r>
      <w:r w:rsidR="001557FD">
        <w:rPr>
          <w:rFonts w:ascii="Times New Roman" w:hAnsi="Times New Roman" w:cs="Times New Roman"/>
          <w:sz w:val="24"/>
          <w:szCs w:val="24"/>
          <w:lang w:val="fr-CH"/>
        </w:rPr>
        <w:t>243-267.</w:t>
      </w:r>
      <w:r w:rsidR="003B2E83" w:rsidRPr="00067C31">
        <w:rPr>
          <w:rFonts w:ascii="Times New Roman" w:hAnsi="Times New Roman" w:cs="Times New Roman"/>
          <w:sz w:val="24"/>
          <w:szCs w:val="24"/>
          <w:lang w:val="fr-CH"/>
        </w:rPr>
        <w:t xml:space="preserve">  </w:t>
      </w:r>
    </w:p>
    <w:p w:rsidR="00350350" w:rsidRPr="00350350" w:rsidRDefault="00350350" w:rsidP="00081F9B">
      <w:pPr>
        <w:pStyle w:val="Notedebasdepage"/>
        <w:spacing w:line="480" w:lineRule="auto"/>
        <w:jc w:val="both"/>
        <w:rPr>
          <w:rFonts w:ascii="Times New Roman" w:hAnsi="Times New Roman" w:cs="Times New Roman"/>
          <w:sz w:val="24"/>
          <w:szCs w:val="24"/>
          <w:lang w:val="fr-CH"/>
        </w:rPr>
      </w:pPr>
      <w:r w:rsidRPr="00350350">
        <w:rPr>
          <w:rFonts w:ascii="Times New Roman" w:hAnsi="Times New Roman" w:cs="Times New Roman"/>
          <w:sz w:val="24"/>
          <w:szCs w:val="24"/>
          <w:lang w:val="fr-CH"/>
        </w:rPr>
        <w:t xml:space="preserve">Paul Ricoeur, </w:t>
      </w:r>
      <w:r w:rsidRPr="00350350">
        <w:rPr>
          <w:rFonts w:ascii="Times New Roman" w:hAnsi="Times New Roman" w:cs="Times New Roman"/>
          <w:i/>
          <w:sz w:val="24"/>
          <w:szCs w:val="24"/>
          <w:lang w:val="fr-CH"/>
        </w:rPr>
        <w:t>La métaphore vive</w:t>
      </w:r>
      <w:r w:rsidRPr="00350350">
        <w:rPr>
          <w:rFonts w:ascii="Times New Roman" w:hAnsi="Times New Roman" w:cs="Times New Roman"/>
          <w:sz w:val="24"/>
          <w:szCs w:val="24"/>
          <w:lang w:val="fr-CH"/>
        </w:rPr>
        <w:t xml:space="preserve">, Paris, Seuil, 1975. </w:t>
      </w:r>
    </w:p>
    <w:p w:rsidR="00D51A0B" w:rsidRPr="00067C31" w:rsidRDefault="008A4F61"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Paul </w:t>
      </w:r>
      <w:r w:rsidR="00D51A0B" w:rsidRPr="00067C31">
        <w:rPr>
          <w:rFonts w:ascii="Times New Roman" w:hAnsi="Times New Roman" w:cs="Times New Roman"/>
          <w:sz w:val="24"/>
          <w:szCs w:val="24"/>
          <w:lang w:val="fr-CH"/>
        </w:rPr>
        <w:t xml:space="preserve">Ricoeur, </w:t>
      </w:r>
      <w:r w:rsidR="00D51A0B" w:rsidRPr="00067C31">
        <w:rPr>
          <w:rFonts w:ascii="Times New Roman" w:hAnsi="Times New Roman" w:cs="Times New Roman"/>
          <w:i/>
          <w:sz w:val="24"/>
          <w:szCs w:val="24"/>
          <w:lang w:val="fr-CH"/>
        </w:rPr>
        <w:t>Du texte à l’action</w:t>
      </w:r>
      <w:r w:rsidR="00D51A0B" w:rsidRPr="00067C31">
        <w:rPr>
          <w:rFonts w:ascii="Times New Roman" w:hAnsi="Times New Roman" w:cs="Times New Roman"/>
          <w:sz w:val="24"/>
          <w:szCs w:val="24"/>
          <w:lang w:val="fr-CH"/>
        </w:rPr>
        <w:t>, Paris, Seuil, 1986.</w:t>
      </w:r>
    </w:p>
    <w:p w:rsidR="00C1498D" w:rsidRPr="00067C31" w:rsidRDefault="00C1498D" w:rsidP="00081F9B">
      <w:pPr>
        <w:tabs>
          <w:tab w:val="left" w:pos="8623"/>
        </w:tabs>
        <w:spacing w:after="0"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 xml:space="preserve">Clemens Sedmak, « The cultural game of watching the games », </w:t>
      </w:r>
      <w:r w:rsidRPr="00067C31">
        <w:rPr>
          <w:rFonts w:ascii="Times New Roman" w:hAnsi="Times New Roman" w:cs="Times New Roman"/>
          <w:i/>
          <w:sz w:val="24"/>
          <w:szCs w:val="24"/>
          <w:lang w:val="fr-CH"/>
        </w:rPr>
        <w:t xml:space="preserve">Der Konflikt der Lebensformen in Wittgensteins Philosophie der Sprache </w:t>
      </w:r>
      <w:r w:rsidRPr="00067C31">
        <w:rPr>
          <w:rFonts w:ascii="Times New Roman" w:hAnsi="Times New Roman" w:cs="Times New Roman"/>
          <w:sz w:val="24"/>
          <w:szCs w:val="24"/>
          <w:lang w:val="fr-CH"/>
        </w:rPr>
        <w:t>(W. Lütterfelds et A. Roser éds), Frankfurt am Main, Suhrkamp, 1999, p</w:t>
      </w:r>
      <w:r w:rsidR="00AC76A4">
        <w:rPr>
          <w:rFonts w:ascii="Times New Roman" w:hAnsi="Times New Roman" w:cs="Times New Roman"/>
          <w:sz w:val="24"/>
          <w:szCs w:val="24"/>
          <w:lang w:val="fr-CH"/>
        </w:rPr>
        <w:t>p</w:t>
      </w:r>
      <w:r w:rsidRPr="00067C31">
        <w:rPr>
          <w:rFonts w:ascii="Times New Roman" w:hAnsi="Times New Roman" w:cs="Times New Roman"/>
          <w:sz w:val="24"/>
          <w:szCs w:val="24"/>
          <w:lang w:val="fr-CH"/>
        </w:rPr>
        <w:t>. 171-189.</w:t>
      </w:r>
    </w:p>
    <w:p w:rsidR="00C0085E" w:rsidRPr="0053639B" w:rsidRDefault="00C0085E" w:rsidP="00081F9B">
      <w:pPr>
        <w:pStyle w:val="Notedebasdepage"/>
        <w:spacing w:line="480" w:lineRule="auto"/>
        <w:jc w:val="both"/>
        <w:rPr>
          <w:rFonts w:ascii="Times New Roman" w:hAnsi="Times New Roman" w:cs="Times New Roman"/>
          <w:sz w:val="24"/>
          <w:szCs w:val="24"/>
        </w:rPr>
      </w:pPr>
      <w:r w:rsidRPr="00067C31">
        <w:rPr>
          <w:rFonts w:ascii="Times New Roman" w:hAnsi="Times New Roman" w:cs="Times New Roman"/>
          <w:sz w:val="24"/>
          <w:szCs w:val="24"/>
        </w:rPr>
        <w:lastRenderedPageBreak/>
        <w:t xml:space="preserve">Alfred Schütz, </w:t>
      </w:r>
      <w:r w:rsidRPr="00067C31">
        <w:rPr>
          <w:rFonts w:ascii="Times New Roman" w:hAnsi="Times New Roman" w:cs="Times New Roman"/>
          <w:i/>
          <w:sz w:val="24"/>
          <w:szCs w:val="24"/>
        </w:rPr>
        <w:t>Der sinnhafte Aufbau der sozialen Welt. Eine Einleitung in die verstehende Soziologie</w:t>
      </w:r>
      <w:r w:rsidRPr="00067C31">
        <w:rPr>
          <w:rFonts w:ascii="Times New Roman" w:hAnsi="Times New Roman" w:cs="Times New Roman"/>
          <w:sz w:val="24"/>
          <w:szCs w:val="24"/>
        </w:rPr>
        <w:t>, Wien, Springer, 1932</w:t>
      </w:r>
      <w:r w:rsidR="0053639B">
        <w:rPr>
          <w:rFonts w:ascii="Times New Roman" w:hAnsi="Times New Roman" w:cs="Times New Roman"/>
          <w:sz w:val="24"/>
          <w:szCs w:val="24"/>
        </w:rPr>
        <w:t xml:space="preserve">. </w:t>
      </w:r>
      <w:r w:rsidRPr="0053639B">
        <w:rPr>
          <w:rFonts w:ascii="Times New Roman" w:hAnsi="Times New Roman" w:cs="Times New Roman"/>
          <w:sz w:val="24"/>
          <w:szCs w:val="24"/>
        </w:rPr>
        <w:t xml:space="preserve">  </w:t>
      </w:r>
    </w:p>
    <w:p w:rsidR="00C0085E" w:rsidRPr="00360C37" w:rsidRDefault="008A4F61" w:rsidP="00081F9B">
      <w:pPr>
        <w:tabs>
          <w:tab w:val="left" w:pos="8623"/>
        </w:tabs>
        <w:spacing w:after="0" w:line="480" w:lineRule="auto"/>
        <w:jc w:val="both"/>
        <w:rPr>
          <w:rFonts w:ascii="Times New Roman" w:hAnsi="Times New Roman" w:cs="Times New Roman"/>
          <w:sz w:val="24"/>
          <w:szCs w:val="24"/>
          <w:lang w:val="fr-CH"/>
        </w:rPr>
      </w:pPr>
      <w:r w:rsidRPr="008A4F61">
        <w:rPr>
          <w:rFonts w:ascii="Times New Roman" w:hAnsi="Times New Roman" w:cs="Times New Roman"/>
          <w:sz w:val="24"/>
          <w:szCs w:val="24"/>
          <w:lang w:val="fr-CH"/>
        </w:rPr>
        <w:t xml:space="preserve">Ludwig Wittgenstein, </w:t>
      </w:r>
      <w:r w:rsidR="00204711" w:rsidRPr="008A4F61">
        <w:rPr>
          <w:rFonts w:ascii="Times New Roman" w:hAnsi="Times New Roman" w:cs="Times New Roman"/>
          <w:i/>
          <w:sz w:val="24"/>
          <w:szCs w:val="24"/>
          <w:lang w:val="fr-CH"/>
        </w:rPr>
        <w:t>Remarques philosophiques</w:t>
      </w:r>
      <w:r w:rsidR="00204711" w:rsidRPr="008A4F61">
        <w:rPr>
          <w:rFonts w:ascii="Times New Roman" w:hAnsi="Times New Roman" w:cs="Times New Roman"/>
          <w:sz w:val="24"/>
          <w:szCs w:val="24"/>
          <w:lang w:val="fr-CH"/>
        </w:rPr>
        <w:t xml:space="preserve">, </w:t>
      </w:r>
      <w:r w:rsidR="001A6F9A">
        <w:rPr>
          <w:rFonts w:ascii="Times New Roman" w:hAnsi="Times New Roman" w:cs="Times New Roman"/>
          <w:sz w:val="24"/>
          <w:szCs w:val="24"/>
          <w:lang w:val="fr-CH"/>
        </w:rPr>
        <w:t xml:space="preserve">trad. </w:t>
      </w:r>
      <w:r w:rsidR="001A6F9A" w:rsidRPr="00360C37">
        <w:rPr>
          <w:rFonts w:ascii="Times New Roman" w:hAnsi="Times New Roman" w:cs="Times New Roman"/>
          <w:sz w:val="24"/>
          <w:szCs w:val="24"/>
          <w:lang w:val="fr-CH"/>
        </w:rPr>
        <w:t xml:space="preserve">J. Fauve, </w:t>
      </w:r>
      <w:r w:rsidR="00204711" w:rsidRPr="00360C37">
        <w:rPr>
          <w:rFonts w:ascii="Times New Roman" w:hAnsi="Times New Roman" w:cs="Times New Roman"/>
          <w:sz w:val="24"/>
          <w:szCs w:val="24"/>
          <w:lang w:val="fr-CH"/>
        </w:rPr>
        <w:t>Paris, Gallimard, 1975.</w:t>
      </w:r>
    </w:p>
    <w:p w:rsidR="00360C37" w:rsidRPr="00360C37" w:rsidRDefault="00360C37" w:rsidP="00081F9B">
      <w:pPr>
        <w:pStyle w:val="Notedebasdepage"/>
        <w:spacing w:line="480" w:lineRule="auto"/>
        <w:jc w:val="both"/>
        <w:rPr>
          <w:rFonts w:ascii="Times New Roman" w:hAnsi="Times New Roman" w:cs="Times New Roman"/>
          <w:sz w:val="24"/>
          <w:szCs w:val="24"/>
          <w:lang w:val="en-US"/>
        </w:rPr>
      </w:pPr>
      <w:r w:rsidRPr="00067C31">
        <w:rPr>
          <w:rFonts w:ascii="Times New Roman" w:hAnsi="Times New Roman" w:cs="Times New Roman"/>
          <w:sz w:val="24"/>
          <w:szCs w:val="24"/>
          <w:lang w:val="fr-CH"/>
        </w:rPr>
        <w:t xml:space="preserve">Ludwig Wittgenstein, </w:t>
      </w:r>
      <w:r w:rsidRPr="00067C31">
        <w:rPr>
          <w:rFonts w:ascii="Times New Roman" w:hAnsi="Times New Roman" w:cs="Times New Roman"/>
          <w:i/>
          <w:sz w:val="24"/>
          <w:szCs w:val="24"/>
          <w:lang w:val="fr-CH"/>
        </w:rPr>
        <w:t>Notes sur l’expérience privée et les « sense data »</w:t>
      </w:r>
      <w:r w:rsidRPr="00067C31">
        <w:rPr>
          <w:rFonts w:ascii="Times New Roman" w:hAnsi="Times New Roman" w:cs="Times New Roman"/>
          <w:sz w:val="24"/>
          <w:szCs w:val="24"/>
          <w:lang w:val="fr-CH"/>
        </w:rPr>
        <w:t xml:space="preserve">, trad. </w:t>
      </w:r>
      <w:r w:rsidRPr="00360C37">
        <w:rPr>
          <w:rFonts w:ascii="Times New Roman" w:hAnsi="Times New Roman" w:cs="Times New Roman"/>
          <w:sz w:val="24"/>
          <w:szCs w:val="24"/>
          <w:lang w:val="en-US"/>
        </w:rPr>
        <w:t xml:space="preserve">E. Rigal, Mauvezin, Trans-Europ-Repress, 1989.     </w:t>
      </w:r>
    </w:p>
    <w:p w:rsidR="005C50E2" w:rsidRPr="00067C31" w:rsidRDefault="008A4F61" w:rsidP="00081F9B">
      <w:pPr>
        <w:tabs>
          <w:tab w:val="left" w:pos="8623"/>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Ludwig Wittgenstein, </w:t>
      </w:r>
      <w:r w:rsidR="00FC1996" w:rsidRPr="00067C31">
        <w:rPr>
          <w:rFonts w:ascii="Times New Roman" w:hAnsi="Times New Roman" w:cs="Times New Roman"/>
          <w:sz w:val="24"/>
          <w:szCs w:val="24"/>
          <w:lang w:val="en-US"/>
        </w:rPr>
        <w:t xml:space="preserve">« Lecture on Freedom of the Will », </w:t>
      </w:r>
      <w:r w:rsidR="00FC1996" w:rsidRPr="00067C31">
        <w:rPr>
          <w:rFonts w:ascii="Times New Roman" w:hAnsi="Times New Roman" w:cs="Times New Roman"/>
          <w:i/>
          <w:sz w:val="24"/>
          <w:szCs w:val="24"/>
          <w:lang w:val="en-US"/>
        </w:rPr>
        <w:t>Philosophical Investigations</w:t>
      </w:r>
      <w:r w:rsidR="00FC1996" w:rsidRPr="00067C31">
        <w:rPr>
          <w:rFonts w:ascii="Times New Roman" w:hAnsi="Times New Roman" w:cs="Times New Roman"/>
          <w:sz w:val="24"/>
          <w:szCs w:val="24"/>
          <w:lang w:val="en-US"/>
        </w:rPr>
        <w:t>, vol. 12, n</w:t>
      </w:r>
      <w:r w:rsidR="00FC1996" w:rsidRPr="00067C31">
        <w:rPr>
          <w:rFonts w:ascii="Times New Roman" w:hAnsi="Times New Roman" w:cs="Times New Roman"/>
          <w:sz w:val="24"/>
          <w:szCs w:val="24"/>
          <w:vertAlign w:val="superscript"/>
          <w:lang w:val="en-US"/>
        </w:rPr>
        <w:t>o</w:t>
      </w:r>
      <w:r w:rsidR="00FC1996" w:rsidRPr="00067C31">
        <w:rPr>
          <w:rFonts w:ascii="Times New Roman" w:hAnsi="Times New Roman" w:cs="Times New Roman"/>
          <w:sz w:val="24"/>
          <w:szCs w:val="24"/>
          <w:lang w:val="en-US"/>
        </w:rPr>
        <w:t xml:space="preserve"> 2, 1989</w:t>
      </w:r>
      <w:r>
        <w:rPr>
          <w:rFonts w:ascii="Times New Roman" w:hAnsi="Times New Roman" w:cs="Times New Roman"/>
          <w:sz w:val="24"/>
          <w:szCs w:val="24"/>
          <w:lang w:val="en-US"/>
        </w:rPr>
        <w:t>.</w:t>
      </w:r>
    </w:p>
    <w:p w:rsidR="005C50E2" w:rsidRPr="00067C31" w:rsidRDefault="00EA20FF" w:rsidP="00081F9B">
      <w:pPr>
        <w:tabs>
          <w:tab w:val="left" w:pos="8623"/>
        </w:tabs>
        <w:spacing w:after="0" w:line="480" w:lineRule="auto"/>
        <w:jc w:val="both"/>
        <w:rPr>
          <w:rFonts w:ascii="Times New Roman" w:hAnsi="Times New Roman" w:cs="Times New Roman"/>
          <w:sz w:val="24"/>
          <w:szCs w:val="24"/>
          <w:lang w:val="fr-CH"/>
        </w:rPr>
      </w:pPr>
      <w:r w:rsidRPr="00067C31">
        <w:rPr>
          <w:rFonts w:ascii="Times New Roman" w:hAnsi="Times New Roman" w:cs="Times New Roman"/>
          <w:sz w:val="24"/>
          <w:szCs w:val="24"/>
          <w:lang w:val="fr-CH"/>
        </w:rPr>
        <w:t xml:space="preserve">Ludwig Wittgenstein, </w:t>
      </w:r>
      <w:r w:rsidRPr="00067C31">
        <w:rPr>
          <w:rFonts w:ascii="Times New Roman" w:hAnsi="Times New Roman" w:cs="Times New Roman"/>
          <w:i/>
          <w:sz w:val="24"/>
          <w:szCs w:val="24"/>
          <w:lang w:val="fr-CH"/>
        </w:rPr>
        <w:t>Lectures et conversations sur l’esthétique, la psychologie et la croyance religieuse,</w:t>
      </w:r>
      <w:r w:rsidR="007125AE">
        <w:rPr>
          <w:rFonts w:ascii="Times New Roman" w:hAnsi="Times New Roman" w:cs="Times New Roman"/>
          <w:i/>
          <w:sz w:val="24"/>
          <w:szCs w:val="24"/>
          <w:lang w:val="fr-CH"/>
        </w:rPr>
        <w:t xml:space="preserve"> </w:t>
      </w:r>
      <w:r w:rsidRPr="00067C31">
        <w:rPr>
          <w:rFonts w:ascii="Times New Roman" w:hAnsi="Times New Roman" w:cs="Times New Roman"/>
          <w:sz w:val="24"/>
          <w:szCs w:val="24"/>
          <w:lang w:val="fr-CH"/>
        </w:rPr>
        <w:t xml:space="preserve">in </w:t>
      </w:r>
      <w:r w:rsidRPr="007125AE">
        <w:rPr>
          <w:rFonts w:ascii="Times New Roman" w:hAnsi="Times New Roman" w:cs="Times New Roman"/>
          <w:i/>
          <w:sz w:val="24"/>
          <w:szCs w:val="24"/>
          <w:lang w:val="fr-CH"/>
        </w:rPr>
        <w:t>Leçons et conversations</w:t>
      </w:r>
      <w:r w:rsidRPr="00067C31">
        <w:rPr>
          <w:rFonts w:ascii="Times New Roman" w:hAnsi="Times New Roman" w:cs="Times New Roman"/>
          <w:sz w:val="24"/>
          <w:szCs w:val="24"/>
          <w:lang w:val="fr-CH"/>
        </w:rPr>
        <w:t xml:space="preserve">, </w:t>
      </w:r>
      <w:r w:rsidR="00ED1129">
        <w:rPr>
          <w:rFonts w:ascii="Times New Roman" w:hAnsi="Times New Roman" w:cs="Times New Roman"/>
          <w:sz w:val="24"/>
          <w:szCs w:val="24"/>
          <w:lang w:val="fr-CH"/>
        </w:rPr>
        <w:t xml:space="preserve">trad. J. Fauve, </w:t>
      </w:r>
      <w:r w:rsidRPr="00067C31">
        <w:rPr>
          <w:rFonts w:ascii="Times New Roman" w:hAnsi="Times New Roman" w:cs="Times New Roman"/>
          <w:sz w:val="24"/>
          <w:szCs w:val="24"/>
          <w:lang w:val="fr-CH"/>
        </w:rPr>
        <w:t>Paris, Folio</w:t>
      </w:r>
      <w:r w:rsidR="00390C28">
        <w:rPr>
          <w:rFonts w:ascii="Times New Roman" w:hAnsi="Times New Roman" w:cs="Times New Roman"/>
          <w:sz w:val="24"/>
          <w:szCs w:val="24"/>
          <w:lang w:val="fr-CH"/>
        </w:rPr>
        <w:t xml:space="preserve">, </w:t>
      </w:r>
      <w:r w:rsidRPr="00067C31">
        <w:rPr>
          <w:rFonts w:ascii="Times New Roman" w:hAnsi="Times New Roman" w:cs="Times New Roman"/>
          <w:sz w:val="24"/>
          <w:szCs w:val="24"/>
          <w:lang w:val="fr-CH"/>
        </w:rPr>
        <w:t>1992</w:t>
      </w:r>
      <w:r w:rsidR="00390C28">
        <w:rPr>
          <w:rFonts w:ascii="Times New Roman" w:hAnsi="Times New Roman" w:cs="Times New Roman"/>
          <w:sz w:val="24"/>
          <w:szCs w:val="24"/>
          <w:lang w:val="fr-CH"/>
        </w:rPr>
        <w:t xml:space="preserve">. </w:t>
      </w:r>
      <w:r w:rsidRPr="00067C31">
        <w:rPr>
          <w:rFonts w:ascii="Times New Roman" w:hAnsi="Times New Roman" w:cs="Times New Roman"/>
          <w:i/>
          <w:sz w:val="24"/>
          <w:szCs w:val="24"/>
          <w:lang w:val="fr-CH"/>
        </w:rPr>
        <w:t xml:space="preserve"> </w:t>
      </w:r>
      <w:r w:rsidRPr="00067C31">
        <w:rPr>
          <w:rFonts w:ascii="Times New Roman" w:hAnsi="Times New Roman" w:cs="Times New Roman"/>
          <w:sz w:val="24"/>
          <w:szCs w:val="24"/>
          <w:lang w:val="fr-CH"/>
        </w:rPr>
        <w:t> </w:t>
      </w:r>
    </w:p>
    <w:p w:rsidR="00D872DC" w:rsidRPr="00067C31" w:rsidRDefault="00ED1129"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Ludwig Wittgenstein, </w:t>
      </w:r>
      <w:r w:rsidR="00D872DC" w:rsidRPr="00067C31">
        <w:rPr>
          <w:rFonts w:ascii="Times New Roman" w:hAnsi="Times New Roman" w:cs="Times New Roman"/>
          <w:i/>
          <w:sz w:val="24"/>
          <w:szCs w:val="24"/>
          <w:lang w:val="fr-CH"/>
        </w:rPr>
        <w:t>Remarques sur la philosophie de la psychologie</w:t>
      </w:r>
      <w:r w:rsidR="00D872DC" w:rsidRPr="00067C31">
        <w:rPr>
          <w:rFonts w:ascii="Times New Roman" w:hAnsi="Times New Roman" w:cs="Times New Roman"/>
          <w:sz w:val="24"/>
          <w:szCs w:val="24"/>
          <w:lang w:val="fr-CH"/>
        </w:rPr>
        <w:t>, t</w:t>
      </w:r>
      <w:r w:rsidR="00EE0292">
        <w:rPr>
          <w:rFonts w:ascii="Times New Roman" w:hAnsi="Times New Roman" w:cs="Times New Roman"/>
          <w:sz w:val="24"/>
          <w:szCs w:val="24"/>
          <w:lang w:val="fr-CH"/>
        </w:rPr>
        <w:t>ome 2</w:t>
      </w:r>
      <w:r w:rsidR="00D872DC" w:rsidRPr="00067C31">
        <w:rPr>
          <w:rFonts w:ascii="Times New Roman" w:hAnsi="Times New Roman" w:cs="Times New Roman"/>
          <w:sz w:val="24"/>
          <w:szCs w:val="24"/>
          <w:lang w:val="fr-CH"/>
        </w:rPr>
        <w:t>, trad. G. Granel, Édit. Mauvezin, T.E.R., 1994</w:t>
      </w:r>
      <w:r w:rsidR="00390C28">
        <w:rPr>
          <w:rFonts w:ascii="Times New Roman" w:hAnsi="Times New Roman" w:cs="Times New Roman"/>
          <w:sz w:val="24"/>
          <w:szCs w:val="24"/>
          <w:lang w:val="fr-CH"/>
        </w:rPr>
        <w:t xml:space="preserve">. </w:t>
      </w:r>
    </w:p>
    <w:p w:rsidR="005C50E2" w:rsidRDefault="00ED1129" w:rsidP="00081F9B">
      <w:pPr>
        <w:tabs>
          <w:tab w:val="left" w:pos="8623"/>
        </w:tabs>
        <w:spacing w:after="0" w:line="48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Ludwig </w:t>
      </w:r>
      <w:r w:rsidR="008356ED" w:rsidRPr="00067C31">
        <w:rPr>
          <w:rFonts w:ascii="Times New Roman" w:hAnsi="Times New Roman" w:cs="Times New Roman"/>
          <w:sz w:val="24"/>
          <w:szCs w:val="24"/>
          <w:lang w:val="fr-CH"/>
        </w:rPr>
        <w:t xml:space="preserve">Wittgenstein, </w:t>
      </w:r>
      <w:r w:rsidR="008356ED" w:rsidRPr="00067C31">
        <w:rPr>
          <w:rFonts w:ascii="Times New Roman" w:hAnsi="Times New Roman" w:cs="Times New Roman"/>
          <w:i/>
          <w:sz w:val="24"/>
          <w:szCs w:val="24"/>
          <w:lang w:val="fr-CH"/>
        </w:rPr>
        <w:t xml:space="preserve">Recherches philosophiques, </w:t>
      </w:r>
      <w:r w:rsidR="008356ED" w:rsidRPr="00067C31">
        <w:rPr>
          <w:rFonts w:ascii="Times New Roman" w:hAnsi="Times New Roman" w:cs="Times New Roman"/>
          <w:sz w:val="24"/>
          <w:szCs w:val="24"/>
          <w:lang w:val="fr-CH"/>
        </w:rPr>
        <w:t>trad. F. Dastur</w:t>
      </w:r>
      <w:r w:rsidR="008356ED" w:rsidRPr="00067C31">
        <w:rPr>
          <w:rFonts w:ascii="Times New Roman" w:hAnsi="Times New Roman" w:cs="Times New Roman"/>
          <w:i/>
          <w:sz w:val="24"/>
          <w:szCs w:val="24"/>
          <w:lang w:val="fr-CH"/>
        </w:rPr>
        <w:t xml:space="preserve"> et alii, </w:t>
      </w:r>
      <w:r w:rsidR="008356ED" w:rsidRPr="00067C31">
        <w:rPr>
          <w:rFonts w:ascii="Times New Roman" w:hAnsi="Times New Roman" w:cs="Times New Roman"/>
          <w:sz w:val="24"/>
          <w:szCs w:val="24"/>
          <w:lang w:val="fr-CH"/>
        </w:rPr>
        <w:t>Paris, Gallimard, 2004</w:t>
      </w:r>
      <w:r w:rsidR="00497A06" w:rsidRPr="00067C31">
        <w:rPr>
          <w:rFonts w:ascii="Times New Roman" w:hAnsi="Times New Roman" w:cs="Times New Roman"/>
          <w:sz w:val="24"/>
          <w:szCs w:val="24"/>
          <w:lang w:val="fr-CH"/>
        </w:rPr>
        <w:t xml:space="preserve"> ; </w:t>
      </w:r>
      <w:r w:rsidR="005C50E2" w:rsidRPr="00067C31">
        <w:rPr>
          <w:rFonts w:ascii="Times New Roman" w:hAnsi="Times New Roman" w:cs="Times New Roman"/>
          <w:i/>
          <w:sz w:val="24"/>
          <w:szCs w:val="24"/>
          <w:lang w:val="fr-CH"/>
        </w:rPr>
        <w:t>Investigations philosophiques</w:t>
      </w:r>
      <w:r w:rsidR="005C50E2" w:rsidRPr="00067C31">
        <w:rPr>
          <w:rFonts w:ascii="Times New Roman" w:hAnsi="Times New Roman" w:cs="Times New Roman"/>
          <w:sz w:val="24"/>
          <w:szCs w:val="24"/>
          <w:lang w:val="fr-CH"/>
        </w:rPr>
        <w:t>, trad. P. Klossowski, Paris, Gallimard, 1961.</w:t>
      </w:r>
    </w:p>
    <w:p w:rsidR="00526180" w:rsidRPr="00067C31" w:rsidRDefault="005C50E2" w:rsidP="00081F9B">
      <w:pPr>
        <w:tabs>
          <w:tab w:val="left" w:pos="8623"/>
        </w:tabs>
        <w:spacing w:after="0" w:line="480" w:lineRule="auto"/>
        <w:jc w:val="both"/>
        <w:rPr>
          <w:rFonts w:ascii="Times New Roman" w:hAnsi="Times New Roman" w:cs="Times New Roman"/>
          <w:sz w:val="24"/>
          <w:szCs w:val="24"/>
          <w:lang w:val="en-US"/>
        </w:rPr>
      </w:pPr>
      <w:r w:rsidRPr="00067C31">
        <w:rPr>
          <w:rFonts w:ascii="Times New Roman" w:hAnsi="Times New Roman" w:cs="Times New Roman"/>
          <w:sz w:val="24"/>
          <w:szCs w:val="24"/>
          <w:lang w:val="fr-CH"/>
        </w:rPr>
        <w:t>L</w:t>
      </w:r>
      <w:r w:rsidR="00ED1129">
        <w:rPr>
          <w:rFonts w:ascii="Times New Roman" w:hAnsi="Times New Roman" w:cs="Times New Roman"/>
          <w:sz w:val="24"/>
          <w:szCs w:val="24"/>
          <w:lang w:val="fr-CH"/>
        </w:rPr>
        <w:t>udwig</w:t>
      </w:r>
      <w:r w:rsidRPr="00067C31">
        <w:rPr>
          <w:rFonts w:ascii="Times New Roman" w:hAnsi="Times New Roman" w:cs="Times New Roman"/>
          <w:sz w:val="24"/>
          <w:szCs w:val="24"/>
          <w:lang w:val="fr-CH"/>
        </w:rPr>
        <w:t xml:space="preserve"> Wittgenstein, </w:t>
      </w:r>
      <w:r w:rsidRPr="00067C31">
        <w:rPr>
          <w:rFonts w:ascii="Times New Roman" w:hAnsi="Times New Roman" w:cs="Times New Roman"/>
          <w:i/>
          <w:sz w:val="24"/>
          <w:szCs w:val="24"/>
          <w:lang w:val="fr-CH"/>
        </w:rPr>
        <w:t>De la certitude</w:t>
      </w:r>
      <w:r w:rsidRPr="00067C31">
        <w:rPr>
          <w:rFonts w:ascii="Times New Roman" w:hAnsi="Times New Roman" w:cs="Times New Roman"/>
          <w:sz w:val="24"/>
          <w:szCs w:val="24"/>
          <w:lang w:val="fr-CH"/>
        </w:rPr>
        <w:t xml:space="preserve">, trad. </w:t>
      </w:r>
      <w:r w:rsidRPr="00067C31">
        <w:rPr>
          <w:rFonts w:ascii="Times New Roman" w:hAnsi="Times New Roman" w:cs="Times New Roman"/>
          <w:sz w:val="24"/>
          <w:szCs w:val="24"/>
          <w:lang w:val="en-US"/>
        </w:rPr>
        <w:t>D. Moyal-Sharrock, Paris, Gallimard, 2006</w:t>
      </w:r>
      <w:r w:rsidR="00EA20FF" w:rsidRPr="00067C31">
        <w:rPr>
          <w:rFonts w:ascii="Times New Roman" w:hAnsi="Times New Roman" w:cs="Times New Roman"/>
          <w:sz w:val="24"/>
          <w:szCs w:val="24"/>
          <w:lang w:val="en-US"/>
        </w:rPr>
        <w:t xml:space="preserve">. </w:t>
      </w:r>
    </w:p>
    <w:p w:rsidR="0093742E" w:rsidRPr="0093742E" w:rsidRDefault="0093742E" w:rsidP="00081F9B">
      <w:pPr>
        <w:pStyle w:val="Notedebasdepage"/>
        <w:spacing w:line="480" w:lineRule="auto"/>
        <w:jc w:val="both"/>
        <w:rPr>
          <w:rFonts w:ascii="Times New Roman" w:hAnsi="Times New Roman" w:cs="Times New Roman"/>
          <w:sz w:val="24"/>
          <w:szCs w:val="24"/>
          <w:lang w:val="fr-CH"/>
        </w:rPr>
      </w:pPr>
      <w:r w:rsidRPr="0093742E">
        <w:rPr>
          <w:rFonts w:ascii="Times New Roman" w:hAnsi="Times New Roman" w:cs="Times New Roman"/>
          <w:sz w:val="24"/>
          <w:szCs w:val="24"/>
          <w:lang w:val="fr-CH"/>
        </w:rPr>
        <w:t xml:space="preserve">Claude Zilberberg, « Esquisse d’une grammaire du sublime chez Longin », </w:t>
      </w:r>
      <w:r w:rsidRPr="00416D09">
        <w:rPr>
          <w:rFonts w:ascii="Times New Roman" w:hAnsi="Times New Roman" w:cs="Times New Roman"/>
          <w:i/>
          <w:sz w:val="24"/>
          <w:szCs w:val="24"/>
          <w:lang w:val="fr-CH"/>
        </w:rPr>
        <w:t>Langages</w:t>
      </w:r>
      <w:r w:rsidRPr="0093742E">
        <w:rPr>
          <w:rFonts w:ascii="Times New Roman" w:hAnsi="Times New Roman" w:cs="Times New Roman"/>
          <w:sz w:val="24"/>
          <w:szCs w:val="24"/>
          <w:lang w:val="fr-CH"/>
        </w:rPr>
        <w:t>, n</w:t>
      </w:r>
      <w:r w:rsidRPr="0093742E">
        <w:rPr>
          <w:rFonts w:ascii="Times New Roman" w:hAnsi="Times New Roman" w:cs="Times New Roman"/>
          <w:sz w:val="24"/>
          <w:szCs w:val="24"/>
          <w:vertAlign w:val="superscript"/>
          <w:lang w:val="fr-CH"/>
        </w:rPr>
        <w:t xml:space="preserve">o </w:t>
      </w:r>
      <w:r w:rsidRPr="0093742E">
        <w:rPr>
          <w:rFonts w:ascii="Times New Roman" w:hAnsi="Times New Roman" w:cs="Times New Roman"/>
          <w:sz w:val="24"/>
          <w:szCs w:val="24"/>
          <w:lang w:val="fr-CH"/>
        </w:rPr>
        <w:t xml:space="preserve">137, 2000, pp. 102-121. </w:t>
      </w:r>
    </w:p>
    <w:p w:rsidR="00CD1CFA" w:rsidRPr="00CD1CFA" w:rsidRDefault="00CD1CFA" w:rsidP="00081F9B">
      <w:pPr>
        <w:pStyle w:val="referencearticle"/>
        <w:spacing w:before="0" w:beforeAutospacing="0" w:after="0" w:afterAutospacing="0" w:line="480" w:lineRule="auto"/>
        <w:jc w:val="both"/>
        <w:rPr>
          <w:lang w:val="fr-CH"/>
        </w:rPr>
      </w:pPr>
      <w:r w:rsidRPr="00CD1CFA">
        <w:rPr>
          <w:lang w:val="fr-CH"/>
        </w:rPr>
        <w:t xml:space="preserve">Claude Zilberberg, </w:t>
      </w:r>
      <w:r w:rsidRPr="006651E1">
        <w:rPr>
          <w:i/>
          <w:lang w:val="fr-CH"/>
        </w:rPr>
        <w:t>Éléments de grammaire tensive</w:t>
      </w:r>
      <w:r w:rsidRPr="00CD1CFA">
        <w:rPr>
          <w:lang w:val="fr-CH"/>
        </w:rPr>
        <w:t>, Limoges, PULIM, 2006.</w:t>
      </w:r>
    </w:p>
    <w:p w:rsidR="00CD1CFA" w:rsidRPr="00CD1CFA" w:rsidRDefault="00CD1CFA" w:rsidP="00081F9B">
      <w:pPr>
        <w:pStyle w:val="referencearticle"/>
        <w:spacing w:before="0" w:beforeAutospacing="0" w:after="0" w:afterAutospacing="0" w:line="480" w:lineRule="auto"/>
        <w:jc w:val="both"/>
        <w:rPr>
          <w:lang w:val="fr-CH"/>
        </w:rPr>
      </w:pPr>
      <w:r w:rsidRPr="00CD1CFA">
        <w:rPr>
          <w:lang w:val="fr-CH"/>
        </w:rPr>
        <w:t xml:space="preserve">Claude Zilberberg, « Spatialité et affectivité », </w:t>
      </w:r>
      <w:r w:rsidRPr="00CD1CFA">
        <w:rPr>
          <w:i/>
          <w:lang w:val="fr-CH"/>
        </w:rPr>
        <w:t>Nouveaux Actes Sémiotiques</w:t>
      </w:r>
      <w:r w:rsidRPr="00CD1CFA">
        <w:rPr>
          <w:lang w:val="fr-CH"/>
        </w:rPr>
        <w:t xml:space="preserve"> [</w:t>
      </w:r>
      <w:r w:rsidRPr="00CD1CFA">
        <w:rPr>
          <w:bCs/>
          <w:lang w:val="fr-CH"/>
        </w:rPr>
        <w:t>en ligne</w:t>
      </w:r>
      <w:r w:rsidRPr="00CD1CFA">
        <w:rPr>
          <w:lang w:val="fr-CH"/>
        </w:rPr>
        <w:t xml:space="preserve">]. Prépublications, 2009 - 2010 : Sémiotique de l'espace. Espace et signification II. Disponible sur : </w:t>
      </w:r>
      <w:hyperlink r:id="rId11" w:history="1">
        <w:r w:rsidRPr="00CD1CFA">
          <w:rPr>
            <w:rStyle w:val="Lienhypertexte"/>
            <w:lang w:val="fr-CH"/>
          </w:rPr>
          <w:t>http://revues.unilim.fr/nas/document.php?id=3213</w:t>
        </w:r>
      </w:hyperlink>
      <w:r w:rsidRPr="00CD1CFA">
        <w:rPr>
          <w:lang w:val="fr-CH"/>
        </w:rPr>
        <w:t xml:space="preserve">. </w:t>
      </w:r>
    </w:p>
    <w:p w:rsidR="00CD1CFA" w:rsidRPr="00CD1CFA" w:rsidRDefault="00CD1CFA" w:rsidP="00081F9B">
      <w:pPr>
        <w:pStyle w:val="Notedebasdepage"/>
        <w:spacing w:line="480" w:lineRule="auto"/>
        <w:jc w:val="both"/>
        <w:rPr>
          <w:sz w:val="24"/>
          <w:szCs w:val="24"/>
          <w:lang w:val="fr-CH"/>
        </w:rPr>
      </w:pPr>
      <w:r w:rsidRPr="00CD1CFA">
        <w:rPr>
          <w:sz w:val="24"/>
          <w:szCs w:val="24"/>
          <w:lang w:val="fr-CH"/>
        </w:rPr>
        <w:t xml:space="preserve"> </w:t>
      </w:r>
    </w:p>
    <w:p w:rsidR="00C0085E" w:rsidRPr="00CD1CFA" w:rsidRDefault="00C0085E" w:rsidP="00081F9B">
      <w:pPr>
        <w:tabs>
          <w:tab w:val="left" w:pos="8623"/>
        </w:tabs>
        <w:spacing w:after="0" w:line="480" w:lineRule="auto"/>
        <w:jc w:val="both"/>
        <w:rPr>
          <w:rFonts w:ascii="Times New Roman" w:hAnsi="Times New Roman" w:cs="Times New Roman"/>
          <w:sz w:val="24"/>
          <w:szCs w:val="24"/>
          <w:lang w:val="fr-CH"/>
        </w:rPr>
      </w:pPr>
    </w:p>
    <w:p w:rsidR="00CC2A6E" w:rsidRPr="00CD1CFA" w:rsidRDefault="00CC2A6E" w:rsidP="00081F9B">
      <w:pPr>
        <w:tabs>
          <w:tab w:val="left" w:pos="8623"/>
        </w:tabs>
        <w:spacing w:after="0" w:line="480" w:lineRule="auto"/>
        <w:jc w:val="both"/>
        <w:rPr>
          <w:rFonts w:ascii="Times New Roman" w:hAnsi="Times New Roman" w:cs="Times New Roman"/>
          <w:sz w:val="24"/>
          <w:szCs w:val="24"/>
          <w:lang w:val="fr-CH"/>
        </w:rPr>
      </w:pPr>
    </w:p>
    <w:sectPr w:rsidR="00CC2A6E" w:rsidRPr="00CD1CFA" w:rsidSect="003418B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F6C" w:rsidRDefault="007D3F6C" w:rsidP="00F80BAC">
      <w:pPr>
        <w:spacing w:after="0" w:line="240" w:lineRule="auto"/>
      </w:pPr>
      <w:r>
        <w:separator/>
      </w:r>
    </w:p>
  </w:endnote>
  <w:endnote w:type="continuationSeparator" w:id="0">
    <w:p w:rsidR="007D3F6C" w:rsidRDefault="007D3F6C" w:rsidP="00F8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F6C" w:rsidRDefault="007D3F6C" w:rsidP="00F80BAC">
      <w:pPr>
        <w:spacing w:after="0" w:line="240" w:lineRule="auto"/>
      </w:pPr>
      <w:r>
        <w:separator/>
      </w:r>
    </w:p>
  </w:footnote>
  <w:footnote w:type="continuationSeparator" w:id="0">
    <w:p w:rsidR="007D3F6C" w:rsidRDefault="007D3F6C" w:rsidP="00F80BAC">
      <w:pPr>
        <w:spacing w:after="0" w:line="240" w:lineRule="auto"/>
      </w:pPr>
      <w:r>
        <w:continuationSeparator/>
      </w:r>
    </w:p>
  </w:footnote>
  <w:footnote w:id="1">
    <w:p w:rsidR="00F80BAC" w:rsidRPr="0068069D" w:rsidRDefault="00F80BAC" w:rsidP="00F80BAC">
      <w:pPr>
        <w:pStyle w:val="Notedebasdepage"/>
        <w:jc w:val="both"/>
        <w:rPr>
          <w:rFonts w:ascii="Times New Roman" w:hAnsi="Times New Roman" w:cs="Times New Roman"/>
          <w:lang w:val="fr-CH"/>
        </w:rPr>
      </w:pPr>
      <w:r w:rsidRPr="0068069D">
        <w:rPr>
          <w:rStyle w:val="Marquenotebasdepage"/>
          <w:rFonts w:ascii="Times New Roman" w:hAnsi="Times New Roman" w:cs="Times New Roman"/>
        </w:rPr>
        <w:footnoteRef/>
      </w:r>
      <w:r w:rsidRPr="0068069D">
        <w:rPr>
          <w:rFonts w:ascii="Times New Roman" w:hAnsi="Times New Roman" w:cs="Times New Roman"/>
          <w:lang w:val="fr-CH"/>
        </w:rPr>
        <w:t xml:space="preserve"> Voir en particulier Jacques Fontanille, « Les formes de vie », </w:t>
      </w:r>
      <w:r w:rsidRPr="0068069D">
        <w:rPr>
          <w:rFonts w:ascii="Times New Roman" w:hAnsi="Times New Roman" w:cs="Times New Roman"/>
          <w:i/>
          <w:lang w:val="fr-CH"/>
        </w:rPr>
        <w:t>RSSI</w:t>
      </w:r>
      <w:r w:rsidRPr="0068069D">
        <w:rPr>
          <w:rFonts w:ascii="Times New Roman" w:hAnsi="Times New Roman" w:cs="Times New Roman"/>
          <w:lang w:val="fr-CH"/>
        </w:rPr>
        <w:t>, vol. 13, n</w:t>
      </w:r>
      <w:r w:rsidRPr="0068069D">
        <w:rPr>
          <w:rFonts w:ascii="Times New Roman" w:hAnsi="Times New Roman" w:cs="Times New Roman"/>
          <w:vertAlign w:val="superscript"/>
          <w:lang w:val="fr-CH"/>
        </w:rPr>
        <w:t>os</w:t>
      </w:r>
      <w:r w:rsidRPr="0068069D">
        <w:rPr>
          <w:rFonts w:ascii="Times New Roman" w:hAnsi="Times New Roman" w:cs="Times New Roman"/>
          <w:lang w:val="fr-CH"/>
        </w:rPr>
        <w:t xml:space="preserve"> 1-2, 1993, pp. 5-12 et « Style et formes de vie », </w:t>
      </w:r>
      <w:r w:rsidRPr="0068069D">
        <w:rPr>
          <w:rFonts w:ascii="Times New Roman" w:hAnsi="Times New Roman" w:cs="Times New Roman"/>
          <w:i/>
          <w:lang w:val="fr-CH"/>
        </w:rPr>
        <w:t>Le style</w:t>
      </w:r>
      <w:r w:rsidRPr="0068069D">
        <w:rPr>
          <w:rFonts w:ascii="Times New Roman" w:hAnsi="Times New Roman" w:cs="Times New Roman"/>
          <w:lang w:val="fr-CH"/>
        </w:rPr>
        <w:t xml:space="preserve"> (G. Maurand dir.), Toulouse, Toulouse-le-Mirail, 1994, pp. 67-83. Jacques Fontanille résume ainsi l’emboîtement proposé par Wittgenstein : « expressions &gt; usages &gt; jeux de langage &gt; formes de vie », </w:t>
      </w:r>
      <w:r w:rsidRPr="0068069D">
        <w:rPr>
          <w:rFonts w:ascii="Times New Roman" w:hAnsi="Times New Roman" w:cs="Times New Roman"/>
          <w:i/>
          <w:lang w:val="fr-CH"/>
        </w:rPr>
        <w:t>ibid</w:t>
      </w:r>
      <w:r w:rsidRPr="0068069D">
        <w:rPr>
          <w:rFonts w:ascii="Times New Roman" w:hAnsi="Times New Roman" w:cs="Times New Roman"/>
          <w:lang w:val="fr-CH"/>
        </w:rPr>
        <w:t>., p. 73.   </w:t>
      </w:r>
    </w:p>
  </w:footnote>
  <w:footnote w:id="2">
    <w:p w:rsidR="00F80BAC" w:rsidRPr="0068069D" w:rsidRDefault="00F80BAC" w:rsidP="00F80BAC">
      <w:pPr>
        <w:pStyle w:val="Notedebasdepage"/>
        <w:jc w:val="both"/>
        <w:rPr>
          <w:rFonts w:ascii="Times New Roman" w:hAnsi="Times New Roman" w:cs="Times New Roman"/>
          <w:lang w:val="fr-CH"/>
        </w:rPr>
      </w:pPr>
      <w:r w:rsidRPr="0068069D">
        <w:rPr>
          <w:rStyle w:val="Marquenotebasdepage"/>
          <w:rFonts w:ascii="Times New Roman" w:hAnsi="Times New Roman" w:cs="Times New Roman"/>
        </w:rPr>
        <w:footnoteRef/>
      </w:r>
      <w:r w:rsidRPr="0068069D">
        <w:rPr>
          <w:rFonts w:ascii="Times New Roman" w:hAnsi="Times New Roman" w:cs="Times New Roman"/>
          <w:lang w:val="fr-CH"/>
        </w:rPr>
        <w:t xml:space="preserve"> </w:t>
      </w:r>
      <w:r w:rsidR="00B65567">
        <w:rPr>
          <w:rFonts w:ascii="Times New Roman" w:hAnsi="Times New Roman" w:cs="Times New Roman"/>
          <w:i/>
          <w:lang w:val="fr-CH"/>
        </w:rPr>
        <w:t xml:space="preserve">Recherches philosophiques, </w:t>
      </w:r>
      <w:r w:rsidR="00283683" w:rsidRPr="008356ED">
        <w:rPr>
          <w:rFonts w:ascii="Times New Roman" w:hAnsi="Times New Roman" w:cs="Times New Roman"/>
          <w:lang w:val="fr-CH"/>
        </w:rPr>
        <w:t>trad. F. Dastur</w:t>
      </w:r>
      <w:r w:rsidR="00283683">
        <w:rPr>
          <w:rFonts w:ascii="Times New Roman" w:hAnsi="Times New Roman" w:cs="Times New Roman"/>
          <w:i/>
          <w:lang w:val="fr-CH"/>
        </w:rPr>
        <w:t xml:space="preserve"> et alii, </w:t>
      </w:r>
      <w:r w:rsidR="00283683" w:rsidRPr="008356ED">
        <w:rPr>
          <w:rFonts w:ascii="Times New Roman" w:hAnsi="Times New Roman" w:cs="Times New Roman"/>
          <w:lang w:val="fr-CH"/>
        </w:rPr>
        <w:t>Paris, Gallimard, 2004</w:t>
      </w:r>
      <w:r w:rsidRPr="0068069D">
        <w:rPr>
          <w:rFonts w:ascii="Times New Roman" w:hAnsi="Times New Roman" w:cs="Times New Roman"/>
          <w:lang w:val="fr-CH"/>
        </w:rPr>
        <w:t xml:space="preserve"> ; désormais </w:t>
      </w:r>
      <w:r w:rsidR="00283683" w:rsidRPr="00283683">
        <w:rPr>
          <w:rFonts w:ascii="Times New Roman" w:hAnsi="Times New Roman" w:cs="Times New Roman"/>
          <w:i/>
          <w:lang w:val="fr-CH"/>
        </w:rPr>
        <w:t>R</w:t>
      </w:r>
      <w:r w:rsidRPr="0068069D">
        <w:rPr>
          <w:rFonts w:ascii="Times New Roman" w:hAnsi="Times New Roman" w:cs="Times New Roman"/>
          <w:i/>
          <w:lang w:val="fr-CH"/>
        </w:rPr>
        <w:t>.</w:t>
      </w:r>
      <w:r w:rsidR="00EF74D9">
        <w:rPr>
          <w:rFonts w:ascii="Times New Roman" w:hAnsi="Times New Roman" w:cs="Times New Roman"/>
          <w:i/>
          <w:lang w:val="fr-CH"/>
        </w:rPr>
        <w:t xml:space="preserve"> </w:t>
      </w:r>
      <w:r w:rsidRPr="0068069D">
        <w:rPr>
          <w:rFonts w:ascii="Times New Roman" w:hAnsi="Times New Roman" w:cs="Times New Roman"/>
          <w:i/>
          <w:lang w:val="fr-CH"/>
        </w:rPr>
        <w:t>P</w:t>
      </w:r>
      <w:r w:rsidRPr="0068069D">
        <w:rPr>
          <w:rFonts w:ascii="Times New Roman" w:hAnsi="Times New Roman" w:cs="Times New Roman"/>
          <w:lang w:val="fr-CH"/>
        </w:rPr>
        <w:t xml:space="preserve">. Pour la première partie, les références se feront au numéro du paragraphe ; pour la deuxième partie, nous indiquerons le numéro de la page.  </w:t>
      </w:r>
      <w:r w:rsidR="0025438D">
        <w:rPr>
          <w:rFonts w:ascii="Times New Roman" w:hAnsi="Times New Roman" w:cs="Times New Roman"/>
          <w:lang w:val="fr-CH"/>
        </w:rPr>
        <w:t xml:space="preserve">Cf. également </w:t>
      </w:r>
      <w:r w:rsidR="0025438D" w:rsidRPr="0025438D">
        <w:rPr>
          <w:rFonts w:ascii="Times New Roman" w:hAnsi="Times New Roman" w:cs="Times New Roman"/>
          <w:i/>
          <w:lang w:val="fr-CH"/>
        </w:rPr>
        <w:t>Investigations philosophiques</w:t>
      </w:r>
      <w:r w:rsidR="0025438D">
        <w:rPr>
          <w:rFonts w:ascii="Times New Roman" w:hAnsi="Times New Roman" w:cs="Times New Roman"/>
          <w:lang w:val="fr-CH"/>
        </w:rPr>
        <w:t>, trad. P. Klossowski, Paris, Gallimard, 1961.</w:t>
      </w:r>
      <w:r w:rsidRPr="0068069D">
        <w:rPr>
          <w:rFonts w:ascii="Times New Roman" w:hAnsi="Times New Roman" w:cs="Times New Roman"/>
          <w:lang w:val="fr-CH"/>
        </w:rPr>
        <w:t xml:space="preserve"> </w:t>
      </w:r>
    </w:p>
  </w:footnote>
  <w:footnote w:id="3">
    <w:p w:rsidR="006E1EE9" w:rsidRPr="006E1EE9" w:rsidRDefault="006E1EE9" w:rsidP="00DB16DD">
      <w:pPr>
        <w:pStyle w:val="Notedebasdepage"/>
        <w:jc w:val="both"/>
        <w:rPr>
          <w:rFonts w:ascii="Times New Roman" w:hAnsi="Times New Roman" w:cs="Times New Roman"/>
          <w:lang w:val="fr-CH"/>
        </w:rPr>
      </w:pPr>
      <w:r>
        <w:rPr>
          <w:rStyle w:val="Marquenotebasdepage"/>
        </w:rPr>
        <w:footnoteRef/>
      </w:r>
      <w:r w:rsidRPr="006E1EE9">
        <w:rPr>
          <w:lang w:val="fr-CH"/>
        </w:rPr>
        <w:t xml:space="preserve"> </w:t>
      </w:r>
      <w:r w:rsidRPr="006E1EE9">
        <w:rPr>
          <w:rFonts w:ascii="Times New Roman" w:hAnsi="Times New Roman" w:cs="Times New Roman"/>
          <w:lang w:val="fr-CH"/>
        </w:rPr>
        <w:t xml:space="preserve">Dans les </w:t>
      </w:r>
      <w:r w:rsidRPr="006E1EE9">
        <w:rPr>
          <w:rFonts w:ascii="Times New Roman" w:hAnsi="Times New Roman" w:cs="Times New Roman"/>
          <w:i/>
          <w:lang w:val="fr-CH"/>
        </w:rPr>
        <w:t>Études préliminaires aux « Investigations philosophiques »</w:t>
      </w:r>
      <w:r w:rsidRPr="006E1EE9">
        <w:rPr>
          <w:rFonts w:ascii="Times New Roman" w:hAnsi="Times New Roman" w:cs="Times New Roman"/>
          <w:lang w:val="fr-CH"/>
        </w:rPr>
        <w:t xml:space="preserve">, Wittgenstein établit une équation entre </w:t>
      </w:r>
      <w:r w:rsidR="00DB16DD">
        <w:rPr>
          <w:rFonts w:ascii="Times New Roman" w:hAnsi="Times New Roman" w:cs="Times New Roman"/>
          <w:lang w:val="fr-CH"/>
        </w:rPr>
        <w:t>(</w:t>
      </w:r>
      <w:r w:rsidRPr="006E1EE9">
        <w:rPr>
          <w:rFonts w:ascii="Times New Roman" w:hAnsi="Times New Roman" w:cs="Times New Roman"/>
          <w:lang w:val="fr-CH"/>
        </w:rPr>
        <w:t>l’usage d’) un langage et une culture</w:t>
      </w:r>
      <w:r w:rsidR="00DB16DD">
        <w:rPr>
          <w:rFonts w:ascii="Times New Roman" w:hAnsi="Times New Roman" w:cs="Times New Roman"/>
          <w:lang w:val="fr-CH"/>
        </w:rPr>
        <w:t> : d</w:t>
      </w:r>
      <w:r w:rsidRPr="006E1EE9">
        <w:rPr>
          <w:rFonts w:ascii="Times New Roman" w:hAnsi="Times New Roman" w:cs="Times New Roman"/>
          <w:lang w:val="fr-CH"/>
        </w:rPr>
        <w:t xml:space="preserve">es </w:t>
      </w:r>
      <w:r w:rsidRPr="006E1EE9">
        <w:rPr>
          <w:rFonts w:ascii="Times New Roman" w:hAnsi="Times New Roman" w:cs="Times New Roman"/>
          <w:i/>
          <w:lang w:val="fr-CH"/>
        </w:rPr>
        <w:t>manières</w:t>
      </w:r>
      <w:r w:rsidRPr="006E1EE9">
        <w:rPr>
          <w:rFonts w:ascii="Times New Roman" w:hAnsi="Times New Roman" w:cs="Times New Roman"/>
          <w:lang w:val="fr-CH"/>
        </w:rPr>
        <w:t xml:space="preserve"> de saluer, prier… plus ou moins codifiées à l’intérieur d’une culture</w:t>
      </w:r>
      <w:r w:rsidR="00DB16DD">
        <w:rPr>
          <w:rFonts w:ascii="Times New Roman" w:hAnsi="Times New Roman" w:cs="Times New Roman"/>
          <w:lang w:val="fr-CH"/>
        </w:rPr>
        <w:t xml:space="preserve">, dirons-nous. </w:t>
      </w:r>
      <w:r w:rsidRPr="006E1EE9">
        <w:rPr>
          <w:rFonts w:ascii="Times New Roman" w:hAnsi="Times New Roman" w:cs="Times New Roman"/>
          <w:lang w:val="fr-CH"/>
        </w:rPr>
        <w:t xml:space="preserve">  </w:t>
      </w:r>
    </w:p>
  </w:footnote>
  <w:footnote w:id="4">
    <w:p w:rsidR="00306761" w:rsidRPr="00786E5C" w:rsidRDefault="00306761" w:rsidP="00306761">
      <w:pPr>
        <w:pStyle w:val="Notedebasdepage"/>
        <w:jc w:val="both"/>
      </w:pPr>
      <w:r>
        <w:rPr>
          <w:rStyle w:val="Marquenotebasdepage"/>
        </w:rPr>
        <w:footnoteRef/>
      </w:r>
      <w:r w:rsidRPr="004431A5">
        <w:rPr>
          <w:lang w:val="fr-CH"/>
        </w:rPr>
        <w:t xml:space="preserve"> </w:t>
      </w:r>
      <w:r w:rsidRPr="009B1950">
        <w:rPr>
          <w:rFonts w:ascii="Times New Roman" w:hAnsi="Times New Roman" w:cs="Times New Roman"/>
          <w:lang w:val="fr-CH"/>
        </w:rPr>
        <w:t>Pour la distinction entre une signification « primaire » de la forme de vie spécifique à l’espèce humaine et une signification « secondaire » socioculturelle, voir Rafael Ferber, « “Lebensform” oder “Lebensformen” ? </w:t>
      </w:r>
      <w:r w:rsidRPr="009B1950">
        <w:rPr>
          <w:rFonts w:ascii="Times New Roman" w:hAnsi="Times New Roman" w:cs="Times New Roman"/>
        </w:rPr>
        <w:t>Zwei Addenda zur Kontroverse zwischen N. Garver und R. Haller</w:t>
      </w:r>
      <w:r w:rsidR="00B41626">
        <w:rPr>
          <w:rFonts w:ascii="Times New Roman" w:hAnsi="Times New Roman" w:cs="Times New Roman"/>
        </w:rPr>
        <w:t xml:space="preserve"> </w:t>
      </w:r>
      <w:r w:rsidRPr="009B1950">
        <w:rPr>
          <w:rFonts w:ascii="Times New Roman" w:hAnsi="Times New Roman" w:cs="Times New Roman"/>
        </w:rPr>
        <w:t xml:space="preserve">»,  </w:t>
      </w:r>
      <w:r w:rsidRPr="009B1950">
        <w:rPr>
          <w:rStyle w:val="Accentuation"/>
          <w:rFonts w:ascii="Times New Roman" w:hAnsi="Times New Roman" w:cs="Times New Roman"/>
        </w:rPr>
        <w:t>Wittgensteins Philosophie der Mathematik : Akten des 15. Internationalen Wittgenstein-Symposiums</w:t>
      </w:r>
      <w:r w:rsidRPr="009B1950">
        <w:rPr>
          <w:rFonts w:ascii="Times New Roman" w:hAnsi="Times New Roman" w:cs="Times New Roman"/>
        </w:rPr>
        <w:t xml:space="preserve">, Teil 2 (K. Puhl éd.), Schriftenreihe der Wittgenstein-Gesellschaft, Band 20/2, 1992, pp. 270-276.  </w:t>
      </w:r>
    </w:p>
  </w:footnote>
  <w:footnote w:id="5">
    <w:p w:rsidR="00F80BAC" w:rsidRPr="000C208A" w:rsidRDefault="00F80BAC" w:rsidP="00F80BAC">
      <w:pPr>
        <w:pStyle w:val="Notedebasdepage"/>
        <w:jc w:val="both"/>
        <w:rPr>
          <w:rFonts w:ascii="Times New Roman" w:hAnsi="Times New Roman" w:cs="Times New Roman"/>
          <w:lang w:val="fr-CH"/>
        </w:rPr>
      </w:pPr>
      <w:r w:rsidRPr="005D4E73">
        <w:rPr>
          <w:rStyle w:val="Marquenotebasdepage"/>
          <w:rFonts w:ascii="Times New Roman" w:hAnsi="Times New Roman" w:cs="Times New Roman"/>
        </w:rPr>
        <w:footnoteRef/>
      </w:r>
      <w:r w:rsidRPr="005D4E73">
        <w:rPr>
          <w:rFonts w:ascii="Times New Roman" w:hAnsi="Times New Roman" w:cs="Times New Roman"/>
          <w:lang w:val="fr-CH"/>
        </w:rPr>
        <w:t xml:space="preserve"> Au sujet d’un emploi socioculturel, voir aussi L</w:t>
      </w:r>
      <w:r w:rsidR="00605836">
        <w:rPr>
          <w:rFonts w:ascii="Times New Roman" w:hAnsi="Times New Roman" w:cs="Times New Roman"/>
          <w:lang w:val="fr-CH"/>
        </w:rPr>
        <w:t>udwig</w:t>
      </w:r>
      <w:r w:rsidRPr="005D4E73">
        <w:rPr>
          <w:rFonts w:ascii="Times New Roman" w:hAnsi="Times New Roman" w:cs="Times New Roman"/>
          <w:lang w:val="fr-CH"/>
        </w:rPr>
        <w:t xml:space="preserve"> Wittgenstein, </w:t>
      </w:r>
      <w:r w:rsidRPr="007F1583">
        <w:rPr>
          <w:rFonts w:ascii="Times New Roman" w:hAnsi="Times New Roman" w:cs="Times New Roman"/>
          <w:i/>
          <w:lang w:val="fr-CH"/>
        </w:rPr>
        <w:t>Lectures et conversations sur l’esthétique, la psychologie et la croyance religieuse,</w:t>
      </w:r>
      <w:r w:rsidR="006D13B7">
        <w:rPr>
          <w:rFonts w:ascii="Times New Roman" w:hAnsi="Times New Roman" w:cs="Times New Roman"/>
          <w:i/>
          <w:lang w:val="fr-CH"/>
        </w:rPr>
        <w:t xml:space="preserve"> </w:t>
      </w:r>
      <w:r w:rsidR="00CA474A">
        <w:rPr>
          <w:rFonts w:ascii="Times New Roman" w:hAnsi="Times New Roman" w:cs="Times New Roman"/>
          <w:lang w:val="fr-CH"/>
        </w:rPr>
        <w:t xml:space="preserve">in </w:t>
      </w:r>
      <w:r w:rsidR="00CA474A" w:rsidRPr="00D5151D">
        <w:rPr>
          <w:rFonts w:ascii="Times New Roman" w:hAnsi="Times New Roman" w:cs="Times New Roman"/>
          <w:i/>
          <w:lang w:val="fr-CH"/>
        </w:rPr>
        <w:t>Leçons et conversations</w:t>
      </w:r>
      <w:r w:rsidR="00CA474A">
        <w:rPr>
          <w:rFonts w:ascii="Times New Roman" w:hAnsi="Times New Roman" w:cs="Times New Roman"/>
          <w:lang w:val="fr-CH"/>
        </w:rPr>
        <w:t xml:space="preserve">, </w:t>
      </w:r>
      <w:r w:rsidR="00D5151D">
        <w:rPr>
          <w:rFonts w:ascii="Times New Roman" w:hAnsi="Times New Roman" w:cs="Times New Roman"/>
          <w:lang w:val="fr-CH"/>
        </w:rPr>
        <w:t>trad</w:t>
      </w:r>
      <w:r w:rsidR="00D5151D" w:rsidRPr="00A00F3A">
        <w:rPr>
          <w:rFonts w:ascii="Times New Roman" w:hAnsi="Times New Roman" w:cs="Times New Roman"/>
          <w:lang w:val="fr-CH"/>
        </w:rPr>
        <w:t xml:space="preserve">. </w:t>
      </w:r>
      <w:r w:rsidR="00A00F3A" w:rsidRPr="00A00F3A">
        <w:rPr>
          <w:rFonts w:ascii="Times New Roman" w:hAnsi="Times New Roman" w:cs="Times New Roman"/>
          <w:lang w:val="fr-CH"/>
        </w:rPr>
        <w:t>J. Fauve</w:t>
      </w:r>
      <w:r w:rsidR="00A00F3A">
        <w:rPr>
          <w:rFonts w:ascii="Times New Roman" w:hAnsi="Times New Roman" w:cs="Times New Roman"/>
          <w:lang w:val="fr-CH"/>
        </w:rPr>
        <w:t xml:space="preserve">, </w:t>
      </w:r>
      <w:r w:rsidRPr="00CD7A03">
        <w:rPr>
          <w:rFonts w:ascii="Times New Roman" w:hAnsi="Times New Roman" w:cs="Times New Roman"/>
          <w:lang w:val="fr-CH"/>
        </w:rPr>
        <w:t>Paris, Folio</w:t>
      </w:r>
      <w:r w:rsidRPr="007F1583">
        <w:rPr>
          <w:rFonts w:ascii="Times New Roman" w:hAnsi="Times New Roman" w:cs="Times New Roman"/>
          <w:i/>
          <w:lang w:val="fr-CH"/>
        </w:rPr>
        <w:t>,</w:t>
      </w:r>
      <w:r w:rsidR="00CA474A" w:rsidRPr="00CA474A">
        <w:rPr>
          <w:rFonts w:ascii="Times New Roman" w:hAnsi="Times New Roman" w:cs="Times New Roman"/>
          <w:lang w:val="fr-CH"/>
        </w:rPr>
        <w:t>1992,</w:t>
      </w:r>
      <w:r w:rsidR="00CA474A">
        <w:rPr>
          <w:rFonts w:ascii="Times New Roman" w:hAnsi="Times New Roman" w:cs="Times New Roman"/>
          <w:i/>
          <w:lang w:val="fr-CH"/>
        </w:rPr>
        <w:t xml:space="preserve"> </w:t>
      </w:r>
      <w:r w:rsidRPr="005D4E73">
        <w:rPr>
          <w:rFonts w:ascii="Times New Roman" w:hAnsi="Times New Roman" w:cs="Times New Roman"/>
          <w:lang w:val="fr-CH"/>
        </w:rPr>
        <w:t> </w:t>
      </w:r>
      <w:r>
        <w:rPr>
          <w:rFonts w:ascii="Times New Roman" w:hAnsi="Times New Roman" w:cs="Times New Roman"/>
          <w:lang w:val="fr-CH"/>
        </w:rPr>
        <w:t xml:space="preserve">p. </w:t>
      </w:r>
      <w:r w:rsidR="00CA474A">
        <w:rPr>
          <w:rFonts w:ascii="Times New Roman" w:hAnsi="Times New Roman" w:cs="Times New Roman"/>
          <w:lang w:val="fr-CH"/>
        </w:rPr>
        <w:t>32 : « Afin d’y voir clair en ce qui concerne les esthétiques, vous avez à décrire des façons de vivre (</w:t>
      </w:r>
      <w:r w:rsidR="00CA474A" w:rsidRPr="00CA474A">
        <w:rPr>
          <w:rFonts w:ascii="Times New Roman" w:hAnsi="Times New Roman" w:cs="Times New Roman"/>
          <w:i/>
          <w:lang w:val="fr-CH"/>
        </w:rPr>
        <w:t>Lebensformen</w:t>
      </w:r>
      <w:r w:rsidR="00CA474A">
        <w:rPr>
          <w:rFonts w:ascii="Times New Roman" w:hAnsi="Times New Roman" w:cs="Times New Roman"/>
          <w:lang w:val="fr-CH"/>
        </w:rPr>
        <w:t>)</w:t>
      </w:r>
      <w:r w:rsidR="004F5706">
        <w:rPr>
          <w:rFonts w:ascii="Times New Roman" w:hAnsi="Times New Roman" w:cs="Times New Roman"/>
          <w:lang w:val="fr-CH"/>
        </w:rPr>
        <w:t> </w:t>
      </w:r>
      <w:r w:rsidR="00CA474A">
        <w:rPr>
          <w:rFonts w:ascii="Times New Roman" w:hAnsi="Times New Roman" w:cs="Times New Roman"/>
          <w:lang w:val="fr-CH"/>
        </w:rPr>
        <w:t>»</w:t>
      </w:r>
      <w:r w:rsidR="00F04C2D">
        <w:rPr>
          <w:rFonts w:ascii="Times New Roman" w:hAnsi="Times New Roman" w:cs="Times New Roman"/>
          <w:lang w:val="fr-CH"/>
        </w:rPr>
        <w:t xml:space="preserve">. </w:t>
      </w:r>
      <w:r w:rsidRPr="000C208A">
        <w:rPr>
          <w:rFonts w:ascii="Times New Roman" w:hAnsi="Times New Roman" w:cs="Times New Roman"/>
          <w:lang w:val="fr-CH"/>
        </w:rPr>
        <w:t xml:space="preserve">     </w:t>
      </w:r>
    </w:p>
  </w:footnote>
  <w:footnote w:id="6">
    <w:p w:rsidR="00F80BAC" w:rsidRPr="00B71111" w:rsidRDefault="00F80BAC" w:rsidP="00F80BAC">
      <w:pPr>
        <w:pStyle w:val="Notedebasdepage"/>
        <w:rPr>
          <w:rFonts w:ascii="Times New Roman" w:hAnsi="Times New Roman" w:cs="Times New Roman"/>
          <w:lang w:val="en-US"/>
        </w:rPr>
      </w:pPr>
      <w:r w:rsidRPr="00924B28">
        <w:rPr>
          <w:rStyle w:val="Marquenotebasdepage"/>
          <w:rFonts w:ascii="Times New Roman" w:hAnsi="Times New Roman" w:cs="Times New Roman"/>
        </w:rPr>
        <w:footnoteRef/>
      </w:r>
      <w:r w:rsidRPr="00924B28">
        <w:rPr>
          <w:rFonts w:ascii="Times New Roman" w:hAnsi="Times New Roman" w:cs="Times New Roman"/>
          <w:lang w:val="fr-CH"/>
        </w:rPr>
        <w:t xml:space="preserve"> L</w:t>
      </w:r>
      <w:r w:rsidR="00605836">
        <w:rPr>
          <w:rFonts w:ascii="Times New Roman" w:hAnsi="Times New Roman" w:cs="Times New Roman"/>
          <w:lang w:val="fr-CH"/>
        </w:rPr>
        <w:t>udwig</w:t>
      </w:r>
      <w:r w:rsidRPr="00924B28">
        <w:rPr>
          <w:rFonts w:ascii="Times New Roman" w:hAnsi="Times New Roman" w:cs="Times New Roman"/>
          <w:lang w:val="fr-CH"/>
        </w:rPr>
        <w:t xml:space="preserve"> Wittgenstein, </w:t>
      </w:r>
      <w:r w:rsidRPr="00924B28">
        <w:rPr>
          <w:rFonts w:ascii="Times New Roman" w:hAnsi="Times New Roman" w:cs="Times New Roman"/>
          <w:i/>
          <w:lang w:val="fr-CH"/>
        </w:rPr>
        <w:t>De la certitude</w:t>
      </w:r>
      <w:r w:rsidR="002D4930">
        <w:rPr>
          <w:rFonts w:ascii="Times New Roman" w:hAnsi="Times New Roman" w:cs="Times New Roman"/>
          <w:lang w:val="fr-CH"/>
        </w:rPr>
        <w:t xml:space="preserve">, </w:t>
      </w:r>
      <w:r w:rsidRPr="00924B28">
        <w:rPr>
          <w:rFonts w:ascii="Times New Roman" w:hAnsi="Times New Roman" w:cs="Times New Roman"/>
          <w:lang w:val="fr-CH"/>
        </w:rPr>
        <w:t>t</w:t>
      </w:r>
      <w:r w:rsidR="002D4930">
        <w:rPr>
          <w:rFonts w:ascii="Times New Roman" w:hAnsi="Times New Roman" w:cs="Times New Roman"/>
          <w:lang w:val="fr-CH"/>
        </w:rPr>
        <w:t>r</w:t>
      </w:r>
      <w:r w:rsidRPr="00924B28">
        <w:rPr>
          <w:rFonts w:ascii="Times New Roman" w:hAnsi="Times New Roman" w:cs="Times New Roman"/>
          <w:lang w:val="fr-CH"/>
        </w:rPr>
        <w:t xml:space="preserve">ad. </w:t>
      </w:r>
      <w:r w:rsidRPr="00B71111">
        <w:rPr>
          <w:rFonts w:ascii="Times New Roman" w:hAnsi="Times New Roman" w:cs="Times New Roman"/>
          <w:lang w:val="en-US"/>
        </w:rPr>
        <w:t xml:space="preserve">D. Moyal-Sharrock, Paris, Gallimard, 2006, § 358. </w:t>
      </w:r>
    </w:p>
  </w:footnote>
  <w:footnote w:id="7">
    <w:p w:rsidR="00F80BAC" w:rsidRPr="00924B28" w:rsidRDefault="00F80BAC" w:rsidP="00F80BAC">
      <w:pPr>
        <w:pStyle w:val="Notedebasdepage"/>
        <w:jc w:val="both"/>
        <w:rPr>
          <w:rFonts w:ascii="Times New Roman" w:hAnsi="Times New Roman" w:cs="Times New Roman"/>
          <w:lang w:val="fr-CH"/>
        </w:rPr>
      </w:pPr>
      <w:r w:rsidRPr="00924B28">
        <w:rPr>
          <w:rStyle w:val="Marquenotebasdepage"/>
          <w:rFonts w:ascii="Times New Roman" w:hAnsi="Times New Roman" w:cs="Times New Roman"/>
        </w:rPr>
        <w:footnoteRef/>
      </w:r>
      <w:r w:rsidRPr="00924B28">
        <w:rPr>
          <w:rFonts w:ascii="Times New Roman" w:hAnsi="Times New Roman" w:cs="Times New Roman"/>
          <w:lang w:val="fr-CH"/>
        </w:rPr>
        <w:t xml:space="preserve"> Voir </w:t>
      </w:r>
      <w:r w:rsidR="00856D8E">
        <w:rPr>
          <w:rFonts w:ascii="Times New Roman" w:hAnsi="Times New Roman" w:cs="Times New Roman"/>
          <w:i/>
          <w:lang w:val="fr-CH"/>
        </w:rPr>
        <w:t>R</w:t>
      </w:r>
      <w:r w:rsidRPr="00924B28">
        <w:rPr>
          <w:rFonts w:ascii="Times New Roman" w:hAnsi="Times New Roman" w:cs="Times New Roman"/>
          <w:i/>
          <w:lang w:val="fr-CH"/>
        </w:rPr>
        <w:t>.</w:t>
      </w:r>
      <w:r w:rsidR="00FA402D">
        <w:rPr>
          <w:rFonts w:ascii="Times New Roman" w:hAnsi="Times New Roman" w:cs="Times New Roman"/>
          <w:i/>
          <w:lang w:val="fr-CH"/>
        </w:rPr>
        <w:t xml:space="preserve"> </w:t>
      </w:r>
      <w:r w:rsidRPr="00924B28">
        <w:rPr>
          <w:rFonts w:ascii="Times New Roman" w:hAnsi="Times New Roman" w:cs="Times New Roman"/>
          <w:i/>
          <w:lang w:val="fr-CH"/>
        </w:rPr>
        <w:t>P</w:t>
      </w:r>
      <w:r w:rsidRPr="00924B28">
        <w:rPr>
          <w:rFonts w:ascii="Times New Roman" w:hAnsi="Times New Roman" w:cs="Times New Roman"/>
          <w:lang w:val="fr-CH"/>
        </w:rPr>
        <w:t>., p. 3</w:t>
      </w:r>
      <w:r w:rsidR="00856D8E">
        <w:rPr>
          <w:rFonts w:ascii="Times New Roman" w:hAnsi="Times New Roman" w:cs="Times New Roman"/>
          <w:lang w:val="fr-CH"/>
        </w:rPr>
        <w:t>17</w:t>
      </w:r>
      <w:r w:rsidRPr="00924B28">
        <w:rPr>
          <w:rFonts w:ascii="Times New Roman" w:hAnsi="Times New Roman" w:cs="Times New Roman"/>
          <w:lang w:val="fr-CH"/>
        </w:rPr>
        <w:t> : « </w:t>
      </w:r>
      <w:r w:rsidR="00856D8E">
        <w:rPr>
          <w:rFonts w:ascii="Times New Roman" w:hAnsi="Times New Roman" w:cs="Times New Roman"/>
          <w:lang w:val="fr-CH"/>
        </w:rPr>
        <w:t xml:space="preserve">Si le consensus n’était pas total, les hommes n’apprendraient pas non plus la technique que nous apprenons. La leur serait plus ou moins différente de la nôtre, jusqu’à en être méconnaissable ». </w:t>
      </w:r>
      <w:r w:rsidRPr="00924B28">
        <w:rPr>
          <w:rFonts w:ascii="Times New Roman" w:hAnsi="Times New Roman" w:cs="Times New Roman"/>
          <w:lang w:val="fr-CH"/>
        </w:rPr>
        <w:t xml:space="preserve"> </w:t>
      </w:r>
    </w:p>
  </w:footnote>
  <w:footnote w:id="8">
    <w:p w:rsidR="00F80BAC" w:rsidRPr="00924B28" w:rsidRDefault="00F80BAC" w:rsidP="00F80BAC">
      <w:pPr>
        <w:pStyle w:val="Notedebasdepage"/>
        <w:jc w:val="both"/>
        <w:rPr>
          <w:rFonts w:ascii="Times New Roman" w:hAnsi="Times New Roman" w:cs="Times New Roman"/>
          <w:lang w:val="fr-CH"/>
        </w:rPr>
      </w:pPr>
      <w:r w:rsidRPr="00924B28">
        <w:rPr>
          <w:rStyle w:val="Marquenotebasdepage"/>
          <w:rFonts w:ascii="Times New Roman" w:hAnsi="Times New Roman" w:cs="Times New Roman"/>
        </w:rPr>
        <w:footnoteRef/>
      </w:r>
      <w:r w:rsidRPr="00924B28">
        <w:rPr>
          <w:rFonts w:ascii="Times New Roman" w:hAnsi="Times New Roman" w:cs="Times New Roman"/>
          <w:lang w:val="fr-CH"/>
        </w:rPr>
        <w:t xml:space="preserve"> Au sujet du « cultural game », voir Clemens Sedmak, « The cultural game of watching the games », </w:t>
      </w:r>
      <w:r w:rsidRPr="00924B28">
        <w:rPr>
          <w:rFonts w:ascii="Times New Roman" w:hAnsi="Times New Roman" w:cs="Times New Roman"/>
          <w:i/>
          <w:lang w:val="fr-CH"/>
        </w:rPr>
        <w:t xml:space="preserve">Der Konflikt der Lebensformen in Wittgensteins Philosophie der Sprache </w:t>
      </w:r>
      <w:r w:rsidRPr="00924B28">
        <w:rPr>
          <w:rFonts w:ascii="Times New Roman" w:hAnsi="Times New Roman" w:cs="Times New Roman"/>
          <w:lang w:val="fr-CH"/>
        </w:rPr>
        <w:t xml:space="preserve">(W. Lütterfelds et A. Roser éds), Frankfurt am Main, Suhrkamp, 1999, p. 171-189. Cette extension de la notion semble autorisée par le fait que l’expression « jeu de langage » renvoie à des systèmes linguistiques (actes de langage au sens plus ou moins étroit : commander, saluer, remercier, maudire, prier…, mais aussi traduire, former une hypothèse… ; cf. </w:t>
      </w:r>
      <w:r w:rsidR="000C208A" w:rsidRPr="000C208A">
        <w:rPr>
          <w:rFonts w:ascii="Times New Roman" w:hAnsi="Times New Roman" w:cs="Times New Roman"/>
          <w:i/>
          <w:lang w:val="fr-CH"/>
        </w:rPr>
        <w:t>R</w:t>
      </w:r>
      <w:r w:rsidRPr="00924B28">
        <w:rPr>
          <w:rFonts w:ascii="Times New Roman" w:hAnsi="Times New Roman" w:cs="Times New Roman"/>
          <w:i/>
          <w:lang w:val="fr-CH"/>
        </w:rPr>
        <w:t>.</w:t>
      </w:r>
      <w:r w:rsidR="00D52FE4">
        <w:rPr>
          <w:rFonts w:ascii="Times New Roman" w:hAnsi="Times New Roman" w:cs="Times New Roman"/>
          <w:i/>
          <w:lang w:val="fr-CH"/>
        </w:rPr>
        <w:t xml:space="preserve"> </w:t>
      </w:r>
      <w:r w:rsidRPr="00924B28">
        <w:rPr>
          <w:rFonts w:ascii="Times New Roman" w:hAnsi="Times New Roman" w:cs="Times New Roman"/>
          <w:i/>
          <w:lang w:val="fr-CH"/>
        </w:rPr>
        <w:t>P.</w:t>
      </w:r>
      <w:r w:rsidRPr="00924B28">
        <w:rPr>
          <w:rFonts w:ascii="Times New Roman" w:hAnsi="Times New Roman" w:cs="Times New Roman"/>
          <w:lang w:val="fr-CH"/>
        </w:rPr>
        <w:t xml:space="preserve"> § 23) ainsi qu’à des activités qui les supposent. </w:t>
      </w:r>
    </w:p>
  </w:footnote>
  <w:footnote w:id="9">
    <w:p w:rsidR="00F80BAC" w:rsidRPr="00924B28" w:rsidRDefault="00F80BAC" w:rsidP="006405A6">
      <w:pPr>
        <w:pStyle w:val="Notedebasdepage"/>
        <w:jc w:val="both"/>
        <w:rPr>
          <w:rFonts w:ascii="Times New Roman" w:hAnsi="Times New Roman" w:cs="Times New Roman"/>
          <w:lang w:val="fr-CH"/>
        </w:rPr>
      </w:pPr>
      <w:r w:rsidRPr="00924B28">
        <w:rPr>
          <w:rStyle w:val="Marquenotebasdepage"/>
          <w:rFonts w:ascii="Times New Roman" w:hAnsi="Times New Roman" w:cs="Times New Roman"/>
        </w:rPr>
        <w:footnoteRef/>
      </w:r>
      <w:r w:rsidRPr="00924B28">
        <w:rPr>
          <w:rFonts w:ascii="Times New Roman" w:hAnsi="Times New Roman" w:cs="Times New Roman"/>
          <w:lang w:val="fr-CH"/>
        </w:rPr>
        <w:t xml:space="preserve"> Cf. Jacques Fontanille, « Les formes de vie », art. cit., p. 7. </w:t>
      </w:r>
    </w:p>
  </w:footnote>
  <w:footnote w:id="10">
    <w:p w:rsidR="00F80BAC" w:rsidRPr="00924B28" w:rsidRDefault="00F80BAC" w:rsidP="00335257">
      <w:pPr>
        <w:pStyle w:val="Notedebasdepage"/>
        <w:jc w:val="both"/>
        <w:rPr>
          <w:rFonts w:ascii="Times New Roman" w:hAnsi="Times New Roman" w:cs="Times New Roman"/>
          <w:lang w:val="fr-CH"/>
        </w:rPr>
      </w:pPr>
      <w:r w:rsidRPr="00924B28">
        <w:rPr>
          <w:rStyle w:val="Marquenotebasdepage"/>
          <w:rFonts w:ascii="Times New Roman" w:hAnsi="Times New Roman" w:cs="Times New Roman"/>
        </w:rPr>
        <w:footnoteRef/>
      </w:r>
      <w:r w:rsidRPr="00924B28">
        <w:rPr>
          <w:rFonts w:ascii="Times New Roman" w:hAnsi="Times New Roman" w:cs="Times New Roman"/>
          <w:lang w:val="fr-CH"/>
        </w:rPr>
        <w:t xml:space="preserve"> Voir notamment Jacques Fontanille, « Interstice et résistance dans </w:t>
      </w:r>
      <w:r w:rsidRPr="00924B28">
        <w:rPr>
          <w:rFonts w:ascii="Times New Roman" w:hAnsi="Times New Roman" w:cs="Times New Roman"/>
          <w:i/>
          <w:lang w:val="fr-CH"/>
        </w:rPr>
        <w:t>Feuillets d’Hypnos</w:t>
      </w:r>
      <w:r w:rsidRPr="00924B28">
        <w:rPr>
          <w:rFonts w:ascii="Times New Roman" w:hAnsi="Times New Roman" w:cs="Times New Roman"/>
          <w:lang w:val="fr-CH"/>
        </w:rPr>
        <w:t xml:space="preserve">. Une forme de vie chez René Char », </w:t>
      </w:r>
      <w:r w:rsidRPr="00924B28">
        <w:rPr>
          <w:rFonts w:ascii="Times New Roman" w:hAnsi="Times New Roman" w:cs="Times New Roman"/>
          <w:i/>
          <w:lang w:val="fr-CH"/>
        </w:rPr>
        <w:t>Nouveaux Actes Sémiotiques</w:t>
      </w:r>
      <w:r w:rsidRPr="00924B28">
        <w:rPr>
          <w:rFonts w:ascii="Times New Roman" w:hAnsi="Times New Roman" w:cs="Times New Roman"/>
          <w:lang w:val="fr-CH"/>
        </w:rPr>
        <w:t xml:space="preserve">, nos 45-45, 1996, p. 32. </w:t>
      </w:r>
      <w:r w:rsidR="00FE4C53">
        <w:rPr>
          <w:rFonts w:ascii="Times New Roman" w:hAnsi="Times New Roman" w:cs="Times New Roman"/>
          <w:lang w:val="fr-CH"/>
        </w:rPr>
        <w:t xml:space="preserve">Voir aussi Denis Bertrand, « La prouesse », </w:t>
      </w:r>
      <w:r w:rsidR="00FE4C53" w:rsidRPr="006405A6">
        <w:rPr>
          <w:rFonts w:ascii="Times New Roman" w:hAnsi="Times New Roman" w:cs="Times New Roman"/>
          <w:i/>
          <w:lang w:val="fr-CH"/>
        </w:rPr>
        <w:t>Recherches en communication</w:t>
      </w:r>
      <w:r w:rsidR="00FE4C53">
        <w:rPr>
          <w:rFonts w:ascii="Times New Roman" w:hAnsi="Times New Roman" w:cs="Times New Roman"/>
          <w:lang w:val="fr-CH"/>
        </w:rPr>
        <w:t>, n</w:t>
      </w:r>
      <w:r w:rsidR="00FE4C53" w:rsidRPr="006405A6">
        <w:rPr>
          <w:rFonts w:ascii="Times New Roman" w:hAnsi="Times New Roman" w:cs="Times New Roman"/>
          <w:vertAlign w:val="superscript"/>
          <w:lang w:val="fr-CH"/>
        </w:rPr>
        <w:t>o</w:t>
      </w:r>
      <w:r w:rsidR="00FE4C53">
        <w:rPr>
          <w:rFonts w:ascii="Times New Roman" w:hAnsi="Times New Roman" w:cs="Times New Roman"/>
          <w:lang w:val="fr-CH"/>
        </w:rPr>
        <w:t xml:space="preserve"> 5, 1996, pp. 175-186.</w:t>
      </w:r>
    </w:p>
  </w:footnote>
  <w:footnote w:id="11">
    <w:p w:rsidR="00F80BAC" w:rsidRPr="00F647C8" w:rsidRDefault="00F80BAC" w:rsidP="00F80BAC">
      <w:pPr>
        <w:pStyle w:val="Notedebasdepage"/>
        <w:jc w:val="both"/>
        <w:rPr>
          <w:rFonts w:ascii="Times New Roman" w:hAnsi="Times New Roman" w:cs="Times New Roman"/>
          <w:lang w:val="fr-CH"/>
        </w:rPr>
      </w:pPr>
      <w:r w:rsidRPr="00924B28">
        <w:rPr>
          <w:rStyle w:val="Marquenotebasdepage"/>
          <w:rFonts w:ascii="Times New Roman" w:hAnsi="Times New Roman" w:cs="Times New Roman"/>
        </w:rPr>
        <w:footnoteRef/>
      </w:r>
      <w:r w:rsidRPr="004E427A">
        <w:rPr>
          <w:rFonts w:ascii="Times New Roman" w:hAnsi="Times New Roman" w:cs="Times New Roman"/>
          <w:lang w:val="fr-CH"/>
        </w:rPr>
        <w:t xml:space="preserve"> </w:t>
      </w:r>
      <w:r w:rsidR="004E427A" w:rsidRPr="004E427A">
        <w:rPr>
          <w:rFonts w:ascii="Times New Roman" w:hAnsi="Times New Roman" w:cs="Times New Roman"/>
          <w:lang w:val="fr-CH"/>
        </w:rPr>
        <w:t xml:space="preserve">Ludwig Wittgenstein, </w:t>
      </w:r>
      <w:r w:rsidR="004E427A" w:rsidRPr="00C1498D">
        <w:rPr>
          <w:rFonts w:ascii="Times New Roman" w:hAnsi="Times New Roman" w:cs="Times New Roman"/>
          <w:i/>
          <w:lang w:val="fr-CH"/>
        </w:rPr>
        <w:t>Notes sur l’expérience privée et les « sense data »</w:t>
      </w:r>
      <w:r w:rsidR="004E427A" w:rsidRPr="00C1498D">
        <w:rPr>
          <w:rFonts w:ascii="Times New Roman" w:hAnsi="Times New Roman" w:cs="Times New Roman"/>
          <w:lang w:val="fr-CH"/>
        </w:rPr>
        <w:t>,</w:t>
      </w:r>
      <w:r w:rsidR="004E427A">
        <w:rPr>
          <w:rFonts w:ascii="Times New Roman" w:hAnsi="Times New Roman" w:cs="Times New Roman"/>
          <w:lang w:val="fr-CH"/>
        </w:rPr>
        <w:t xml:space="preserve"> trad. </w:t>
      </w:r>
      <w:r w:rsidR="004E427A" w:rsidRPr="00F647C8">
        <w:rPr>
          <w:rFonts w:ascii="Times New Roman" w:hAnsi="Times New Roman" w:cs="Times New Roman"/>
          <w:lang w:val="fr-CH"/>
        </w:rPr>
        <w:t>E</w:t>
      </w:r>
      <w:r w:rsidR="00F647C8" w:rsidRPr="00F647C8">
        <w:rPr>
          <w:rFonts w:ascii="Times New Roman" w:hAnsi="Times New Roman" w:cs="Times New Roman"/>
          <w:lang w:val="fr-CH"/>
        </w:rPr>
        <w:t xml:space="preserve">. Rigal, Mauvezin, Trans-Europ-Repress, 1989, p. </w:t>
      </w:r>
      <w:r w:rsidR="00F647C8">
        <w:rPr>
          <w:rFonts w:ascii="Times New Roman" w:hAnsi="Times New Roman" w:cs="Times New Roman"/>
          <w:lang w:val="fr-CH"/>
        </w:rPr>
        <w:t xml:space="preserve">35. </w:t>
      </w:r>
      <w:r w:rsidRPr="00F647C8">
        <w:rPr>
          <w:rFonts w:ascii="Times New Roman" w:hAnsi="Times New Roman" w:cs="Times New Roman"/>
          <w:lang w:val="fr-CH"/>
        </w:rPr>
        <w:t xml:space="preserve">   </w:t>
      </w:r>
    </w:p>
    <w:p w:rsidR="00F80BAC" w:rsidRPr="00F647C8" w:rsidRDefault="00F80BAC" w:rsidP="00F80BAC">
      <w:pPr>
        <w:pStyle w:val="Notedebasdepage"/>
        <w:rPr>
          <w:lang w:val="fr-CH"/>
        </w:rPr>
      </w:pPr>
    </w:p>
  </w:footnote>
  <w:footnote w:id="12">
    <w:p w:rsidR="00F80BAC" w:rsidRPr="002941B8" w:rsidRDefault="00F80BAC" w:rsidP="00C619B0">
      <w:pPr>
        <w:pStyle w:val="Notedebasdepage"/>
        <w:jc w:val="both"/>
        <w:rPr>
          <w:rFonts w:ascii="Times New Roman" w:hAnsi="Times New Roman" w:cs="Times New Roman"/>
          <w:lang w:val="fr-CH"/>
        </w:rPr>
      </w:pPr>
      <w:r w:rsidRPr="002941B8">
        <w:rPr>
          <w:rStyle w:val="Marquenotebasdepage"/>
          <w:rFonts w:ascii="Times New Roman" w:hAnsi="Times New Roman" w:cs="Times New Roman"/>
        </w:rPr>
        <w:footnoteRef/>
      </w:r>
      <w:r w:rsidRPr="002941B8">
        <w:rPr>
          <w:rFonts w:ascii="Times New Roman" w:hAnsi="Times New Roman" w:cs="Times New Roman"/>
          <w:lang w:val="fr-CH"/>
        </w:rPr>
        <w:t xml:space="preserve"> </w:t>
      </w:r>
      <w:r w:rsidR="00550AF3" w:rsidRPr="002941B8">
        <w:rPr>
          <w:rFonts w:ascii="Times New Roman" w:hAnsi="Times New Roman" w:cs="Times New Roman"/>
          <w:lang w:val="fr-CH"/>
        </w:rPr>
        <w:t xml:space="preserve"> Au sujet du concept </w:t>
      </w:r>
      <w:r w:rsidR="00550AF3" w:rsidRPr="002941B8">
        <w:rPr>
          <w:rFonts w:ascii="Times New Roman" w:hAnsi="Times New Roman" w:cs="Times New Roman"/>
          <w:i/>
          <w:lang w:val="fr-CH"/>
        </w:rPr>
        <w:t>praxis énonciative</w:t>
      </w:r>
      <w:r w:rsidR="00550AF3" w:rsidRPr="002941B8">
        <w:rPr>
          <w:rFonts w:ascii="Times New Roman" w:hAnsi="Times New Roman" w:cs="Times New Roman"/>
          <w:lang w:val="fr-CH"/>
        </w:rPr>
        <w:t xml:space="preserve">, </w:t>
      </w:r>
      <w:r w:rsidR="00C619B0" w:rsidRPr="002941B8">
        <w:rPr>
          <w:rFonts w:ascii="Times New Roman" w:hAnsi="Times New Roman" w:cs="Times New Roman"/>
          <w:lang w:val="fr-CH"/>
        </w:rPr>
        <w:t xml:space="preserve">avancé par Greimas à la fin des années 80, </w:t>
      </w:r>
      <w:r w:rsidR="00550AF3" w:rsidRPr="002941B8">
        <w:rPr>
          <w:rFonts w:ascii="Times New Roman" w:hAnsi="Times New Roman" w:cs="Times New Roman"/>
          <w:lang w:val="fr-CH"/>
        </w:rPr>
        <w:t>voir</w:t>
      </w:r>
      <w:r w:rsidR="00C619B0" w:rsidRPr="002941B8">
        <w:rPr>
          <w:rFonts w:ascii="Times New Roman" w:hAnsi="Times New Roman" w:cs="Times New Roman"/>
          <w:lang w:val="fr-CH"/>
        </w:rPr>
        <w:t xml:space="preserve"> plus particulièrement Denis Bertrand, « </w:t>
      </w:r>
      <w:r w:rsidR="00BB37DB">
        <w:rPr>
          <w:rFonts w:ascii="Times New Roman" w:hAnsi="Times New Roman" w:cs="Times New Roman"/>
          <w:lang w:val="fr-CH"/>
        </w:rPr>
        <w:t xml:space="preserve">L’impersonnel de l’énonciation. Praxis énonciative : conversion, convocation, usage », </w:t>
      </w:r>
      <w:r w:rsidR="00BB37DB" w:rsidRPr="00B80C2E">
        <w:rPr>
          <w:rFonts w:ascii="Times New Roman" w:hAnsi="Times New Roman" w:cs="Times New Roman"/>
          <w:i/>
          <w:lang w:val="fr-CH"/>
        </w:rPr>
        <w:t>Protée,</w:t>
      </w:r>
      <w:r w:rsidR="00BB37DB">
        <w:rPr>
          <w:rFonts w:ascii="Times New Roman" w:hAnsi="Times New Roman" w:cs="Times New Roman"/>
          <w:lang w:val="fr-CH"/>
        </w:rPr>
        <w:t xml:space="preserve"> </w:t>
      </w:r>
      <w:r w:rsidR="00B80C2E">
        <w:rPr>
          <w:rFonts w:ascii="Times New Roman" w:hAnsi="Times New Roman" w:cs="Times New Roman"/>
          <w:lang w:val="fr-CH"/>
        </w:rPr>
        <w:t>vol. 21, n</w:t>
      </w:r>
      <w:r w:rsidR="00B80C2E" w:rsidRPr="00C557A9">
        <w:rPr>
          <w:rFonts w:ascii="Times New Roman" w:hAnsi="Times New Roman" w:cs="Times New Roman"/>
          <w:vertAlign w:val="superscript"/>
          <w:lang w:val="fr-CH"/>
        </w:rPr>
        <w:t xml:space="preserve">o </w:t>
      </w:r>
      <w:r w:rsidR="00B80C2E">
        <w:rPr>
          <w:rFonts w:ascii="Times New Roman" w:hAnsi="Times New Roman" w:cs="Times New Roman"/>
          <w:lang w:val="fr-CH"/>
        </w:rPr>
        <w:t xml:space="preserve">1, 1993, </w:t>
      </w:r>
      <w:r w:rsidR="00BB37DB">
        <w:rPr>
          <w:rFonts w:ascii="Times New Roman" w:hAnsi="Times New Roman" w:cs="Times New Roman"/>
          <w:lang w:val="fr-CH"/>
        </w:rPr>
        <w:t>pp. 25-32</w:t>
      </w:r>
      <w:r w:rsidR="00B80C2E">
        <w:rPr>
          <w:rFonts w:ascii="Times New Roman" w:hAnsi="Times New Roman" w:cs="Times New Roman"/>
          <w:lang w:val="fr-CH"/>
        </w:rPr>
        <w:t xml:space="preserve"> et Jacques Fontanille, </w:t>
      </w:r>
      <w:r w:rsidR="00B80C2E" w:rsidRPr="00F4069E">
        <w:rPr>
          <w:rFonts w:ascii="Times New Roman" w:hAnsi="Times New Roman" w:cs="Times New Roman"/>
          <w:i/>
          <w:lang w:val="fr-CH"/>
        </w:rPr>
        <w:t>Sémiotique du discours</w:t>
      </w:r>
      <w:r w:rsidR="00B80C2E">
        <w:rPr>
          <w:rFonts w:ascii="Times New Roman" w:hAnsi="Times New Roman" w:cs="Times New Roman"/>
          <w:lang w:val="fr-CH"/>
        </w:rPr>
        <w:t xml:space="preserve"> Limoges, Pulim, [1998], 2003, p. 284 ets.</w:t>
      </w:r>
      <w:r w:rsidR="00550AF3" w:rsidRPr="002941B8">
        <w:rPr>
          <w:rFonts w:ascii="Times New Roman" w:hAnsi="Times New Roman" w:cs="Times New Roman"/>
          <w:lang w:val="fr-CH"/>
        </w:rPr>
        <w:t xml:space="preserve"> </w:t>
      </w:r>
    </w:p>
  </w:footnote>
  <w:footnote w:id="13">
    <w:p w:rsidR="00F80BAC" w:rsidRPr="002941B8" w:rsidRDefault="00F80BAC" w:rsidP="00F80BAC">
      <w:pPr>
        <w:pStyle w:val="Notedebasdepage"/>
        <w:jc w:val="both"/>
        <w:rPr>
          <w:rFonts w:ascii="Times New Roman" w:hAnsi="Times New Roman" w:cs="Times New Roman"/>
          <w:lang w:val="fr-CH"/>
        </w:rPr>
      </w:pPr>
      <w:r w:rsidRPr="002941B8">
        <w:rPr>
          <w:rStyle w:val="Marquenotebasdepage"/>
          <w:rFonts w:ascii="Times New Roman" w:hAnsi="Times New Roman" w:cs="Times New Roman"/>
        </w:rPr>
        <w:footnoteRef/>
      </w:r>
      <w:r w:rsidRPr="002941B8">
        <w:rPr>
          <w:rFonts w:ascii="Times New Roman" w:hAnsi="Times New Roman" w:cs="Times New Roman"/>
          <w:lang w:val="fr-CH"/>
        </w:rPr>
        <w:t xml:space="preserve"> Pour cette expression, voir S</w:t>
      </w:r>
      <w:r w:rsidR="0077323C">
        <w:rPr>
          <w:rFonts w:ascii="Times New Roman" w:hAnsi="Times New Roman" w:cs="Times New Roman"/>
          <w:lang w:val="fr-CH"/>
        </w:rPr>
        <w:t>andra</w:t>
      </w:r>
      <w:r w:rsidRPr="002941B8">
        <w:rPr>
          <w:rFonts w:ascii="Times New Roman" w:hAnsi="Times New Roman" w:cs="Times New Roman"/>
          <w:lang w:val="fr-CH"/>
        </w:rPr>
        <w:t xml:space="preserve"> Laugier,</w:t>
      </w:r>
      <w:r w:rsidRPr="002941B8">
        <w:rPr>
          <w:rFonts w:ascii="Times New Roman" w:hAnsi="Times New Roman" w:cs="Times New Roman"/>
          <w:i/>
          <w:lang w:val="fr-CH"/>
        </w:rPr>
        <w:t xml:space="preserve"> Wittgenstein</w:t>
      </w:r>
      <w:r w:rsidRPr="002941B8">
        <w:rPr>
          <w:rFonts w:ascii="Times New Roman" w:hAnsi="Times New Roman" w:cs="Times New Roman"/>
          <w:lang w:val="fr-CH"/>
        </w:rPr>
        <w:t xml:space="preserve">. </w:t>
      </w:r>
      <w:r w:rsidRPr="002941B8">
        <w:rPr>
          <w:rFonts w:ascii="Times New Roman" w:hAnsi="Times New Roman" w:cs="Times New Roman"/>
          <w:i/>
          <w:lang w:val="fr-CH"/>
        </w:rPr>
        <w:t>Les sens de l’usage</w:t>
      </w:r>
      <w:r w:rsidRPr="002941B8">
        <w:rPr>
          <w:rFonts w:ascii="Times New Roman" w:hAnsi="Times New Roman" w:cs="Times New Roman"/>
          <w:lang w:val="fr-CH"/>
        </w:rPr>
        <w:t>, Paris, Vrin, 2009, p. 222.</w:t>
      </w:r>
    </w:p>
  </w:footnote>
  <w:footnote w:id="14">
    <w:p w:rsidR="00F80BAC" w:rsidRPr="002941B8" w:rsidRDefault="00F80BAC" w:rsidP="00F80BAC">
      <w:pPr>
        <w:pStyle w:val="Notedebasdepage"/>
        <w:jc w:val="both"/>
        <w:rPr>
          <w:rFonts w:ascii="Times New Roman" w:hAnsi="Times New Roman" w:cs="Times New Roman"/>
          <w:lang w:val="fr-CH"/>
        </w:rPr>
      </w:pPr>
      <w:r w:rsidRPr="002941B8">
        <w:rPr>
          <w:rStyle w:val="Marquenotebasdepage"/>
          <w:rFonts w:ascii="Times New Roman" w:hAnsi="Times New Roman" w:cs="Times New Roman"/>
        </w:rPr>
        <w:footnoteRef/>
      </w:r>
      <w:r w:rsidRPr="002941B8">
        <w:rPr>
          <w:rFonts w:ascii="Times New Roman" w:hAnsi="Times New Roman" w:cs="Times New Roman"/>
          <w:lang w:val="fr-CH"/>
        </w:rPr>
        <w:t xml:space="preserve"> On appelle ici « style » un</w:t>
      </w:r>
      <w:r w:rsidR="00613723">
        <w:rPr>
          <w:rFonts w:ascii="Times New Roman" w:hAnsi="Times New Roman" w:cs="Times New Roman"/>
          <w:lang w:val="fr-CH"/>
        </w:rPr>
        <w:t xml:space="preserve">e manière d’énoncer (d’être en énonçant) </w:t>
      </w:r>
      <w:r w:rsidRPr="002941B8">
        <w:rPr>
          <w:rFonts w:ascii="Times New Roman" w:hAnsi="Times New Roman" w:cs="Times New Roman"/>
          <w:lang w:val="fr-CH"/>
        </w:rPr>
        <w:t xml:space="preserve">qui confère une identité à un sujet singulier, qui est également, selon des proportions variables, déterminé collectivement. </w:t>
      </w:r>
      <w:r w:rsidR="00613723">
        <w:rPr>
          <w:rFonts w:ascii="Times New Roman" w:hAnsi="Times New Roman" w:cs="Times New Roman"/>
          <w:lang w:val="fr-CH"/>
        </w:rPr>
        <w:t xml:space="preserve">Dans </w:t>
      </w:r>
      <w:r w:rsidR="005433F2">
        <w:rPr>
          <w:rFonts w:ascii="Times New Roman" w:hAnsi="Times New Roman" w:cs="Times New Roman"/>
          <w:lang w:val="fr-CH"/>
        </w:rPr>
        <w:t xml:space="preserve">un texte, </w:t>
      </w:r>
      <w:r w:rsidR="00613723">
        <w:rPr>
          <w:rFonts w:ascii="Times New Roman" w:hAnsi="Times New Roman" w:cs="Times New Roman"/>
          <w:lang w:val="fr-CH"/>
        </w:rPr>
        <w:t>l</w:t>
      </w:r>
      <w:r w:rsidRPr="002941B8">
        <w:rPr>
          <w:rFonts w:ascii="Times New Roman" w:hAnsi="Times New Roman" w:cs="Times New Roman"/>
          <w:lang w:val="fr-CH"/>
        </w:rPr>
        <w:t xml:space="preserve">e style se distingue de l’idiolecte en ce qu’il fait jouer la dialectique du social et de l’individuel et ne se soustrait </w:t>
      </w:r>
      <w:r w:rsidR="00C557A9">
        <w:rPr>
          <w:rFonts w:ascii="Times New Roman" w:hAnsi="Times New Roman" w:cs="Times New Roman"/>
          <w:lang w:val="fr-CH"/>
        </w:rPr>
        <w:t xml:space="preserve">donc </w:t>
      </w:r>
      <w:r w:rsidRPr="002941B8">
        <w:rPr>
          <w:rFonts w:ascii="Times New Roman" w:hAnsi="Times New Roman" w:cs="Times New Roman"/>
          <w:lang w:val="fr-CH"/>
        </w:rPr>
        <w:t xml:space="preserve">pas à la force de structuration des sociolectes.  </w:t>
      </w:r>
    </w:p>
  </w:footnote>
  <w:footnote w:id="15">
    <w:p w:rsidR="00F80BAC" w:rsidRPr="00A7432A" w:rsidRDefault="00F80BAC" w:rsidP="00F80BAC">
      <w:pPr>
        <w:pStyle w:val="Notedebasdepage"/>
        <w:jc w:val="both"/>
        <w:rPr>
          <w:rFonts w:ascii="Times New Roman" w:hAnsi="Times New Roman" w:cs="Times New Roman"/>
          <w:lang w:val="fr-CH"/>
        </w:rPr>
      </w:pPr>
      <w:r w:rsidRPr="00A7432A">
        <w:rPr>
          <w:rStyle w:val="Marquenotebasdepage"/>
          <w:rFonts w:ascii="Times New Roman" w:hAnsi="Times New Roman" w:cs="Times New Roman"/>
        </w:rPr>
        <w:footnoteRef/>
      </w:r>
      <w:r w:rsidRPr="00A7432A">
        <w:rPr>
          <w:rFonts w:ascii="Times New Roman" w:hAnsi="Times New Roman" w:cs="Times New Roman"/>
          <w:lang w:val="fr-CH"/>
        </w:rPr>
        <w:t xml:space="preserve"> </w:t>
      </w:r>
      <w:r w:rsidR="004B741A" w:rsidRPr="003B240D">
        <w:rPr>
          <w:rFonts w:ascii="Times New Roman" w:hAnsi="Times New Roman" w:cs="Times New Roman"/>
          <w:lang w:val="fr-CH"/>
        </w:rPr>
        <w:t>Au sujet de l’« incarnation » de la culture</w:t>
      </w:r>
      <w:r w:rsidR="004B741A">
        <w:rPr>
          <w:rFonts w:ascii="Times New Roman" w:hAnsi="Times New Roman" w:cs="Times New Roman"/>
          <w:lang w:val="fr-CH"/>
        </w:rPr>
        <w:t xml:space="preserve">, voir </w:t>
      </w:r>
      <w:r w:rsidR="004B741A" w:rsidRPr="003B240D">
        <w:rPr>
          <w:rFonts w:ascii="Times New Roman" w:hAnsi="Times New Roman" w:cs="Times New Roman"/>
          <w:lang w:val="fr-CH"/>
        </w:rPr>
        <w:t>Merleau</w:t>
      </w:r>
      <w:r w:rsidR="004B741A">
        <w:rPr>
          <w:rFonts w:ascii="Times New Roman" w:hAnsi="Times New Roman" w:cs="Times New Roman"/>
          <w:lang w:val="fr-CH"/>
        </w:rPr>
        <w:t xml:space="preserve">-Ponty, qui note : </w:t>
      </w:r>
      <w:r w:rsidRPr="00A7432A">
        <w:rPr>
          <w:rFonts w:ascii="Times New Roman" w:hAnsi="Times New Roman" w:cs="Times New Roman"/>
          <w:lang w:val="fr-CH"/>
        </w:rPr>
        <w:t>« L’usage qu’un homme fera de son corps est transcendant à l’égard de ce corps comme être simplement biologique.</w:t>
      </w:r>
      <w:r>
        <w:rPr>
          <w:rFonts w:ascii="Times New Roman" w:hAnsi="Times New Roman" w:cs="Times New Roman"/>
          <w:lang w:val="fr-CH"/>
        </w:rPr>
        <w:t xml:space="preserve"> […] Il est impossible de superposer chez l’homme une première couche de comportements que l’on appellerait “naturels” et un monde culturel ou spirituel fabriqué. Tout est fabriqué et tout est naturel chez l’homme, comme on voudra dire, en ce sens qu’il n’est pas un mot, pas une conduite qui ne doive quelque chose à l’être simplement bio</w:t>
      </w:r>
      <w:r w:rsidR="004B741A">
        <w:rPr>
          <w:rFonts w:ascii="Times New Roman" w:hAnsi="Times New Roman" w:cs="Times New Roman"/>
          <w:lang w:val="fr-CH"/>
        </w:rPr>
        <w:t>lo</w:t>
      </w:r>
      <w:r>
        <w:rPr>
          <w:rFonts w:ascii="Times New Roman" w:hAnsi="Times New Roman" w:cs="Times New Roman"/>
          <w:lang w:val="fr-CH"/>
        </w:rPr>
        <w:t>gique – et qui en même temps ne se dérobe à la simplicité de la vie animale, ne détourne de leur sens les conduites vitales, par une sorte d’</w:t>
      </w:r>
      <w:r w:rsidRPr="009E0CDE">
        <w:rPr>
          <w:rFonts w:ascii="Times New Roman" w:hAnsi="Times New Roman" w:cs="Times New Roman"/>
          <w:i/>
          <w:lang w:val="fr-CH"/>
        </w:rPr>
        <w:t>échappement</w:t>
      </w:r>
      <w:r>
        <w:rPr>
          <w:rFonts w:ascii="Times New Roman" w:hAnsi="Times New Roman" w:cs="Times New Roman"/>
          <w:i/>
          <w:lang w:val="fr-CH"/>
        </w:rPr>
        <w:t xml:space="preserve"> </w:t>
      </w:r>
      <w:r>
        <w:rPr>
          <w:rFonts w:ascii="Times New Roman" w:hAnsi="Times New Roman" w:cs="Times New Roman"/>
          <w:lang w:val="fr-CH"/>
        </w:rPr>
        <w:t xml:space="preserve">et par un génie de l’équivoque qui pourraient servir à définir l’homme », </w:t>
      </w:r>
      <w:r w:rsidRPr="00B63EB7">
        <w:rPr>
          <w:rFonts w:ascii="Times New Roman" w:hAnsi="Times New Roman" w:cs="Times New Roman"/>
          <w:i/>
          <w:lang w:val="fr-CH"/>
        </w:rPr>
        <w:t>Phénoménologie de la perception</w:t>
      </w:r>
      <w:r>
        <w:rPr>
          <w:rFonts w:ascii="Times New Roman" w:hAnsi="Times New Roman" w:cs="Times New Roman"/>
          <w:lang w:val="fr-CH"/>
        </w:rPr>
        <w:t xml:space="preserve">, </w:t>
      </w:r>
      <w:r w:rsidR="004B741A">
        <w:rPr>
          <w:rFonts w:ascii="Times New Roman" w:hAnsi="Times New Roman" w:cs="Times New Roman"/>
          <w:lang w:val="fr-CH"/>
        </w:rPr>
        <w:t>Paris, Gallimard, 1945</w:t>
      </w:r>
      <w:r>
        <w:rPr>
          <w:rFonts w:ascii="Times New Roman" w:hAnsi="Times New Roman" w:cs="Times New Roman"/>
          <w:lang w:val="fr-CH"/>
        </w:rPr>
        <w:t xml:space="preserve">, pp. 220-221.    </w:t>
      </w:r>
      <w:r w:rsidRPr="00A7432A">
        <w:rPr>
          <w:rFonts w:ascii="Times New Roman" w:hAnsi="Times New Roman" w:cs="Times New Roman"/>
          <w:lang w:val="fr-CH"/>
        </w:rPr>
        <w:t xml:space="preserve"> </w:t>
      </w:r>
    </w:p>
  </w:footnote>
  <w:footnote w:id="16">
    <w:p w:rsidR="00F80BAC" w:rsidRPr="009B7A73" w:rsidRDefault="00F80BAC" w:rsidP="00F80BAC">
      <w:pPr>
        <w:pStyle w:val="Notedebasdepage"/>
        <w:jc w:val="both"/>
        <w:rPr>
          <w:lang w:val="fr-CH"/>
        </w:rPr>
      </w:pPr>
      <w:r w:rsidRPr="00FC6CC7">
        <w:rPr>
          <w:rStyle w:val="Marquenotebasdepage"/>
          <w:rFonts w:ascii="Times New Roman" w:hAnsi="Times New Roman" w:cs="Times New Roman"/>
        </w:rPr>
        <w:footnoteRef/>
      </w:r>
      <w:r w:rsidRPr="00FC6CC7">
        <w:rPr>
          <w:rFonts w:ascii="Times New Roman" w:hAnsi="Times New Roman" w:cs="Times New Roman"/>
          <w:lang w:val="fr-CH"/>
        </w:rPr>
        <w:t xml:space="preserve"> Edmund Husserl, </w:t>
      </w:r>
      <w:r w:rsidRPr="00FC6CC7">
        <w:rPr>
          <w:rFonts w:ascii="Times New Roman" w:hAnsi="Times New Roman" w:cs="Times New Roman"/>
          <w:i/>
          <w:lang w:val="fr-CH"/>
        </w:rPr>
        <w:t>Krisis</w:t>
      </w:r>
      <w:r w:rsidRPr="00FC6CC7">
        <w:rPr>
          <w:rFonts w:ascii="Times New Roman" w:hAnsi="Times New Roman" w:cs="Times New Roman"/>
          <w:lang w:val="fr-CH"/>
        </w:rPr>
        <w:t xml:space="preserve">, </w:t>
      </w:r>
      <w:r w:rsidRPr="00FC6CC7">
        <w:rPr>
          <w:rFonts w:ascii="Times New Roman" w:hAnsi="Times New Roman" w:cs="Times New Roman"/>
          <w:i/>
          <w:lang w:val="fr-CH"/>
        </w:rPr>
        <w:t>La crise des sciences européennes et la phénoménologie transcendantale</w:t>
      </w:r>
      <w:r w:rsidRPr="00FC6CC7">
        <w:rPr>
          <w:rFonts w:ascii="Times New Roman" w:hAnsi="Times New Roman" w:cs="Times New Roman"/>
          <w:lang w:val="fr-CH"/>
        </w:rPr>
        <w:t>, trad. fr. G.</w:t>
      </w:r>
      <w:r w:rsidRPr="0056208B">
        <w:rPr>
          <w:rFonts w:ascii="Times New Roman" w:hAnsi="Times New Roman" w:cs="Times New Roman"/>
          <w:lang w:val="fr-CH"/>
        </w:rPr>
        <w:t xml:space="preserve"> Granel, Paris, Gallimard, 1976.</w:t>
      </w:r>
      <w:r>
        <w:rPr>
          <w:rFonts w:ascii="Times New Roman" w:hAnsi="Times New Roman" w:cs="Times New Roman"/>
          <w:lang w:val="fr-CH"/>
        </w:rPr>
        <w:t xml:space="preserve"> </w:t>
      </w:r>
    </w:p>
  </w:footnote>
  <w:footnote w:id="17">
    <w:p w:rsidR="00F80BAC" w:rsidRPr="00E73760" w:rsidRDefault="00F80BAC" w:rsidP="00F80BAC">
      <w:pPr>
        <w:pStyle w:val="Notedebasdepage"/>
        <w:jc w:val="both"/>
        <w:rPr>
          <w:rFonts w:ascii="Times New Roman" w:hAnsi="Times New Roman" w:cs="Times New Roman"/>
          <w:lang w:val="fr-CH"/>
        </w:rPr>
      </w:pPr>
      <w:r w:rsidRPr="00E73760">
        <w:rPr>
          <w:rStyle w:val="Marquenotebasdepage"/>
          <w:rFonts w:ascii="Times New Roman" w:hAnsi="Times New Roman" w:cs="Times New Roman"/>
        </w:rPr>
        <w:footnoteRef/>
      </w:r>
      <w:r w:rsidRPr="00E73760">
        <w:rPr>
          <w:rFonts w:ascii="Times New Roman" w:hAnsi="Times New Roman" w:cs="Times New Roman"/>
          <w:lang w:val="fr-CH"/>
        </w:rPr>
        <w:t xml:space="preserve">  Cf. Husserl : « La méditation sur la vie et le monde ambiant de la vie (qui pour nous tous a constamment le sens d’une vie commune à nous tous, d’un monde pour nous tous, dont chacun de nous a pour sa part l’expérience, un morceau d’expérience comme sa vie propre lui en donne la conviction, etc.) fait bientôt apparaître que ce monde n’est donné que par horizon […] », </w:t>
      </w:r>
      <w:r w:rsidRPr="00E73760">
        <w:rPr>
          <w:rFonts w:ascii="Times New Roman" w:hAnsi="Times New Roman" w:cs="Times New Roman"/>
          <w:i/>
          <w:lang w:val="fr-CH"/>
        </w:rPr>
        <w:t>Krisis, op. cit</w:t>
      </w:r>
      <w:r w:rsidRPr="00E73760">
        <w:rPr>
          <w:rFonts w:ascii="Times New Roman" w:hAnsi="Times New Roman" w:cs="Times New Roman"/>
          <w:lang w:val="fr-CH"/>
        </w:rPr>
        <w:t>., p. 552. Voir aussi p. 285 : « chacun de nous a son monde de la vie, visé comme “monde-pour-tous” ».</w:t>
      </w:r>
    </w:p>
  </w:footnote>
  <w:footnote w:id="18">
    <w:p w:rsidR="00F80BAC" w:rsidRPr="00E73760" w:rsidRDefault="00F80BAC" w:rsidP="00F80BAC">
      <w:pPr>
        <w:pStyle w:val="Notedebasdepage"/>
        <w:jc w:val="both"/>
        <w:rPr>
          <w:rFonts w:ascii="Times New Roman" w:hAnsi="Times New Roman" w:cs="Times New Roman"/>
          <w:lang w:val="fr-CH"/>
        </w:rPr>
      </w:pPr>
      <w:r w:rsidRPr="00E73760">
        <w:rPr>
          <w:rStyle w:val="Marquenotebasdepage"/>
          <w:rFonts w:ascii="Times New Roman" w:hAnsi="Times New Roman" w:cs="Times New Roman"/>
        </w:rPr>
        <w:footnoteRef/>
      </w:r>
      <w:r w:rsidRPr="00E73760">
        <w:rPr>
          <w:rFonts w:ascii="Times New Roman" w:hAnsi="Times New Roman" w:cs="Times New Roman"/>
          <w:lang w:val="fr-CH"/>
        </w:rPr>
        <w:t xml:space="preserve"> </w:t>
      </w:r>
      <w:r w:rsidR="00CA06CD" w:rsidRPr="00E73760">
        <w:rPr>
          <w:rFonts w:ascii="Times New Roman" w:hAnsi="Times New Roman" w:cs="Times New Roman"/>
          <w:lang w:val="fr-CH"/>
        </w:rPr>
        <w:t>Le monde est éprouvé comme « LE monde », écrit Jocelyn Benoist</w:t>
      </w:r>
      <w:r w:rsidR="00491F81" w:rsidRPr="00E73760">
        <w:rPr>
          <w:rFonts w:ascii="Times New Roman" w:hAnsi="Times New Roman" w:cs="Times New Roman"/>
          <w:lang w:val="fr-CH"/>
        </w:rPr>
        <w:t>. Il n</w:t>
      </w:r>
      <w:r w:rsidRPr="00E73760">
        <w:rPr>
          <w:rFonts w:ascii="Times New Roman" w:hAnsi="Times New Roman" w:cs="Times New Roman"/>
          <w:lang w:val="fr-CH"/>
        </w:rPr>
        <w:t xml:space="preserve">ote </w:t>
      </w:r>
      <w:r w:rsidR="00491F81" w:rsidRPr="00E73760">
        <w:rPr>
          <w:rFonts w:ascii="Times New Roman" w:hAnsi="Times New Roman" w:cs="Times New Roman"/>
          <w:lang w:val="fr-CH"/>
        </w:rPr>
        <w:t xml:space="preserve">aussi : </w:t>
      </w:r>
      <w:r w:rsidRPr="00E73760">
        <w:rPr>
          <w:rFonts w:ascii="Times New Roman" w:hAnsi="Times New Roman" w:cs="Times New Roman"/>
          <w:lang w:val="fr-CH"/>
        </w:rPr>
        <w:t xml:space="preserve">« L’universel commun n’est rien de donné, mais bien plutôt l’idéalité du monde lui-même (en tant que toujours donné comme LE monde, il y va de la structure de monde même), immédiatement expérimentée dans l’expérience du monde qui est la nôtre, dans sa particularité même. Non pas au sens où ce monde qui est le nôtre serait immédiatement perçu comme particulier (bien plutôt l’est-il comme LE monde, sous l’espèce de la normalité qui renvoie toute intrusion d’un “autre” monde, récusé comme tel, à une déviation de ce monde), mais au sens où cette expérience, dans sa particularité même, se prétend toujours expérience DU monde, a toujours une certaine visée d’universalité, qui n’est pas nécessairement théorique et objective », « “Le monde pour tous” : universalité et </w:t>
      </w:r>
      <w:r w:rsidRPr="00E73760">
        <w:rPr>
          <w:rFonts w:ascii="Times New Roman" w:hAnsi="Times New Roman" w:cs="Times New Roman"/>
          <w:i/>
          <w:lang w:val="fr-CH"/>
        </w:rPr>
        <w:t>Lebenswelt</w:t>
      </w:r>
      <w:r w:rsidRPr="00E73760">
        <w:rPr>
          <w:rFonts w:ascii="Times New Roman" w:hAnsi="Times New Roman" w:cs="Times New Roman"/>
          <w:lang w:val="fr-CH"/>
        </w:rPr>
        <w:t xml:space="preserve"> chez le dernier Husserl », </w:t>
      </w:r>
      <w:r w:rsidRPr="00E73760">
        <w:rPr>
          <w:rFonts w:ascii="Times New Roman" w:hAnsi="Times New Roman" w:cs="Times New Roman"/>
          <w:i/>
          <w:lang w:val="fr-CH"/>
        </w:rPr>
        <w:t>Recherches husserliennes</w:t>
      </w:r>
      <w:r w:rsidRPr="00E73760">
        <w:rPr>
          <w:rFonts w:ascii="Times New Roman" w:hAnsi="Times New Roman" w:cs="Times New Roman"/>
          <w:lang w:val="fr-CH"/>
        </w:rPr>
        <w:t>, vol. 5, 1996, p. 43.</w:t>
      </w:r>
    </w:p>
  </w:footnote>
  <w:footnote w:id="19">
    <w:p w:rsidR="00F80BAC" w:rsidRPr="00E73760" w:rsidRDefault="00F80BAC" w:rsidP="00F80BAC">
      <w:pPr>
        <w:pStyle w:val="Notedebasdepage"/>
        <w:jc w:val="both"/>
        <w:rPr>
          <w:rFonts w:ascii="Times New Roman" w:hAnsi="Times New Roman" w:cs="Times New Roman"/>
          <w:lang w:val="fr-CH"/>
        </w:rPr>
      </w:pPr>
      <w:r w:rsidRPr="00E73760">
        <w:rPr>
          <w:rStyle w:val="Marquenotebasdepage"/>
          <w:rFonts w:ascii="Times New Roman" w:hAnsi="Times New Roman" w:cs="Times New Roman"/>
        </w:rPr>
        <w:footnoteRef/>
      </w:r>
      <w:r w:rsidRPr="00E73760">
        <w:rPr>
          <w:rFonts w:ascii="Times New Roman" w:hAnsi="Times New Roman" w:cs="Times New Roman"/>
          <w:lang w:val="fr-CH"/>
        </w:rPr>
        <w:t xml:space="preserve"> Au sujet des deux instances de l’actant « incarné », du </w:t>
      </w:r>
      <w:r w:rsidRPr="00E73760">
        <w:rPr>
          <w:rFonts w:ascii="Times New Roman" w:hAnsi="Times New Roman" w:cs="Times New Roman"/>
          <w:i/>
          <w:lang w:val="fr-CH"/>
        </w:rPr>
        <w:t>Moi-chair</w:t>
      </w:r>
      <w:r w:rsidRPr="00E73760">
        <w:rPr>
          <w:rFonts w:ascii="Times New Roman" w:hAnsi="Times New Roman" w:cs="Times New Roman"/>
          <w:lang w:val="fr-CH"/>
        </w:rPr>
        <w:t xml:space="preserve"> de référence et du </w:t>
      </w:r>
      <w:r w:rsidRPr="00E73760">
        <w:rPr>
          <w:rFonts w:ascii="Times New Roman" w:hAnsi="Times New Roman" w:cs="Times New Roman"/>
          <w:i/>
          <w:lang w:val="fr-CH"/>
        </w:rPr>
        <w:t>Soi-corps propre</w:t>
      </w:r>
      <w:r w:rsidRPr="00E73760">
        <w:rPr>
          <w:rFonts w:ascii="Times New Roman" w:hAnsi="Times New Roman" w:cs="Times New Roman"/>
          <w:lang w:val="fr-CH"/>
        </w:rPr>
        <w:t xml:space="preserve"> en devenir, voir </w:t>
      </w:r>
      <w:r w:rsidRPr="00E73760">
        <w:rPr>
          <w:rFonts w:ascii="Times New Roman" w:hAnsi="Times New Roman" w:cs="Times New Roman"/>
          <w:i/>
          <w:lang w:val="fr-CH"/>
        </w:rPr>
        <w:t>Soma et séma</w:t>
      </w:r>
      <w:r w:rsidRPr="00E73760">
        <w:rPr>
          <w:rFonts w:ascii="Times New Roman" w:hAnsi="Times New Roman" w:cs="Times New Roman"/>
          <w:lang w:val="fr-CH"/>
        </w:rPr>
        <w:t xml:space="preserve">. </w:t>
      </w:r>
      <w:r w:rsidRPr="00E73760">
        <w:rPr>
          <w:rFonts w:ascii="Times New Roman" w:hAnsi="Times New Roman" w:cs="Times New Roman"/>
          <w:i/>
          <w:lang w:val="fr-CH"/>
        </w:rPr>
        <w:t>Figures du corps</w:t>
      </w:r>
      <w:r w:rsidRPr="00E73760">
        <w:rPr>
          <w:rFonts w:ascii="Times New Roman" w:hAnsi="Times New Roman" w:cs="Times New Roman"/>
          <w:lang w:val="fr-CH"/>
        </w:rPr>
        <w:t>, Paris, Maisonneuve &amp; Larose, 200</w:t>
      </w:r>
      <w:r w:rsidR="00A87FB9">
        <w:rPr>
          <w:rFonts w:ascii="Times New Roman" w:hAnsi="Times New Roman" w:cs="Times New Roman"/>
          <w:lang w:val="fr-CH"/>
        </w:rPr>
        <w:t xml:space="preserve">4, </w:t>
      </w:r>
      <w:r w:rsidRPr="00E73760">
        <w:rPr>
          <w:rFonts w:ascii="Times New Roman" w:hAnsi="Times New Roman" w:cs="Times New Roman"/>
          <w:lang w:val="fr-CH"/>
        </w:rPr>
        <w:t>surtout pp. 21-42.</w:t>
      </w:r>
      <w:r w:rsidR="000402E1">
        <w:rPr>
          <w:rFonts w:ascii="Times New Roman" w:hAnsi="Times New Roman" w:cs="Times New Roman"/>
          <w:lang w:val="fr-CH"/>
        </w:rPr>
        <w:t xml:space="preserve"> Dans </w:t>
      </w:r>
      <w:r w:rsidR="000402E1" w:rsidRPr="0027584D">
        <w:rPr>
          <w:rFonts w:ascii="Times New Roman" w:hAnsi="Times New Roman" w:cs="Times New Roman"/>
          <w:i/>
          <w:lang w:val="fr-CH"/>
        </w:rPr>
        <w:t>Corps et sens,</w:t>
      </w:r>
      <w:r w:rsidR="000402E1">
        <w:rPr>
          <w:rFonts w:ascii="Times New Roman" w:hAnsi="Times New Roman" w:cs="Times New Roman"/>
          <w:lang w:val="fr-CH"/>
        </w:rPr>
        <w:t xml:space="preserve"> Jacques Fontanille </w:t>
      </w:r>
      <w:r w:rsidR="00AF2B22">
        <w:rPr>
          <w:rFonts w:ascii="Times New Roman" w:hAnsi="Times New Roman" w:cs="Times New Roman"/>
          <w:lang w:val="fr-CH"/>
        </w:rPr>
        <w:t>retie</w:t>
      </w:r>
      <w:r w:rsidR="00463DD1">
        <w:rPr>
          <w:rFonts w:ascii="Times New Roman" w:hAnsi="Times New Roman" w:cs="Times New Roman"/>
          <w:lang w:val="fr-CH"/>
        </w:rPr>
        <w:t>n</w:t>
      </w:r>
      <w:r w:rsidR="00AF2B22">
        <w:rPr>
          <w:rFonts w:ascii="Times New Roman" w:hAnsi="Times New Roman" w:cs="Times New Roman"/>
          <w:lang w:val="fr-CH"/>
        </w:rPr>
        <w:t>t l’idée de la « </w:t>
      </w:r>
      <w:r w:rsidR="00AF2B22" w:rsidRPr="00463DD1">
        <w:rPr>
          <w:rFonts w:ascii="Times New Roman" w:hAnsi="Times New Roman" w:cs="Times New Roman"/>
          <w:i/>
          <w:lang w:val="fr-CH"/>
        </w:rPr>
        <w:t>force de résistance et d’impulsion</w:t>
      </w:r>
      <w:r w:rsidR="00AF2B22">
        <w:rPr>
          <w:rFonts w:ascii="Times New Roman" w:hAnsi="Times New Roman" w:cs="Times New Roman"/>
          <w:lang w:val="fr-CH"/>
        </w:rPr>
        <w:t xml:space="preserve"> », écrivant </w:t>
      </w:r>
      <w:r w:rsidR="000402E1">
        <w:rPr>
          <w:rFonts w:ascii="Times New Roman" w:hAnsi="Times New Roman" w:cs="Times New Roman"/>
          <w:lang w:val="fr-CH"/>
        </w:rPr>
        <w:t>que</w:t>
      </w:r>
      <w:r w:rsidR="003338E6">
        <w:rPr>
          <w:rFonts w:ascii="Times New Roman" w:hAnsi="Times New Roman" w:cs="Times New Roman"/>
          <w:lang w:val="fr-CH"/>
        </w:rPr>
        <w:t xml:space="preserve">, en tant que « substance matérielle dotée d’une énergie transformatrice » et « centre de référence de ces transformations », </w:t>
      </w:r>
      <w:r w:rsidR="000402E1">
        <w:rPr>
          <w:rFonts w:ascii="Times New Roman" w:hAnsi="Times New Roman" w:cs="Times New Roman"/>
          <w:lang w:val="fr-CH"/>
        </w:rPr>
        <w:t xml:space="preserve"> la chair serait</w:t>
      </w:r>
      <w:r w:rsidR="00AF2B22">
        <w:rPr>
          <w:rFonts w:ascii="Times New Roman" w:hAnsi="Times New Roman" w:cs="Times New Roman"/>
          <w:lang w:val="fr-CH"/>
        </w:rPr>
        <w:t xml:space="preserve"> « l’instance énonçante par excellence »</w:t>
      </w:r>
      <w:r w:rsidR="00CE0C83">
        <w:rPr>
          <w:rFonts w:ascii="Times New Roman" w:hAnsi="Times New Roman" w:cs="Times New Roman"/>
          <w:lang w:val="fr-CH"/>
        </w:rPr>
        <w:t xml:space="preserve">, </w:t>
      </w:r>
      <w:r w:rsidR="0009199E">
        <w:rPr>
          <w:rFonts w:ascii="Times New Roman" w:hAnsi="Times New Roman" w:cs="Times New Roman"/>
          <w:lang w:val="fr-CH"/>
        </w:rPr>
        <w:t xml:space="preserve">Paris, PUF, 2011, </w:t>
      </w:r>
      <w:r w:rsidR="00CE0C83">
        <w:rPr>
          <w:rFonts w:ascii="Times New Roman" w:hAnsi="Times New Roman" w:cs="Times New Roman"/>
          <w:lang w:val="fr-CH"/>
        </w:rPr>
        <w:t xml:space="preserve">p. </w:t>
      </w:r>
      <w:r w:rsidR="0009199E">
        <w:rPr>
          <w:rFonts w:ascii="Times New Roman" w:hAnsi="Times New Roman" w:cs="Times New Roman"/>
          <w:lang w:val="fr-CH"/>
        </w:rPr>
        <w:t xml:space="preserve">12. </w:t>
      </w:r>
      <w:r w:rsidRPr="00E73760">
        <w:rPr>
          <w:rFonts w:ascii="Times New Roman" w:hAnsi="Times New Roman" w:cs="Times New Roman"/>
          <w:lang w:val="fr-CH"/>
        </w:rPr>
        <w:t xml:space="preserve"> </w:t>
      </w:r>
    </w:p>
  </w:footnote>
  <w:footnote w:id="20">
    <w:p w:rsidR="00F80BAC" w:rsidRPr="001C5CB8" w:rsidRDefault="00F80BAC" w:rsidP="00F80BAC">
      <w:pPr>
        <w:pStyle w:val="Notedebasdepage"/>
        <w:rPr>
          <w:lang w:val="fr-CH"/>
        </w:rPr>
      </w:pPr>
      <w:r>
        <w:rPr>
          <w:rStyle w:val="Marquenotebasdepage"/>
        </w:rPr>
        <w:footnoteRef/>
      </w:r>
      <w:r w:rsidRPr="001C5CB8">
        <w:rPr>
          <w:lang w:val="fr-CH"/>
        </w:rPr>
        <w:t xml:space="preserve"> </w:t>
      </w:r>
      <w:r w:rsidRPr="003A4D02">
        <w:rPr>
          <w:i/>
          <w:lang w:val="fr-CH"/>
        </w:rPr>
        <w:t>Ibid</w:t>
      </w:r>
      <w:r>
        <w:rPr>
          <w:lang w:val="fr-CH"/>
        </w:rPr>
        <w:t xml:space="preserve">., p. 38. </w:t>
      </w:r>
    </w:p>
  </w:footnote>
  <w:footnote w:id="21">
    <w:p w:rsidR="00F80BAC" w:rsidRPr="00FC6CC7" w:rsidRDefault="00F80BAC" w:rsidP="00F80BAC">
      <w:pPr>
        <w:pStyle w:val="Notedebasdepage"/>
        <w:jc w:val="both"/>
        <w:rPr>
          <w:rFonts w:ascii="Times New Roman" w:hAnsi="Times New Roman" w:cs="Times New Roman"/>
          <w:lang w:val="fr-CH"/>
        </w:rPr>
      </w:pPr>
      <w:r w:rsidRPr="00FC6CC7">
        <w:rPr>
          <w:rStyle w:val="Marquenotebasdepage"/>
          <w:rFonts w:ascii="Times New Roman" w:hAnsi="Times New Roman" w:cs="Times New Roman"/>
        </w:rPr>
        <w:footnoteRef/>
      </w:r>
      <w:r w:rsidRPr="00FC6CC7">
        <w:rPr>
          <w:rFonts w:ascii="Times New Roman" w:hAnsi="Times New Roman" w:cs="Times New Roman"/>
          <w:lang w:val="fr-CH"/>
        </w:rPr>
        <w:t xml:space="preserve"> Au sujet du rapport au monde social, Merleau-Ponty écrit notamment : « Notre rapport au social est, comme notre rapport au monde, plus profond que toute perception expresse ou que tout jugement. […]. Le social est déjà là quand nous le connaissons ou le jugeons », </w:t>
      </w:r>
      <w:r w:rsidRPr="00FC6CC7">
        <w:rPr>
          <w:rFonts w:ascii="Times New Roman" w:hAnsi="Times New Roman" w:cs="Times New Roman"/>
          <w:i/>
          <w:lang w:val="fr-CH"/>
        </w:rPr>
        <w:t>Phénoménologie de la perception, op. cit</w:t>
      </w:r>
      <w:r w:rsidRPr="00FC6CC7">
        <w:rPr>
          <w:rFonts w:ascii="Times New Roman" w:hAnsi="Times New Roman" w:cs="Times New Roman"/>
          <w:lang w:val="fr-CH"/>
        </w:rPr>
        <w:t xml:space="preserve">., p. 415.   </w:t>
      </w:r>
    </w:p>
  </w:footnote>
  <w:footnote w:id="22">
    <w:p w:rsidR="003E7042" w:rsidRPr="0027584D" w:rsidRDefault="003E7042">
      <w:pPr>
        <w:pStyle w:val="Notedebasdepage"/>
        <w:rPr>
          <w:rFonts w:ascii="Times New Roman" w:hAnsi="Times New Roman" w:cs="Times New Roman"/>
          <w:i/>
          <w:lang w:val="fr-CH"/>
        </w:rPr>
      </w:pPr>
      <w:r w:rsidRPr="0027584D">
        <w:rPr>
          <w:rStyle w:val="Marquenotebasdepage"/>
          <w:rFonts w:ascii="Times New Roman" w:hAnsi="Times New Roman" w:cs="Times New Roman"/>
        </w:rPr>
        <w:footnoteRef/>
      </w:r>
      <w:r w:rsidRPr="0027584D">
        <w:rPr>
          <w:rFonts w:ascii="Times New Roman" w:hAnsi="Times New Roman" w:cs="Times New Roman"/>
          <w:lang w:val="fr-CH"/>
        </w:rPr>
        <w:t xml:space="preserve"> Ces points seront </w:t>
      </w:r>
      <w:r w:rsidR="00EC2555" w:rsidRPr="0027584D">
        <w:rPr>
          <w:rFonts w:ascii="Times New Roman" w:hAnsi="Times New Roman" w:cs="Times New Roman"/>
          <w:lang w:val="fr-CH"/>
        </w:rPr>
        <w:t xml:space="preserve">repris et </w:t>
      </w:r>
      <w:r w:rsidRPr="0027584D">
        <w:rPr>
          <w:rFonts w:ascii="Times New Roman" w:hAnsi="Times New Roman" w:cs="Times New Roman"/>
          <w:lang w:val="fr-CH"/>
        </w:rPr>
        <w:t xml:space="preserve">approfondis </w:t>
      </w:r>
      <w:r w:rsidRPr="0027584D">
        <w:rPr>
          <w:rFonts w:ascii="Times New Roman" w:hAnsi="Times New Roman" w:cs="Times New Roman"/>
          <w:i/>
          <w:lang w:val="fr-CH"/>
        </w:rPr>
        <w:t xml:space="preserve">infra. </w:t>
      </w:r>
    </w:p>
  </w:footnote>
  <w:footnote w:id="23">
    <w:p w:rsidR="007A5BA8" w:rsidRPr="00E60E2A" w:rsidRDefault="007A5BA8" w:rsidP="007A5BA8">
      <w:pPr>
        <w:pStyle w:val="Notedebasdepage"/>
        <w:jc w:val="both"/>
        <w:rPr>
          <w:rFonts w:ascii="Times New Roman" w:hAnsi="Times New Roman" w:cs="Times New Roman"/>
          <w:lang w:val="fr-CH"/>
        </w:rPr>
      </w:pPr>
      <w:r w:rsidRPr="00E60E2A">
        <w:rPr>
          <w:rStyle w:val="Marquenotebasdepage"/>
          <w:rFonts w:ascii="Times New Roman" w:hAnsi="Times New Roman" w:cs="Times New Roman"/>
        </w:rPr>
        <w:footnoteRef/>
      </w:r>
      <w:r w:rsidRPr="00E60E2A">
        <w:rPr>
          <w:rFonts w:ascii="Times New Roman" w:hAnsi="Times New Roman" w:cs="Times New Roman"/>
          <w:lang w:val="fr-CH"/>
        </w:rPr>
        <w:t xml:space="preserve"> </w:t>
      </w:r>
      <w:r w:rsidR="002C71A8">
        <w:rPr>
          <w:rFonts w:ascii="Times New Roman" w:hAnsi="Times New Roman" w:cs="Times New Roman"/>
          <w:lang w:val="fr-CH"/>
        </w:rPr>
        <w:t>D</w:t>
      </w:r>
      <w:r w:rsidRPr="00E60E2A">
        <w:rPr>
          <w:rFonts w:ascii="Times New Roman" w:hAnsi="Times New Roman" w:cs="Times New Roman"/>
          <w:lang w:val="fr-CH"/>
        </w:rPr>
        <w:t xml:space="preserve">ans </w:t>
      </w:r>
      <w:r w:rsidRPr="00477C6D">
        <w:rPr>
          <w:rFonts w:ascii="Times New Roman" w:hAnsi="Times New Roman" w:cs="Times New Roman"/>
          <w:i/>
          <w:lang w:val="fr-CH"/>
        </w:rPr>
        <w:t>Choses dites</w:t>
      </w:r>
      <w:r w:rsidRPr="00E60E2A">
        <w:rPr>
          <w:rFonts w:ascii="Times New Roman" w:hAnsi="Times New Roman" w:cs="Times New Roman"/>
          <w:lang w:val="fr-CH"/>
        </w:rPr>
        <w:t>, Bourdieu sépare la régularité qui caractérise le jeu social de la règle</w:t>
      </w:r>
      <w:r>
        <w:rPr>
          <w:rFonts w:ascii="Times New Roman" w:hAnsi="Times New Roman" w:cs="Times New Roman"/>
          <w:lang w:val="fr-CH"/>
        </w:rPr>
        <w:t> : « Les héritiers riches se ma</w:t>
      </w:r>
      <w:r w:rsidRPr="00E60E2A">
        <w:rPr>
          <w:rFonts w:ascii="Times New Roman" w:hAnsi="Times New Roman" w:cs="Times New Roman"/>
          <w:lang w:val="fr-CH"/>
        </w:rPr>
        <w:t>r</w:t>
      </w:r>
      <w:r>
        <w:rPr>
          <w:rFonts w:ascii="Times New Roman" w:hAnsi="Times New Roman" w:cs="Times New Roman"/>
          <w:lang w:val="fr-CH"/>
        </w:rPr>
        <w:t>i</w:t>
      </w:r>
      <w:r w:rsidRPr="00E60E2A">
        <w:rPr>
          <w:rFonts w:ascii="Times New Roman" w:hAnsi="Times New Roman" w:cs="Times New Roman"/>
          <w:lang w:val="fr-CH"/>
        </w:rPr>
        <w:t xml:space="preserve">ent </w:t>
      </w:r>
      <w:r w:rsidRPr="00B8529A">
        <w:rPr>
          <w:rFonts w:ascii="Times New Roman" w:hAnsi="Times New Roman" w:cs="Times New Roman"/>
          <w:i/>
          <w:lang w:val="fr-CH"/>
        </w:rPr>
        <w:t xml:space="preserve">régulièrement </w:t>
      </w:r>
      <w:r w:rsidRPr="00E60E2A">
        <w:rPr>
          <w:rFonts w:ascii="Times New Roman" w:hAnsi="Times New Roman" w:cs="Times New Roman"/>
          <w:lang w:val="fr-CH"/>
        </w:rPr>
        <w:t>avec les cadettes riches. Cela ne veut pas dire qu’il soit de règle pour les héritiers riches d’épouser des cadettes riches », Paris, Éditions de Minuit, 1987, p. 76.</w:t>
      </w:r>
      <w:r>
        <w:rPr>
          <w:rFonts w:ascii="Times New Roman" w:hAnsi="Times New Roman" w:cs="Times New Roman"/>
          <w:lang w:val="fr-CH"/>
        </w:rPr>
        <w:t xml:space="preserve"> Pour notre part, nous considérerons que si, selon Wittgenstein, le jeu n’est pas totalement réglé – </w:t>
      </w:r>
      <w:r w:rsidR="00E60FBE">
        <w:rPr>
          <w:rFonts w:ascii="Times New Roman" w:hAnsi="Times New Roman" w:cs="Times New Roman"/>
          <w:lang w:val="fr-CH"/>
        </w:rPr>
        <w:t xml:space="preserve">il se peut que </w:t>
      </w:r>
      <w:r>
        <w:rPr>
          <w:rFonts w:ascii="Times New Roman" w:hAnsi="Times New Roman" w:cs="Times New Roman"/>
          <w:lang w:val="fr-CH"/>
        </w:rPr>
        <w:t xml:space="preserve">l’observation </w:t>
      </w:r>
      <w:r w:rsidR="00E60FBE">
        <w:rPr>
          <w:rFonts w:ascii="Times New Roman" w:hAnsi="Times New Roman" w:cs="Times New Roman"/>
          <w:lang w:val="fr-CH"/>
        </w:rPr>
        <w:t xml:space="preserve">ne permette de </w:t>
      </w:r>
      <w:r>
        <w:rPr>
          <w:rFonts w:ascii="Times New Roman" w:hAnsi="Times New Roman" w:cs="Times New Roman"/>
          <w:lang w:val="fr-CH"/>
        </w:rPr>
        <w:t>« reconnaître clairement aucune règle » (</w:t>
      </w:r>
      <w:r w:rsidR="007C31F5" w:rsidRPr="007C31F5">
        <w:rPr>
          <w:rFonts w:ascii="Times New Roman" w:hAnsi="Times New Roman" w:cs="Times New Roman"/>
          <w:i/>
          <w:lang w:val="fr-CH"/>
        </w:rPr>
        <w:t>R.</w:t>
      </w:r>
      <w:r w:rsidR="00B23ACB">
        <w:rPr>
          <w:rFonts w:ascii="Times New Roman" w:hAnsi="Times New Roman" w:cs="Times New Roman"/>
          <w:i/>
          <w:lang w:val="fr-CH"/>
        </w:rPr>
        <w:t xml:space="preserve"> </w:t>
      </w:r>
      <w:r w:rsidRPr="007C31F5">
        <w:rPr>
          <w:rFonts w:ascii="Times New Roman" w:hAnsi="Times New Roman" w:cs="Times New Roman"/>
          <w:i/>
          <w:lang w:val="fr-CH"/>
        </w:rPr>
        <w:t>P.</w:t>
      </w:r>
      <w:r>
        <w:rPr>
          <w:rFonts w:ascii="Times New Roman" w:hAnsi="Times New Roman" w:cs="Times New Roman"/>
          <w:lang w:val="fr-CH"/>
        </w:rPr>
        <w:t xml:space="preserve"> </w:t>
      </w:r>
      <w:r w:rsidR="00AD2338">
        <w:rPr>
          <w:rFonts w:ascii="Times New Roman" w:hAnsi="Times New Roman" w:cs="Times New Roman"/>
          <w:lang w:val="fr-CH"/>
        </w:rPr>
        <w:t xml:space="preserve">§ </w:t>
      </w:r>
      <w:r>
        <w:rPr>
          <w:rFonts w:ascii="Times New Roman" w:hAnsi="Times New Roman" w:cs="Times New Roman"/>
          <w:lang w:val="fr-CH"/>
        </w:rPr>
        <w:t xml:space="preserve">82) –, il peut concentrer sur lui des règles et des régularités. </w:t>
      </w:r>
    </w:p>
  </w:footnote>
  <w:footnote w:id="24">
    <w:p w:rsidR="001A176D" w:rsidRPr="008045E7" w:rsidRDefault="001A176D" w:rsidP="001A176D">
      <w:pPr>
        <w:pStyle w:val="Notedebasdepage"/>
        <w:jc w:val="both"/>
        <w:rPr>
          <w:rFonts w:ascii="Times New Roman" w:hAnsi="Times New Roman" w:cs="Times New Roman"/>
          <w:lang w:val="fr-CH"/>
        </w:rPr>
      </w:pPr>
      <w:r w:rsidRPr="008045E7">
        <w:rPr>
          <w:rStyle w:val="Marquenotebasdepage"/>
          <w:rFonts w:ascii="Times New Roman" w:hAnsi="Times New Roman" w:cs="Times New Roman"/>
        </w:rPr>
        <w:footnoteRef/>
      </w:r>
      <w:r w:rsidRPr="008045E7">
        <w:rPr>
          <w:rFonts w:ascii="Times New Roman" w:hAnsi="Times New Roman" w:cs="Times New Roman"/>
          <w:lang w:val="fr-CH"/>
        </w:rPr>
        <w:t xml:space="preserve"> Cf. les</w:t>
      </w:r>
      <w:r w:rsidRPr="008045E7">
        <w:rPr>
          <w:rFonts w:ascii="Times New Roman" w:hAnsi="Times New Roman" w:cs="Times New Roman"/>
          <w:i/>
          <w:lang w:val="fr-CH"/>
        </w:rPr>
        <w:t xml:space="preserve"> Remarques sur la philosophie de la psychologie</w:t>
      </w:r>
      <w:r w:rsidRPr="008045E7">
        <w:rPr>
          <w:rFonts w:ascii="Times New Roman" w:hAnsi="Times New Roman" w:cs="Times New Roman"/>
          <w:lang w:val="fr-CH"/>
        </w:rPr>
        <w:t xml:space="preserve"> : « </w:t>
      </w:r>
      <w:r w:rsidRPr="003122D6">
        <w:rPr>
          <w:rFonts w:ascii="Times New Roman" w:hAnsi="Times New Roman" w:cs="Times New Roman"/>
          <w:lang w:val="fr-CH"/>
        </w:rPr>
        <w:t>« L’arrière-plan, c’est tout le train-train d’une vie. […] Et déjà l’idée de “train-train” entra</w:t>
      </w:r>
      <w:r>
        <w:rPr>
          <w:rFonts w:ascii="Times New Roman" w:hAnsi="Times New Roman" w:cs="Times New Roman"/>
          <w:lang w:val="fr-CH"/>
        </w:rPr>
        <w:t>î</w:t>
      </w:r>
      <w:r w:rsidRPr="003122D6">
        <w:rPr>
          <w:rFonts w:ascii="Times New Roman" w:hAnsi="Times New Roman" w:cs="Times New Roman"/>
          <w:lang w:val="fr-CH"/>
        </w:rPr>
        <w:t xml:space="preserve">ne l’indéterminité. Car ce n’est que par une répétition constante que se produit un “train-train”. Et une “répétition constante” n’a pas de commencement déterminé », </w:t>
      </w:r>
      <w:r w:rsidRPr="003122D6">
        <w:rPr>
          <w:rFonts w:ascii="Times New Roman" w:hAnsi="Times New Roman" w:cs="Times New Roman"/>
          <w:i/>
          <w:lang w:val="fr-CH"/>
        </w:rPr>
        <w:t>Remarques sur la philosophie de la psychologie</w:t>
      </w:r>
      <w:r w:rsidRPr="003122D6">
        <w:rPr>
          <w:rFonts w:ascii="Times New Roman" w:hAnsi="Times New Roman" w:cs="Times New Roman"/>
          <w:lang w:val="fr-CH"/>
        </w:rPr>
        <w:t xml:space="preserve">, t. II, </w:t>
      </w:r>
      <w:r w:rsidRPr="008045E7">
        <w:rPr>
          <w:rFonts w:ascii="Times New Roman" w:hAnsi="Times New Roman" w:cs="Times New Roman"/>
          <w:lang w:val="fr-CH"/>
        </w:rPr>
        <w:t>trad. G. Granel,</w:t>
      </w:r>
      <w:r>
        <w:rPr>
          <w:rFonts w:ascii="Times New Roman" w:hAnsi="Times New Roman" w:cs="Times New Roman"/>
          <w:lang w:val="fr-CH"/>
        </w:rPr>
        <w:t xml:space="preserve"> Édit. </w:t>
      </w:r>
      <w:r w:rsidRPr="003122D6">
        <w:rPr>
          <w:rFonts w:ascii="Times New Roman" w:hAnsi="Times New Roman" w:cs="Times New Roman"/>
          <w:lang w:val="fr-CH"/>
        </w:rPr>
        <w:t>Mauvezin, T.E.R., 1994, §§ 625-626.</w:t>
      </w:r>
      <w:r>
        <w:rPr>
          <w:rFonts w:ascii="Times New Roman" w:hAnsi="Times New Roman" w:cs="Times New Roman"/>
          <w:lang w:val="fr-CH"/>
        </w:rPr>
        <w:t xml:space="preserve"> Et Wittgenstein  ajoute, quelques paragraphes plus loin : « </w:t>
      </w:r>
      <w:r w:rsidRPr="008045E7">
        <w:rPr>
          <w:rFonts w:ascii="Times New Roman" w:hAnsi="Times New Roman" w:cs="Times New Roman"/>
          <w:lang w:val="fr-CH"/>
        </w:rPr>
        <w:t xml:space="preserve">Comment pourrait-on décrire la façon </w:t>
      </w:r>
      <w:r>
        <w:rPr>
          <w:rFonts w:ascii="Times New Roman" w:hAnsi="Times New Roman" w:cs="Times New Roman"/>
          <w:lang w:val="fr-CH"/>
        </w:rPr>
        <w:t>dont les hommes agissent ? Comment, sinon en montrant la façon dont les actions des hommes dans leur diversité empiètent les unes sur les autres en une sorte de grouillement (</w:t>
      </w:r>
      <w:r w:rsidRPr="00AB7920">
        <w:rPr>
          <w:rFonts w:ascii="Times New Roman" w:hAnsi="Times New Roman" w:cs="Times New Roman"/>
          <w:i/>
          <w:lang w:val="fr-CH"/>
        </w:rPr>
        <w:t>durcheinanderwimmeln</w:t>
      </w:r>
      <w:r>
        <w:rPr>
          <w:rFonts w:ascii="Times New Roman" w:hAnsi="Times New Roman" w:cs="Times New Roman"/>
          <w:lang w:val="fr-CH"/>
        </w:rPr>
        <w:t>). L’arrière-plan par rapport auquel l’action est vue, ce n’est pas ce qu’</w:t>
      </w:r>
      <w:r w:rsidRPr="00AB7920">
        <w:rPr>
          <w:rFonts w:ascii="Times New Roman" w:hAnsi="Times New Roman" w:cs="Times New Roman"/>
          <w:i/>
          <w:lang w:val="fr-CH"/>
        </w:rPr>
        <w:t xml:space="preserve">un </w:t>
      </w:r>
      <w:r>
        <w:rPr>
          <w:rFonts w:ascii="Times New Roman" w:hAnsi="Times New Roman" w:cs="Times New Roman"/>
          <w:lang w:val="fr-CH"/>
        </w:rPr>
        <w:t xml:space="preserve">individu est </w:t>
      </w:r>
      <w:r w:rsidRPr="00AB7920">
        <w:rPr>
          <w:rFonts w:ascii="Times New Roman" w:hAnsi="Times New Roman" w:cs="Times New Roman"/>
          <w:i/>
          <w:lang w:val="fr-CH"/>
        </w:rPr>
        <w:t>en train de faire</w:t>
      </w:r>
      <w:r>
        <w:rPr>
          <w:rFonts w:ascii="Times New Roman" w:hAnsi="Times New Roman" w:cs="Times New Roman"/>
          <w:lang w:val="fr-CH"/>
        </w:rPr>
        <w:t xml:space="preserve">, c’est cet ensemble grouillant ; c’est lui qui détermine notre jugement, nos concepts et nos réactions », </w:t>
      </w:r>
      <w:r w:rsidRPr="00AB7920">
        <w:rPr>
          <w:rFonts w:ascii="Times New Roman" w:hAnsi="Times New Roman" w:cs="Times New Roman"/>
          <w:i/>
          <w:lang w:val="fr-CH"/>
        </w:rPr>
        <w:t>ibid</w:t>
      </w:r>
      <w:r>
        <w:rPr>
          <w:rFonts w:ascii="Times New Roman" w:hAnsi="Times New Roman" w:cs="Times New Roman"/>
          <w:lang w:val="fr-CH"/>
        </w:rPr>
        <w:t xml:space="preserve">., </w:t>
      </w:r>
      <w:r w:rsidRPr="008045E7">
        <w:rPr>
          <w:rFonts w:ascii="Times New Roman" w:hAnsi="Times New Roman" w:cs="Times New Roman"/>
          <w:lang w:val="fr-CH"/>
        </w:rPr>
        <w:t>§ 629</w:t>
      </w:r>
      <w:r>
        <w:rPr>
          <w:rFonts w:ascii="Times New Roman" w:hAnsi="Times New Roman" w:cs="Times New Roman"/>
          <w:lang w:val="fr-CH"/>
        </w:rPr>
        <w:t xml:space="preserve">. </w:t>
      </w:r>
      <w:r w:rsidRPr="008045E7">
        <w:rPr>
          <w:rFonts w:ascii="Times New Roman" w:hAnsi="Times New Roman" w:cs="Times New Roman"/>
          <w:lang w:val="fr-CH"/>
        </w:rPr>
        <w:t xml:space="preserve"> </w:t>
      </w:r>
    </w:p>
  </w:footnote>
  <w:footnote w:id="25">
    <w:p w:rsidR="00FF3C2E" w:rsidRPr="008045E7" w:rsidRDefault="00FF3C2E" w:rsidP="00FF3C2E">
      <w:pPr>
        <w:pStyle w:val="Notedebasdepage"/>
        <w:jc w:val="both"/>
        <w:rPr>
          <w:rFonts w:ascii="Times New Roman" w:hAnsi="Times New Roman" w:cs="Times New Roman"/>
          <w:lang w:val="fr-CH"/>
        </w:rPr>
      </w:pPr>
      <w:r w:rsidRPr="008045E7">
        <w:rPr>
          <w:rStyle w:val="Marquenotebasdepage"/>
          <w:rFonts w:ascii="Times New Roman" w:hAnsi="Times New Roman" w:cs="Times New Roman"/>
        </w:rPr>
        <w:footnoteRef/>
      </w:r>
      <w:r w:rsidRPr="008045E7">
        <w:rPr>
          <w:rFonts w:ascii="Times New Roman" w:hAnsi="Times New Roman" w:cs="Times New Roman"/>
          <w:lang w:val="fr-CH"/>
        </w:rPr>
        <w:t xml:space="preserve"> </w:t>
      </w:r>
      <w:r>
        <w:rPr>
          <w:rFonts w:ascii="Times New Roman" w:hAnsi="Times New Roman" w:cs="Times New Roman"/>
          <w:lang w:val="fr-CH"/>
        </w:rPr>
        <w:t xml:space="preserve">Stanley </w:t>
      </w:r>
      <w:r w:rsidRPr="008045E7">
        <w:rPr>
          <w:rFonts w:ascii="Times New Roman" w:hAnsi="Times New Roman" w:cs="Times New Roman"/>
          <w:lang w:val="fr-CH"/>
        </w:rPr>
        <w:t xml:space="preserve">Cavell parle ainsi du « cheminement partagé de nos intérêts et de nos sentiments, de nos modes de réaction, de notre sens de l’humour, de ce qui est important ou adéquat, de ce qui est scandaleux, de ce qui est pareil à autre chose, de ce qu’est un reproche ou un pardon, de ce qui fait d’une énonciation une assertion, un appel, ou une explication – tout le tourbillon de l’organisme que Wittgenstein appelle “formes de vie” », </w:t>
      </w:r>
      <w:r w:rsidRPr="0014316F">
        <w:rPr>
          <w:rFonts w:ascii="Times New Roman" w:hAnsi="Times New Roman" w:cs="Times New Roman"/>
          <w:i/>
          <w:lang w:val="fr-CH"/>
        </w:rPr>
        <w:t xml:space="preserve">Must </w:t>
      </w:r>
      <w:r w:rsidRPr="008045E7">
        <w:rPr>
          <w:rFonts w:ascii="Times New Roman" w:hAnsi="Times New Roman" w:cs="Times New Roman"/>
          <w:i/>
          <w:lang w:val="fr-CH"/>
        </w:rPr>
        <w:t>We Mean What We Say ?</w:t>
      </w:r>
      <w:r w:rsidRPr="008045E7">
        <w:rPr>
          <w:rFonts w:ascii="Times New Roman" w:hAnsi="Times New Roman" w:cs="Times New Roman"/>
          <w:lang w:val="fr-CH"/>
        </w:rPr>
        <w:t xml:space="preserve">, Cambridge University Press, Cambridge, 1969, p. 52, cité par S. Laugier, « Où se trouvent les règles ? », </w:t>
      </w:r>
      <w:r w:rsidRPr="008045E7">
        <w:rPr>
          <w:rFonts w:ascii="Times New Roman" w:hAnsi="Times New Roman" w:cs="Times New Roman"/>
          <w:i/>
          <w:lang w:val="fr-CH"/>
        </w:rPr>
        <w:t>Archives de philosophie</w:t>
      </w:r>
      <w:r w:rsidRPr="008045E7">
        <w:rPr>
          <w:rFonts w:ascii="Times New Roman" w:hAnsi="Times New Roman" w:cs="Times New Roman"/>
          <w:lang w:val="fr-CH"/>
        </w:rPr>
        <w:t>, 2001/3, t</w:t>
      </w:r>
      <w:r w:rsidR="00960DC7">
        <w:rPr>
          <w:rFonts w:ascii="Times New Roman" w:hAnsi="Times New Roman" w:cs="Times New Roman"/>
          <w:lang w:val="fr-CH"/>
        </w:rPr>
        <w:t>ome</w:t>
      </w:r>
      <w:r w:rsidRPr="008045E7">
        <w:rPr>
          <w:rFonts w:ascii="Times New Roman" w:hAnsi="Times New Roman" w:cs="Times New Roman"/>
          <w:lang w:val="fr-CH"/>
        </w:rPr>
        <w:t xml:space="preserve"> 64, p. 517. </w:t>
      </w:r>
    </w:p>
  </w:footnote>
  <w:footnote w:id="26">
    <w:p w:rsidR="007A5BA8" w:rsidRPr="00325A07" w:rsidRDefault="007A5BA8" w:rsidP="007A5BA8">
      <w:pPr>
        <w:pStyle w:val="Notedebasdepage"/>
        <w:jc w:val="both"/>
        <w:rPr>
          <w:rFonts w:ascii="Times New Roman" w:hAnsi="Times New Roman" w:cs="Times New Roman"/>
          <w:lang w:val="fr-CH"/>
        </w:rPr>
      </w:pPr>
      <w:r w:rsidRPr="00325A07">
        <w:rPr>
          <w:rStyle w:val="Marquenotebasdepage"/>
          <w:rFonts w:ascii="Times New Roman" w:hAnsi="Times New Roman" w:cs="Times New Roman"/>
        </w:rPr>
        <w:footnoteRef/>
      </w:r>
      <w:r w:rsidRPr="00325A07">
        <w:rPr>
          <w:rFonts w:ascii="Times New Roman" w:hAnsi="Times New Roman" w:cs="Times New Roman"/>
          <w:lang w:val="fr-CH"/>
        </w:rPr>
        <w:t xml:space="preserve"> Wittgenstein note dans </w:t>
      </w:r>
      <w:r w:rsidR="000E7326">
        <w:rPr>
          <w:rFonts w:ascii="Times New Roman" w:hAnsi="Times New Roman" w:cs="Times New Roman"/>
          <w:i/>
          <w:lang w:val="fr-CH"/>
        </w:rPr>
        <w:t xml:space="preserve">Recherches </w:t>
      </w:r>
      <w:r w:rsidRPr="00325A07">
        <w:rPr>
          <w:rFonts w:ascii="Times New Roman" w:hAnsi="Times New Roman" w:cs="Times New Roman"/>
          <w:i/>
          <w:lang w:val="fr-CH"/>
        </w:rPr>
        <w:t>philosophiques</w:t>
      </w:r>
      <w:r w:rsidRPr="00325A07">
        <w:rPr>
          <w:rFonts w:ascii="Times New Roman" w:hAnsi="Times New Roman" w:cs="Times New Roman"/>
          <w:lang w:val="fr-CH"/>
        </w:rPr>
        <w:t xml:space="preserve">, </w:t>
      </w:r>
      <w:r w:rsidR="003C7E0C" w:rsidRPr="00325A07">
        <w:rPr>
          <w:rFonts w:ascii="Times New Roman" w:hAnsi="Times New Roman" w:cs="Times New Roman"/>
          <w:lang w:val="fr-CH"/>
        </w:rPr>
        <w:t>§ 199</w:t>
      </w:r>
      <w:r w:rsidR="003C7E0C">
        <w:rPr>
          <w:rFonts w:ascii="Times New Roman" w:hAnsi="Times New Roman" w:cs="Times New Roman"/>
          <w:lang w:val="fr-CH"/>
        </w:rPr>
        <w:t xml:space="preserve"> : </w:t>
      </w:r>
      <w:r w:rsidRPr="00325A07">
        <w:rPr>
          <w:rFonts w:ascii="Times New Roman" w:hAnsi="Times New Roman" w:cs="Times New Roman"/>
          <w:lang w:val="fr-CH"/>
        </w:rPr>
        <w:t xml:space="preserve">« Ce que nous </w:t>
      </w:r>
      <w:r w:rsidR="003C7E0C">
        <w:rPr>
          <w:rFonts w:ascii="Times New Roman" w:hAnsi="Times New Roman" w:cs="Times New Roman"/>
          <w:lang w:val="fr-CH"/>
        </w:rPr>
        <w:t xml:space="preserve">appelons </w:t>
      </w:r>
      <w:r w:rsidRPr="00325A07">
        <w:rPr>
          <w:rFonts w:ascii="Times New Roman" w:hAnsi="Times New Roman" w:cs="Times New Roman"/>
          <w:lang w:val="fr-CH"/>
        </w:rPr>
        <w:t>“</w:t>
      </w:r>
      <w:r w:rsidR="00F3544E">
        <w:rPr>
          <w:rFonts w:ascii="Times New Roman" w:hAnsi="Times New Roman" w:cs="Times New Roman"/>
          <w:lang w:val="fr-CH"/>
        </w:rPr>
        <w:t xml:space="preserve">suivre </w:t>
      </w:r>
      <w:r w:rsidRPr="00325A07">
        <w:rPr>
          <w:rFonts w:ascii="Times New Roman" w:hAnsi="Times New Roman" w:cs="Times New Roman"/>
          <w:lang w:val="fr-CH"/>
        </w:rPr>
        <w:t>une règle”, est-ce quelque chose qu’</w:t>
      </w:r>
      <w:r w:rsidR="00F3544E">
        <w:rPr>
          <w:rFonts w:ascii="Times New Roman" w:hAnsi="Times New Roman" w:cs="Times New Roman"/>
          <w:lang w:val="fr-CH"/>
        </w:rPr>
        <w:t xml:space="preserve">un </w:t>
      </w:r>
      <w:r w:rsidRPr="00325A07">
        <w:rPr>
          <w:rFonts w:ascii="Times New Roman" w:hAnsi="Times New Roman" w:cs="Times New Roman"/>
          <w:i/>
          <w:lang w:val="fr-CH"/>
        </w:rPr>
        <w:t xml:space="preserve">seul </w:t>
      </w:r>
      <w:r w:rsidRPr="00325A07">
        <w:rPr>
          <w:rFonts w:ascii="Times New Roman" w:hAnsi="Times New Roman" w:cs="Times New Roman"/>
          <w:lang w:val="fr-CH"/>
        </w:rPr>
        <w:t xml:space="preserve">homme </w:t>
      </w:r>
      <w:r w:rsidR="00F3544E">
        <w:rPr>
          <w:rFonts w:ascii="Times New Roman" w:hAnsi="Times New Roman" w:cs="Times New Roman"/>
          <w:lang w:val="fr-CH"/>
        </w:rPr>
        <w:t xml:space="preserve">pourrait faire </w:t>
      </w:r>
      <w:r w:rsidR="00F3544E" w:rsidRPr="00F3544E">
        <w:rPr>
          <w:rFonts w:ascii="Times New Roman" w:hAnsi="Times New Roman" w:cs="Times New Roman"/>
          <w:i/>
          <w:lang w:val="fr-CH"/>
        </w:rPr>
        <w:t>une</w:t>
      </w:r>
      <w:r w:rsidR="00F3544E">
        <w:rPr>
          <w:rFonts w:ascii="Times New Roman" w:hAnsi="Times New Roman" w:cs="Times New Roman"/>
          <w:lang w:val="fr-CH"/>
        </w:rPr>
        <w:t xml:space="preserve"> seule </w:t>
      </w:r>
      <w:r w:rsidRPr="00F3544E">
        <w:rPr>
          <w:rFonts w:ascii="Times New Roman" w:hAnsi="Times New Roman" w:cs="Times New Roman"/>
          <w:lang w:val="fr-CH"/>
        </w:rPr>
        <w:t>fois</w:t>
      </w:r>
      <w:r w:rsidRPr="00325A07">
        <w:rPr>
          <w:rFonts w:ascii="Times New Roman" w:hAnsi="Times New Roman" w:cs="Times New Roman"/>
          <w:i/>
          <w:lang w:val="fr-CH"/>
        </w:rPr>
        <w:t xml:space="preserve"> </w:t>
      </w:r>
      <w:r w:rsidRPr="00325A07">
        <w:rPr>
          <w:rFonts w:ascii="Times New Roman" w:hAnsi="Times New Roman" w:cs="Times New Roman"/>
          <w:lang w:val="fr-CH"/>
        </w:rPr>
        <w:t>dans sa vie ? – […] Il n’est pas possible qu</w:t>
      </w:r>
      <w:r w:rsidR="00672B7E">
        <w:rPr>
          <w:rFonts w:ascii="Times New Roman" w:hAnsi="Times New Roman" w:cs="Times New Roman"/>
          <w:lang w:val="fr-CH"/>
        </w:rPr>
        <w:t>’une règle ai</w:t>
      </w:r>
      <w:r w:rsidR="001422A7">
        <w:rPr>
          <w:rFonts w:ascii="Times New Roman" w:hAnsi="Times New Roman" w:cs="Times New Roman"/>
          <w:lang w:val="fr-CH"/>
        </w:rPr>
        <w:t>t</w:t>
      </w:r>
      <w:r w:rsidR="00672B7E">
        <w:rPr>
          <w:rFonts w:ascii="Times New Roman" w:hAnsi="Times New Roman" w:cs="Times New Roman"/>
          <w:lang w:val="fr-CH"/>
        </w:rPr>
        <w:t xml:space="preserve"> é</w:t>
      </w:r>
      <w:r w:rsidR="00414D3E">
        <w:rPr>
          <w:rFonts w:ascii="Times New Roman" w:hAnsi="Times New Roman" w:cs="Times New Roman"/>
          <w:lang w:val="fr-CH"/>
        </w:rPr>
        <w:t>t</w:t>
      </w:r>
      <w:r w:rsidR="00672B7E">
        <w:rPr>
          <w:rFonts w:ascii="Times New Roman" w:hAnsi="Times New Roman" w:cs="Times New Roman"/>
          <w:lang w:val="fr-CH"/>
        </w:rPr>
        <w:t>é suivie par un seul homme, une fois seulement</w:t>
      </w:r>
      <w:r w:rsidR="00414D3E">
        <w:rPr>
          <w:rFonts w:ascii="Times New Roman" w:hAnsi="Times New Roman" w:cs="Times New Roman"/>
          <w:lang w:val="fr-CH"/>
        </w:rPr>
        <w:t>.</w:t>
      </w:r>
      <w:r w:rsidR="00672B7E">
        <w:rPr>
          <w:rFonts w:ascii="Times New Roman" w:hAnsi="Times New Roman" w:cs="Times New Roman"/>
          <w:lang w:val="fr-CH"/>
        </w:rPr>
        <w:t xml:space="preserve"> </w:t>
      </w:r>
      <w:r w:rsidRPr="00325A07">
        <w:rPr>
          <w:rFonts w:ascii="Times New Roman" w:hAnsi="Times New Roman" w:cs="Times New Roman"/>
          <w:lang w:val="fr-CH"/>
        </w:rPr>
        <w:t xml:space="preserve">[…] </w:t>
      </w:r>
      <w:r w:rsidR="00414D3E">
        <w:rPr>
          <w:rFonts w:ascii="Times New Roman" w:hAnsi="Times New Roman" w:cs="Times New Roman"/>
          <w:lang w:val="fr-CH"/>
        </w:rPr>
        <w:t xml:space="preserve">Suivre une règle, transmettre une information, donner un ordre, faire une partie d’échecs sont des </w:t>
      </w:r>
      <w:r w:rsidR="00414D3E" w:rsidRPr="00E6758A">
        <w:rPr>
          <w:rFonts w:ascii="Times New Roman" w:hAnsi="Times New Roman" w:cs="Times New Roman"/>
          <w:i/>
          <w:lang w:val="fr-CH"/>
        </w:rPr>
        <w:t>coutumes</w:t>
      </w:r>
      <w:r w:rsidR="00414D3E">
        <w:rPr>
          <w:rFonts w:ascii="Times New Roman" w:hAnsi="Times New Roman" w:cs="Times New Roman"/>
          <w:lang w:val="fr-CH"/>
        </w:rPr>
        <w:t xml:space="preserve"> (des usages, des institutions)</w:t>
      </w:r>
      <w:r w:rsidRPr="00325A07">
        <w:rPr>
          <w:rFonts w:ascii="Times New Roman" w:hAnsi="Times New Roman" w:cs="Times New Roman"/>
          <w:lang w:val="fr-CH"/>
        </w:rPr>
        <w:t> »</w:t>
      </w:r>
      <w:r w:rsidR="003C7E0C">
        <w:rPr>
          <w:rFonts w:ascii="Times New Roman" w:hAnsi="Times New Roman" w:cs="Times New Roman"/>
          <w:lang w:val="fr-CH"/>
        </w:rPr>
        <w:t xml:space="preserve">. </w:t>
      </w:r>
      <w:r w:rsidRPr="00325A07">
        <w:rPr>
          <w:rFonts w:ascii="Times New Roman" w:hAnsi="Times New Roman" w:cs="Times New Roman"/>
          <w:lang w:val="fr-CH"/>
        </w:rPr>
        <w:t xml:space="preserve"> </w:t>
      </w:r>
    </w:p>
  </w:footnote>
  <w:footnote w:id="27">
    <w:p w:rsidR="007A5BA8" w:rsidRPr="00325A07" w:rsidRDefault="007A5BA8" w:rsidP="007A5BA8">
      <w:pPr>
        <w:pStyle w:val="Notedebasdepage"/>
        <w:jc w:val="both"/>
        <w:rPr>
          <w:rFonts w:ascii="Times New Roman" w:hAnsi="Times New Roman" w:cs="Times New Roman"/>
          <w:lang w:val="fr-CH"/>
        </w:rPr>
      </w:pPr>
      <w:r w:rsidRPr="00325A07">
        <w:rPr>
          <w:rStyle w:val="Marquenotebasdepage"/>
          <w:rFonts w:ascii="Times New Roman" w:hAnsi="Times New Roman" w:cs="Times New Roman"/>
        </w:rPr>
        <w:footnoteRef/>
      </w:r>
      <w:r w:rsidRPr="00325A07">
        <w:rPr>
          <w:rFonts w:ascii="Times New Roman" w:hAnsi="Times New Roman" w:cs="Times New Roman"/>
          <w:lang w:val="fr-CH"/>
        </w:rPr>
        <w:t xml:space="preserve"> Cf. </w:t>
      </w:r>
      <w:r w:rsidR="00DE2082">
        <w:rPr>
          <w:rFonts w:ascii="Times New Roman" w:hAnsi="Times New Roman" w:cs="Times New Roman"/>
          <w:i/>
          <w:lang w:val="fr-CH"/>
        </w:rPr>
        <w:t>R</w:t>
      </w:r>
      <w:r w:rsidRPr="00325A07">
        <w:rPr>
          <w:rFonts w:ascii="Times New Roman" w:hAnsi="Times New Roman" w:cs="Times New Roman"/>
          <w:i/>
          <w:lang w:val="fr-CH"/>
        </w:rPr>
        <w:t>.</w:t>
      </w:r>
      <w:r w:rsidR="000E7326">
        <w:rPr>
          <w:rFonts w:ascii="Times New Roman" w:hAnsi="Times New Roman" w:cs="Times New Roman"/>
          <w:i/>
          <w:lang w:val="fr-CH"/>
        </w:rPr>
        <w:t xml:space="preserve"> </w:t>
      </w:r>
      <w:r w:rsidRPr="00325A07">
        <w:rPr>
          <w:rFonts w:ascii="Times New Roman" w:hAnsi="Times New Roman" w:cs="Times New Roman"/>
          <w:i/>
          <w:lang w:val="fr-CH"/>
        </w:rPr>
        <w:t>P.</w:t>
      </w:r>
      <w:r w:rsidR="000B20CB">
        <w:rPr>
          <w:rFonts w:ascii="Times New Roman" w:hAnsi="Times New Roman" w:cs="Times New Roman"/>
          <w:i/>
          <w:lang w:val="fr-CH"/>
        </w:rPr>
        <w:t>,</w:t>
      </w:r>
      <w:r w:rsidRPr="00325A07">
        <w:rPr>
          <w:rFonts w:ascii="Times New Roman" w:hAnsi="Times New Roman" w:cs="Times New Roman"/>
          <w:i/>
          <w:lang w:val="fr-CH"/>
        </w:rPr>
        <w:t xml:space="preserve"> </w:t>
      </w:r>
      <w:r w:rsidRPr="00325A07">
        <w:rPr>
          <w:rFonts w:ascii="Times New Roman" w:hAnsi="Times New Roman" w:cs="Times New Roman"/>
          <w:lang w:val="fr-CH"/>
        </w:rPr>
        <w:t> </w:t>
      </w:r>
      <w:r w:rsidR="000B20CB" w:rsidRPr="00325A07">
        <w:rPr>
          <w:rFonts w:ascii="Times New Roman" w:hAnsi="Times New Roman" w:cs="Times New Roman"/>
          <w:lang w:val="fr-CH"/>
        </w:rPr>
        <w:t>§ 21</w:t>
      </w:r>
      <w:r w:rsidR="000B20CB">
        <w:rPr>
          <w:rFonts w:ascii="Times New Roman" w:hAnsi="Times New Roman" w:cs="Times New Roman"/>
          <w:lang w:val="fr-CH"/>
        </w:rPr>
        <w:t xml:space="preserve">8 : </w:t>
      </w:r>
      <w:r w:rsidRPr="00325A07">
        <w:rPr>
          <w:rFonts w:ascii="Times New Roman" w:hAnsi="Times New Roman" w:cs="Times New Roman"/>
          <w:lang w:val="fr-CH"/>
        </w:rPr>
        <w:t xml:space="preserve">« D’où </w:t>
      </w:r>
      <w:r w:rsidR="00F7031F">
        <w:rPr>
          <w:rFonts w:ascii="Times New Roman" w:hAnsi="Times New Roman" w:cs="Times New Roman"/>
          <w:lang w:val="fr-CH"/>
        </w:rPr>
        <w:t xml:space="preserve">tirons-nous l’idée que le début d’une suite serait la partie visible de rails invisibles allant à l’infini ? Eh bien, au lieu de la règle, nous pourrions imaginer des rails […] » ; </w:t>
      </w:r>
      <w:r w:rsidRPr="00325A07">
        <w:rPr>
          <w:rFonts w:ascii="Times New Roman" w:hAnsi="Times New Roman" w:cs="Times New Roman"/>
          <w:lang w:val="fr-CH"/>
        </w:rPr>
        <w:t xml:space="preserve"> § 21</w:t>
      </w:r>
      <w:r w:rsidR="00F7031F">
        <w:rPr>
          <w:rFonts w:ascii="Times New Roman" w:hAnsi="Times New Roman" w:cs="Times New Roman"/>
          <w:lang w:val="fr-CH"/>
        </w:rPr>
        <w:t xml:space="preserve">9 : </w:t>
      </w:r>
      <w:r w:rsidRPr="00325A07">
        <w:rPr>
          <w:rFonts w:ascii="Times New Roman" w:hAnsi="Times New Roman" w:cs="Times New Roman"/>
          <w:lang w:val="fr-CH"/>
        </w:rPr>
        <w:t>« Quand j</w:t>
      </w:r>
      <w:r w:rsidR="00FA51A3">
        <w:rPr>
          <w:rFonts w:ascii="Times New Roman" w:hAnsi="Times New Roman" w:cs="Times New Roman"/>
          <w:lang w:val="fr-CH"/>
        </w:rPr>
        <w:t xml:space="preserve">e suis la règle, </w:t>
      </w:r>
      <w:r w:rsidRPr="00325A07">
        <w:rPr>
          <w:rFonts w:ascii="Times New Roman" w:hAnsi="Times New Roman" w:cs="Times New Roman"/>
          <w:lang w:val="fr-CH"/>
        </w:rPr>
        <w:t>je ne choisis pas. J</w:t>
      </w:r>
      <w:r w:rsidR="00FA51A3">
        <w:rPr>
          <w:rFonts w:ascii="Times New Roman" w:hAnsi="Times New Roman" w:cs="Times New Roman"/>
          <w:lang w:val="fr-CH"/>
        </w:rPr>
        <w:t xml:space="preserve">e suis la règle </w:t>
      </w:r>
      <w:r w:rsidRPr="00FA51A3">
        <w:rPr>
          <w:rFonts w:ascii="Times New Roman" w:hAnsi="Times New Roman" w:cs="Times New Roman"/>
          <w:i/>
          <w:lang w:val="fr-CH"/>
        </w:rPr>
        <w:t>aveuglément</w:t>
      </w:r>
      <w:r w:rsidRPr="00325A07">
        <w:rPr>
          <w:rFonts w:ascii="Times New Roman" w:hAnsi="Times New Roman" w:cs="Times New Roman"/>
          <w:lang w:val="fr-CH"/>
        </w:rPr>
        <w:t> »</w:t>
      </w:r>
      <w:r w:rsidR="00FA51A3">
        <w:rPr>
          <w:rFonts w:ascii="Times New Roman" w:hAnsi="Times New Roman" w:cs="Times New Roman"/>
          <w:lang w:val="fr-CH"/>
        </w:rPr>
        <w:t xml:space="preserve">. </w:t>
      </w:r>
      <w:r w:rsidRPr="00325A07">
        <w:rPr>
          <w:rFonts w:ascii="Times New Roman" w:hAnsi="Times New Roman" w:cs="Times New Roman"/>
          <w:lang w:val="fr-CH"/>
        </w:rPr>
        <w:t xml:space="preserve"> </w:t>
      </w:r>
    </w:p>
  </w:footnote>
  <w:footnote w:id="28">
    <w:p w:rsidR="007A5BA8" w:rsidRPr="00325A07" w:rsidRDefault="007A5BA8" w:rsidP="007A5BA8">
      <w:pPr>
        <w:pStyle w:val="Notedebasdepage"/>
        <w:jc w:val="both"/>
        <w:rPr>
          <w:rFonts w:ascii="Times New Roman" w:hAnsi="Times New Roman" w:cs="Times New Roman"/>
          <w:lang w:val="fr-CH"/>
        </w:rPr>
      </w:pPr>
      <w:r w:rsidRPr="00325A07">
        <w:rPr>
          <w:rStyle w:val="Marquenotebasdepage"/>
          <w:rFonts w:ascii="Times New Roman" w:hAnsi="Times New Roman" w:cs="Times New Roman"/>
        </w:rPr>
        <w:footnoteRef/>
      </w:r>
      <w:r w:rsidRPr="00325A07">
        <w:rPr>
          <w:rFonts w:ascii="Times New Roman" w:hAnsi="Times New Roman" w:cs="Times New Roman"/>
          <w:lang w:val="fr-CH"/>
        </w:rPr>
        <w:t xml:space="preserve"> Au sujet d’une représentation mécaniste et causale de la disposition chez Wittgenstein, voir entre autres C</w:t>
      </w:r>
      <w:r w:rsidR="001422A7">
        <w:rPr>
          <w:rFonts w:ascii="Times New Roman" w:hAnsi="Times New Roman" w:cs="Times New Roman"/>
          <w:lang w:val="fr-CH"/>
        </w:rPr>
        <w:t>hristiane</w:t>
      </w:r>
      <w:r w:rsidRPr="00325A07">
        <w:rPr>
          <w:rFonts w:ascii="Times New Roman" w:hAnsi="Times New Roman" w:cs="Times New Roman"/>
          <w:lang w:val="fr-CH"/>
        </w:rPr>
        <w:t xml:space="preserve"> Chauviré, « Dispositions ou capacités ? La philosophie sociale de Wittgenstein », in </w:t>
      </w:r>
      <w:r w:rsidRPr="00325A07">
        <w:rPr>
          <w:rFonts w:ascii="Times New Roman" w:hAnsi="Times New Roman" w:cs="Times New Roman"/>
          <w:i/>
          <w:lang w:val="fr-CH"/>
        </w:rPr>
        <w:t>La régularité. Habitude, disposition et savoir-faire dans l’explication de l’action</w:t>
      </w:r>
      <w:r w:rsidRPr="00325A07">
        <w:rPr>
          <w:rFonts w:ascii="Times New Roman" w:hAnsi="Times New Roman" w:cs="Times New Roman"/>
          <w:lang w:val="fr-CH"/>
        </w:rPr>
        <w:t xml:space="preserve"> (C. Chauviré et A. Ogien dirs), Paris, Éditions de l’École des Hautes Études en Sciences sociales, 2003, pp. 25-48.   </w:t>
      </w:r>
    </w:p>
  </w:footnote>
  <w:footnote w:id="29">
    <w:p w:rsidR="00206E91" w:rsidRPr="00A77DC5" w:rsidRDefault="00206E91" w:rsidP="00A77DC5">
      <w:pPr>
        <w:pStyle w:val="Notedebasdepage"/>
        <w:jc w:val="both"/>
        <w:rPr>
          <w:rFonts w:ascii="Times New Roman" w:hAnsi="Times New Roman" w:cs="Times New Roman"/>
          <w:lang w:val="fr-CH"/>
        </w:rPr>
      </w:pPr>
      <w:r w:rsidRPr="008045E7">
        <w:rPr>
          <w:rStyle w:val="Marquenotebasdepage"/>
          <w:rFonts w:ascii="Times New Roman" w:hAnsi="Times New Roman" w:cs="Times New Roman"/>
        </w:rPr>
        <w:footnoteRef/>
      </w:r>
      <w:r w:rsidRPr="008045E7">
        <w:rPr>
          <w:rFonts w:ascii="Times New Roman" w:hAnsi="Times New Roman" w:cs="Times New Roman"/>
          <w:lang w:val="fr-CH"/>
        </w:rPr>
        <w:t xml:space="preserve"> </w:t>
      </w:r>
      <w:r>
        <w:rPr>
          <w:rFonts w:ascii="Times New Roman" w:hAnsi="Times New Roman" w:cs="Times New Roman"/>
          <w:lang w:val="fr-CH"/>
        </w:rPr>
        <w:t>Les trois c</w:t>
      </w:r>
      <w:r w:rsidRPr="007C63D6">
        <w:rPr>
          <w:rFonts w:ascii="Times New Roman" w:hAnsi="Times New Roman" w:cs="Times New Roman"/>
          <w:lang w:val="fr-CH"/>
        </w:rPr>
        <w:t>omposantes se coulent dans une structure intégrative qui va dans le sens d’un englobement progressif, en même temps qu’on peut supposer une intégration descendante : non seulement l’agir en commun intègre la formation d’une subjectivité, mais celle-ci comprend l’agir en commun comme une potentialité</w:t>
      </w:r>
      <w:r>
        <w:rPr>
          <w:rFonts w:ascii="Times New Roman" w:hAnsi="Times New Roman" w:cs="Times New Roman"/>
          <w:lang w:val="fr-CH"/>
        </w:rPr>
        <w:t xml:space="preserve">. </w:t>
      </w:r>
      <w:r w:rsidRPr="007C63D6">
        <w:rPr>
          <w:rFonts w:ascii="Times New Roman" w:hAnsi="Times New Roman" w:cs="Times New Roman"/>
          <w:lang w:val="fr-CH"/>
        </w:rPr>
        <w:t>Au suje</w:t>
      </w:r>
      <w:r w:rsidRPr="008045E7">
        <w:rPr>
          <w:rFonts w:ascii="Times New Roman" w:hAnsi="Times New Roman" w:cs="Times New Roman"/>
          <w:lang w:val="fr-CH"/>
        </w:rPr>
        <w:t xml:space="preserve">t de telles « rhétoriques ascendantes et descendantes », voir l’intégration à laquelle obéit le parcours de la </w:t>
      </w:r>
      <w:r w:rsidRPr="00A77DC5">
        <w:rPr>
          <w:rFonts w:ascii="Times New Roman" w:hAnsi="Times New Roman" w:cs="Times New Roman"/>
          <w:lang w:val="fr-CH"/>
        </w:rPr>
        <w:t xml:space="preserve">manifestation que Jacques Fontanille détaille dans </w:t>
      </w:r>
      <w:r w:rsidRPr="00A77DC5">
        <w:rPr>
          <w:rFonts w:ascii="Times New Roman" w:hAnsi="Times New Roman" w:cs="Times New Roman"/>
          <w:i/>
          <w:lang w:val="fr-CH"/>
        </w:rPr>
        <w:t>Pratiques sémiotiques</w:t>
      </w:r>
      <w:r w:rsidRPr="00A77DC5">
        <w:rPr>
          <w:rFonts w:ascii="Times New Roman" w:hAnsi="Times New Roman" w:cs="Times New Roman"/>
          <w:lang w:val="fr-CH"/>
        </w:rPr>
        <w:t xml:space="preserve">, Paris, PUF, 2008, p. 59.    </w:t>
      </w:r>
    </w:p>
  </w:footnote>
  <w:footnote w:id="30">
    <w:p w:rsidR="004E6067" w:rsidRPr="00A77DC5" w:rsidRDefault="004E6067" w:rsidP="00A77DC5">
      <w:pPr>
        <w:pStyle w:val="Notedebasdepage"/>
        <w:jc w:val="both"/>
        <w:rPr>
          <w:rFonts w:ascii="Times New Roman" w:hAnsi="Times New Roman" w:cs="Times New Roman"/>
          <w:lang w:val="fr-CH"/>
        </w:rPr>
      </w:pPr>
      <w:r w:rsidRPr="00A77DC5">
        <w:rPr>
          <w:rStyle w:val="Marquenotebasdepage"/>
          <w:rFonts w:ascii="Times New Roman" w:hAnsi="Times New Roman" w:cs="Times New Roman"/>
        </w:rPr>
        <w:footnoteRef/>
      </w:r>
      <w:r w:rsidRPr="00A77DC5">
        <w:rPr>
          <w:rFonts w:ascii="Times New Roman" w:hAnsi="Times New Roman" w:cs="Times New Roman"/>
          <w:lang w:val="fr-CH"/>
        </w:rPr>
        <w:t xml:space="preserve"> « Un État ne me</w:t>
      </w:r>
      <w:r w:rsidR="00DE562E" w:rsidRPr="00A77DC5">
        <w:rPr>
          <w:rFonts w:ascii="Times New Roman" w:hAnsi="Times New Roman" w:cs="Times New Roman"/>
          <w:lang w:val="fr-CH"/>
        </w:rPr>
        <w:t>u</w:t>
      </w:r>
      <w:r w:rsidRPr="00A77DC5">
        <w:rPr>
          <w:rFonts w:ascii="Times New Roman" w:hAnsi="Times New Roman" w:cs="Times New Roman"/>
          <w:lang w:val="fr-CH"/>
        </w:rPr>
        <w:t>rt pas, ce n’est qu’une forme qui se défait. Un faisceau qui se dénoue. Et il vient un moment</w:t>
      </w:r>
      <w:r w:rsidR="00DE562E" w:rsidRPr="00A77DC5">
        <w:rPr>
          <w:rFonts w:ascii="Times New Roman" w:hAnsi="Times New Roman" w:cs="Times New Roman"/>
          <w:lang w:val="fr-CH"/>
        </w:rPr>
        <w:t xml:space="preserve"> où ce qui a été lié aspire à se délier, et la forme trop précise à rentrer dans l’indistinction. Et quand l’heure est venue, j’appelle cela une chose désirable et bonne. Cela s’appelle mourir de sa </w:t>
      </w:r>
      <w:r w:rsidR="00DE562E" w:rsidRPr="00A77DC5">
        <w:rPr>
          <w:rFonts w:ascii="Times New Roman" w:hAnsi="Times New Roman" w:cs="Times New Roman"/>
          <w:i/>
          <w:lang w:val="fr-CH"/>
        </w:rPr>
        <w:t>bonne mort</w:t>
      </w:r>
      <w:r w:rsidR="00DE562E" w:rsidRPr="00A77DC5">
        <w:rPr>
          <w:rFonts w:ascii="Times New Roman" w:hAnsi="Times New Roman" w:cs="Times New Roman"/>
          <w:lang w:val="fr-CH"/>
        </w:rPr>
        <w:t xml:space="preserve"> », </w:t>
      </w:r>
      <w:r w:rsidR="00DE562E" w:rsidRPr="00A77DC5">
        <w:rPr>
          <w:rFonts w:ascii="Times New Roman" w:hAnsi="Times New Roman" w:cs="Times New Roman"/>
          <w:i/>
          <w:lang w:val="fr-CH"/>
        </w:rPr>
        <w:t>Le Rivage des Syrtes</w:t>
      </w:r>
      <w:r w:rsidR="00DE562E" w:rsidRPr="00A77DC5">
        <w:rPr>
          <w:rFonts w:ascii="Times New Roman" w:hAnsi="Times New Roman" w:cs="Times New Roman"/>
          <w:lang w:val="fr-CH"/>
        </w:rPr>
        <w:t>, Paris, José Corti, 19</w:t>
      </w:r>
      <w:r w:rsidR="00A77DC5" w:rsidRPr="00A77DC5">
        <w:rPr>
          <w:rFonts w:ascii="Times New Roman" w:hAnsi="Times New Roman" w:cs="Times New Roman"/>
          <w:lang w:val="fr-CH"/>
        </w:rPr>
        <w:t xml:space="preserve">51, p. 317. </w:t>
      </w:r>
      <w:r w:rsidRPr="00A77DC5">
        <w:rPr>
          <w:rFonts w:ascii="Times New Roman" w:hAnsi="Times New Roman" w:cs="Times New Roman"/>
          <w:lang w:val="fr-CH"/>
        </w:rPr>
        <w:t xml:space="preserve"> </w:t>
      </w:r>
    </w:p>
  </w:footnote>
  <w:footnote w:id="31">
    <w:p w:rsidR="00F80BAC" w:rsidRPr="003B240D" w:rsidRDefault="00F80BAC" w:rsidP="00F80BAC">
      <w:pPr>
        <w:pStyle w:val="Notedebasdepage"/>
        <w:rPr>
          <w:rFonts w:ascii="Times New Roman" w:hAnsi="Times New Roman" w:cs="Times New Roman"/>
          <w:lang w:val="fr-CH"/>
        </w:rPr>
      </w:pPr>
      <w:r w:rsidRPr="003B240D">
        <w:rPr>
          <w:rStyle w:val="Marquenotebasdepage"/>
          <w:rFonts w:ascii="Times New Roman" w:hAnsi="Times New Roman" w:cs="Times New Roman"/>
        </w:rPr>
        <w:footnoteRef/>
      </w:r>
      <w:r w:rsidRPr="003B240D">
        <w:rPr>
          <w:rFonts w:ascii="Times New Roman" w:hAnsi="Times New Roman" w:cs="Times New Roman"/>
          <w:lang w:val="fr-CH"/>
        </w:rPr>
        <w:t xml:space="preserve"> </w:t>
      </w:r>
      <w:r w:rsidR="00A77DC5" w:rsidRPr="00C2498A">
        <w:rPr>
          <w:rFonts w:ascii="Times New Roman" w:hAnsi="Times New Roman" w:cs="Times New Roman"/>
          <w:i/>
          <w:lang w:val="fr-CH"/>
        </w:rPr>
        <w:t>Ibid</w:t>
      </w:r>
      <w:r w:rsidR="00A77DC5">
        <w:rPr>
          <w:rFonts w:ascii="Times New Roman" w:hAnsi="Times New Roman" w:cs="Times New Roman"/>
          <w:lang w:val="fr-CH"/>
        </w:rPr>
        <w:t xml:space="preserve">., </w:t>
      </w:r>
      <w:r w:rsidRPr="003B240D">
        <w:rPr>
          <w:rFonts w:ascii="Times New Roman" w:hAnsi="Times New Roman" w:cs="Times New Roman"/>
          <w:lang w:val="fr-CH"/>
        </w:rPr>
        <w:t xml:space="preserve">pp. 7-23. </w:t>
      </w:r>
    </w:p>
  </w:footnote>
  <w:footnote w:id="32">
    <w:p w:rsidR="00F80BAC" w:rsidRPr="00A7432A" w:rsidRDefault="00F80BAC" w:rsidP="00F80BAC">
      <w:pPr>
        <w:pStyle w:val="Notedebasdepage"/>
        <w:jc w:val="both"/>
        <w:rPr>
          <w:rFonts w:ascii="Times New Roman" w:hAnsi="Times New Roman" w:cs="Times New Roman"/>
          <w:lang w:val="fr-CH"/>
        </w:rPr>
      </w:pPr>
      <w:r w:rsidRPr="00A7432A">
        <w:rPr>
          <w:rStyle w:val="Marquenotebasdepage"/>
          <w:rFonts w:ascii="Times New Roman" w:hAnsi="Times New Roman" w:cs="Times New Roman"/>
        </w:rPr>
        <w:footnoteRef/>
      </w:r>
      <w:r w:rsidRPr="00A7432A">
        <w:rPr>
          <w:rFonts w:ascii="Times New Roman" w:hAnsi="Times New Roman" w:cs="Times New Roman"/>
          <w:lang w:val="fr-CH"/>
        </w:rPr>
        <w:t xml:space="preserve"> </w:t>
      </w:r>
      <w:r w:rsidR="008C7025">
        <w:rPr>
          <w:rFonts w:ascii="Times New Roman" w:hAnsi="Times New Roman" w:cs="Times New Roman"/>
          <w:lang w:val="fr-CH"/>
        </w:rPr>
        <w:t xml:space="preserve">Au sujet de la cohésion et de la cohérence, cf. </w:t>
      </w:r>
      <w:r>
        <w:rPr>
          <w:rFonts w:ascii="Times New Roman" w:hAnsi="Times New Roman" w:cs="Times New Roman"/>
          <w:lang w:val="fr-CH"/>
        </w:rPr>
        <w:t>Ja</w:t>
      </w:r>
      <w:r w:rsidR="008C7025">
        <w:rPr>
          <w:rFonts w:ascii="Times New Roman" w:hAnsi="Times New Roman" w:cs="Times New Roman"/>
          <w:lang w:val="fr-CH"/>
        </w:rPr>
        <w:t xml:space="preserve">cques Fontanille : « La </w:t>
      </w:r>
      <w:r w:rsidR="008C7025" w:rsidRPr="00D45F7A">
        <w:rPr>
          <w:rFonts w:ascii="Times New Roman" w:hAnsi="Times New Roman" w:cs="Times New Roman"/>
          <w:i/>
          <w:lang w:val="fr-CH"/>
        </w:rPr>
        <w:t>cohésion</w:t>
      </w:r>
      <w:r w:rsidR="008C7025">
        <w:rPr>
          <w:rFonts w:ascii="Times New Roman" w:hAnsi="Times New Roman" w:cs="Times New Roman"/>
          <w:lang w:val="fr-CH"/>
        </w:rPr>
        <w:t xml:space="preserve"> de l’action repose sur la superposition des différentes phases du </w:t>
      </w:r>
      <w:r w:rsidR="008C7025" w:rsidRPr="00BB2C91">
        <w:rPr>
          <w:rFonts w:ascii="Times New Roman" w:hAnsi="Times New Roman" w:cs="Times New Roman"/>
          <w:i/>
          <w:lang w:val="fr-CH"/>
        </w:rPr>
        <w:t>Moi-chair</w:t>
      </w:r>
      <w:r w:rsidR="008C7025">
        <w:rPr>
          <w:rFonts w:ascii="Times New Roman" w:hAnsi="Times New Roman" w:cs="Times New Roman"/>
          <w:lang w:val="fr-CH"/>
        </w:rPr>
        <w:t xml:space="preserve"> avec le principe de répétition-similitude qui caractérise le </w:t>
      </w:r>
      <w:r w:rsidR="008C7025" w:rsidRPr="00BB2C91">
        <w:rPr>
          <w:rFonts w:ascii="Times New Roman" w:hAnsi="Times New Roman" w:cs="Times New Roman"/>
          <w:i/>
          <w:lang w:val="fr-CH"/>
        </w:rPr>
        <w:t>Soi-idem</w:t>
      </w:r>
      <w:r w:rsidR="008C7025">
        <w:rPr>
          <w:rFonts w:ascii="Times New Roman" w:hAnsi="Times New Roman" w:cs="Times New Roman"/>
          <w:lang w:val="fr-CH"/>
        </w:rPr>
        <w:t xml:space="preserve">. La </w:t>
      </w:r>
      <w:r w:rsidR="008C7025" w:rsidRPr="00BB2C91">
        <w:rPr>
          <w:rFonts w:ascii="Times New Roman" w:hAnsi="Times New Roman" w:cs="Times New Roman"/>
          <w:i/>
          <w:lang w:val="fr-CH"/>
        </w:rPr>
        <w:t>cohérence</w:t>
      </w:r>
      <w:r w:rsidR="008C7025">
        <w:rPr>
          <w:rFonts w:ascii="Times New Roman" w:hAnsi="Times New Roman" w:cs="Times New Roman"/>
          <w:lang w:val="fr-CH"/>
        </w:rPr>
        <w:t xml:space="preserve"> de l’action repose sur le guidage des phases du </w:t>
      </w:r>
      <w:r w:rsidR="008C7025" w:rsidRPr="00BB2C91">
        <w:rPr>
          <w:rFonts w:ascii="Times New Roman" w:hAnsi="Times New Roman" w:cs="Times New Roman"/>
          <w:i/>
          <w:lang w:val="fr-CH"/>
        </w:rPr>
        <w:t>Moi-chair</w:t>
      </w:r>
      <w:r w:rsidR="008C7025">
        <w:rPr>
          <w:rFonts w:ascii="Times New Roman" w:hAnsi="Times New Roman" w:cs="Times New Roman"/>
          <w:lang w:val="fr-CH"/>
        </w:rPr>
        <w:t xml:space="preserve"> par le principe de vi</w:t>
      </w:r>
      <w:r w:rsidR="00BB2C91">
        <w:rPr>
          <w:rFonts w:ascii="Times New Roman" w:hAnsi="Times New Roman" w:cs="Times New Roman"/>
          <w:lang w:val="fr-CH"/>
        </w:rPr>
        <w:t>s</w:t>
      </w:r>
      <w:r w:rsidR="008C7025">
        <w:rPr>
          <w:rFonts w:ascii="Times New Roman" w:hAnsi="Times New Roman" w:cs="Times New Roman"/>
          <w:lang w:val="fr-CH"/>
        </w:rPr>
        <w:t xml:space="preserve">ée permanente qui caractérise </w:t>
      </w:r>
      <w:r>
        <w:rPr>
          <w:rFonts w:ascii="Times New Roman" w:hAnsi="Times New Roman" w:cs="Times New Roman"/>
          <w:lang w:val="fr-CH"/>
        </w:rPr>
        <w:t xml:space="preserve"> </w:t>
      </w:r>
      <w:r w:rsidR="008C7025">
        <w:rPr>
          <w:rFonts w:ascii="Times New Roman" w:hAnsi="Times New Roman" w:cs="Times New Roman"/>
          <w:lang w:val="fr-CH"/>
        </w:rPr>
        <w:t xml:space="preserve">le </w:t>
      </w:r>
      <w:r w:rsidR="008C7025" w:rsidRPr="00BB2C91">
        <w:rPr>
          <w:rFonts w:ascii="Times New Roman" w:hAnsi="Times New Roman" w:cs="Times New Roman"/>
          <w:i/>
          <w:lang w:val="fr-CH"/>
        </w:rPr>
        <w:t>Soi-ipse</w:t>
      </w:r>
      <w:r w:rsidR="008C7025">
        <w:rPr>
          <w:rFonts w:ascii="Times New Roman" w:hAnsi="Times New Roman" w:cs="Times New Roman"/>
          <w:lang w:val="fr-CH"/>
        </w:rPr>
        <w:t xml:space="preserve"> », </w:t>
      </w:r>
      <w:r w:rsidR="008C7025" w:rsidRPr="008C7025">
        <w:rPr>
          <w:rFonts w:ascii="Times New Roman" w:hAnsi="Times New Roman" w:cs="Times New Roman"/>
          <w:i/>
          <w:lang w:val="fr-CH"/>
        </w:rPr>
        <w:t>Soma et séma</w:t>
      </w:r>
      <w:r w:rsidR="008C7025">
        <w:rPr>
          <w:rFonts w:ascii="Times New Roman" w:hAnsi="Times New Roman" w:cs="Times New Roman"/>
          <w:lang w:val="fr-CH"/>
        </w:rPr>
        <w:t xml:space="preserve">, </w:t>
      </w:r>
      <w:r w:rsidR="008C7025" w:rsidRPr="008C7025">
        <w:rPr>
          <w:rFonts w:ascii="Times New Roman" w:hAnsi="Times New Roman" w:cs="Times New Roman"/>
          <w:i/>
          <w:lang w:val="fr-CH"/>
        </w:rPr>
        <w:t>op. cit.,</w:t>
      </w:r>
      <w:r w:rsidR="008C7025">
        <w:rPr>
          <w:rFonts w:ascii="Times New Roman" w:hAnsi="Times New Roman" w:cs="Times New Roman"/>
          <w:lang w:val="fr-CH"/>
        </w:rPr>
        <w:t xml:space="preserve"> </w:t>
      </w:r>
      <w:r>
        <w:rPr>
          <w:rFonts w:ascii="Times New Roman" w:hAnsi="Times New Roman" w:cs="Times New Roman"/>
          <w:lang w:val="fr-CH"/>
        </w:rPr>
        <w:t xml:space="preserve"> p. 38.</w:t>
      </w:r>
      <w:r w:rsidRPr="00A7432A">
        <w:rPr>
          <w:rFonts w:ascii="Times New Roman" w:hAnsi="Times New Roman" w:cs="Times New Roman"/>
          <w:lang w:val="fr-CH"/>
        </w:rPr>
        <w:t xml:space="preserve"> </w:t>
      </w:r>
    </w:p>
  </w:footnote>
  <w:footnote w:id="33">
    <w:p w:rsidR="00F80BAC" w:rsidRPr="00560D4F" w:rsidRDefault="00F80BAC" w:rsidP="00F80BAC">
      <w:pPr>
        <w:pStyle w:val="Notedebasdepage"/>
        <w:jc w:val="both"/>
        <w:rPr>
          <w:rFonts w:ascii="Times New Roman" w:hAnsi="Times New Roman" w:cs="Times New Roman"/>
          <w:lang w:val="fr-CH"/>
        </w:rPr>
      </w:pPr>
      <w:r w:rsidRPr="00560D4F">
        <w:rPr>
          <w:rStyle w:val="Marquenotebasdepage"/>
          <w:rFonts w:ascii="Times New Roman" w:hAnsi="Times New Roman" w:cs="Times New Roman"/>
        </w:rPr>
        <w:footnoteRef/>
      </w:r>
      <w:r w:rsidRPr="00560D4F">
        <w:rPr>
          <w:rFonts w:ascii="Times New Roman" w:hAnsi="Times New Roman" w:cs="Times New Roman"/>
          <w:lang w:val="fr-CH"/>
        </w:rPr>
        <w:t xml:space="preserve"> </w:t>
      </w:r>
      <w:r>
        <w:rPr>
          <w:rFonts w:ascii="Times New Roman" w:hAnsi="Times New Roman" w:cs="Times New Roman"/>
          <w:lang w:val="fr-CH"/>
        </w:rPr>
        <w:t>Pour la notion de vis-à-vis, voir par exemple Emmanuel L</w:t>
      </w:r>
      <w:r w:rsidR="00794B70">
        <w:rPr>
          <w:rFonts w:ascii="Times New Roman" w:hAnsi="Times New Roman" w:cs="Times New Roman"/>
          <w:lang w:val="fr-CH"/>
        </w:rPr>
        <w:t>e</w:t>
      </w:r>
      <w:r>
        <w:rPr>
          <w:rFonts w:ascii="Times New Roman" w:hAnsi="Times New Roman" w:cs="Times New Roman"/>
          <w:lang w:val="fr-CH"/>
        </w:rPr>
        <w:t>vinas : « La conjoncture entre le Même et l’Autre où leur voisinage verbal déjà se tient, est l’accueil de front et de face de l’Autre par moi. Conjoncture irréductible à la totalité, car la position de “vis-à-vis” n’est pas une modification de l’“à-côté de…”</w:t>
      </w:r>
      <w:r w:rsidR="00F27F8C">
        <w:rPr>
          <w:rFonts w:ascii="Times New Roman" w:hAnsi="Times New Roman" w:cs="Times New Roman"/>
          <w:lang w:val="fr-CH"/>
        </w:rPr>
        <w:t>.</w:t>
      </w:r>
      <w:r>
        <w:rPr>
          <w:rFonts w:ascii="Times New Roman" w:hAnsi="Times New Roman" w:cs="Times New Roman"/>
          <w:lang w:val="fr-CH"/>
        </w:rPr>
        <w:t xml:space="preserve"> Même quand j’aurai relié Autrui à moi par la conjonction “et”, Autrui continue à me faire face, à se révéler dans son visage », </w:t>
      </w:r>
      <w:r w:rsidRPr="006A3043">
        <w:rPr>
          <w:rFonts w:ascii="Times New Roman" w:hAnsi="Times New Roman" w:cs="Times New Roman"/>
          <w:i/>
          <w:lang w:val="fr-CH"/>
        </w:rPr>
        <w:t>Totalité et infini</w:t>
      </w:r>
      <w:r>
        <w:rPr>
          <w:rFonts w:ascii="Times New Roman" w:hAnsi="Times New Roman" w:cs="Times New Roman"/>
          <w:lang w:val="fr-CH"/>
        </w:rPr>
        <w:t xml:space="preserve">, Paris, Le Livre de Poche, 1990, p. 79. </w:t>
      </w:r>
    </w:p>
  </w:footnote>
  <w:footnote w:id="34">
    <w:p w:rsidR="00F80BAC" w:rsidRPr="0056208B" w:rsidRDefault="00F80BAC" w:rsidP="00F80BAC">
      <w:pPr>
        <w:pStyle w:val="Notedebasdepage"/>
        <w:rPr>
          <w:rFonts w:ascii="Times New Roman" w:hAnsi="Times New Roman" w:cs="Times New Roman"/>
          <w:lang w:val="fr-CH"/>
        </w:rPr>
      </w:pPr>
      <w:r w:rsidRPr="0056208B">
        <w:rPr>
          <w:rStyle w:val="Marquenotebasdepage"/>
          <w:rFonts w:ascii="Times New Roman" w:hAnsi="Times New Roman" w:cs="Times New Roman"/>
        </w:rPr>
        <w:footnoteRef/>
      </w:r>
      <w:r w:rsidRPr="0056208B">
        <w:rPr>
          <w:rFonts w:ascii="Times New Roman" w:hAnsi="Times New Roman" w:cs="Times New Roman"/>
          <w:lang w:val="fr-CH"/>
        </w:rPr>
        <w:t xml:space="preserve"> </w:t>
      </w:r>
      <w:r w:rsidRPr="0056208B">
        <w:rPr>
          <w:rFonts w:ascii="Times New Roman" w:hAnsi="Times New Roman" w:cs="Times New Roman"/>
          <w:i/>
          <w:lang w:val="fr-CH"/>
        </w:rPr>
        <w:t>La vie immobile</w:t>
      </w:r>
      <w:r w:rsidRPr="0056208B">
        <w:rPr>
          <w:rFonts w:ascii="Times New Roman" w:hAnsi="Times New Roman" w:cs="Times New Roman"/>
          <w:lang w:val="fr-CH"/>
        </w:rPr>
        <w:t xml:space="preserve">, Arles, Éditions Philippe Picquier, 1995, p. 24. </w:t>
      </w:r>
    </w:p>
  </w:footnote>
  <w:footnote w:id="35">
    <w:p w:rsidR="00F80BAC" w:rsidRPr="0056208B" w:rsidRDefault="00F80BAC" w:rsidP="00F80BAC">
      <w:pPr>
        <w:pStyle w:val="Notedebasdepage"/>
        <w:jc w:val="both"/>
        <w:rPr>
          <w:rFonts w:ascii="Times New Roman" w:hAnsi="Times New Roman" w:cs="Times New Roman"/>
          <w:lang w:val="fr-CH"/>
        </w:rPr>
      </w:pPr>
      <w:r w:rsidRPr="0056208B">
        <w:rPr>
          <w:rStyle w:val="Marquenotebasdepage"/>
          <w:rFonts w:ascii="Times New Roman" w:hAnsi="Times New Roman" w:cs="Times New Roman"/>
        </w:rPr>
        <w:footnoteRef/>
      </w:r>
      <w:r w:rsidRPr="0056208B">
        <w:rPr>
          <w:rFonts w:ascii="Times New Roman" w:hAnsi="Times New Roman" w:cs="Times New Roman"/>
          <w:lang w:val="fr-CH"/>
        </w:rPr>
        <w:t xml:space="preserve"> La relâche s’oppose, précisément, à l’état tendu de celui qui est « à la recherche de quelque chose qui vaille d’être entrepris », </w:t>
      </w:r>
      <w:r w:rsidRPr="00BE06C4">
        <w:rPr>
          <w:rFonts w:ascii="Times New Roman" w:hAnsi="Times New Roman" w:cs="Times New Roman"/>
          <w:i/>
          <w:lang w:val="fr-CH"/>
        </w:rPr>
        <w:t>ibid</w:t>
      </w:r>
      <w:r w:rsidRPr="0056208B">
        <w:rPr>
          <w:rFonts w:ascii="Times New Roman" w:hAnsi="Times New Roman" w:cs="Times New Roman"/>
          <w:lang w:val="fr-CH"/>
        </w:rPr>
        <w:t xml:space="preserve">., p. 23. </w:t>
      </w:r>
    </w:p>
  </w:footnote>
  <w:footnote w:id="36">
    <w:p w:rsidR="00F80BAC" w:rsidRPr="00874310" w:rsidRDefault="00F80BAC" w:rsidP="00F80BAC">
      <w:pPr>
        <w:pStyle w:val="Notedebasdepage"/>
        <w:jc w:val="both"/>
        <w:rPr>
          <w:rFonts w:ascii="Times New Roman" w:hAnsi="Times New Roman" w:cs="Times New Roman"/>
          <w:lang w:val="fr-CH"/>
        </w:rPr>
      </w:pPr>
      <w:r w:rsidRPr="00874310">
        <w:rPr>
          <w:rStyle w:val="Marquenotebasdepage"/>
          <w:rFonts w:ascii="Times New Roman" w:hAnsi="Times New Roman" w:cs="Times New Roman"/>
        </w:rPr>
        <w:footnoteRef/>
      </w:r>
      <w:r w:rsidRPr="00874310">
        <w:rPr>
          <w:rFonts w:ascii="Times New Roman" w:hAnsi="Times New Roman" w:cs="Times New Roman"/>
          <w:lang w:val="fr-CH"/>
        </w:rPr>
        <w:t xml:space="preserve"> Cf. </w:t>
      </w:r>
      <w:r w:rsidRPr="00874310">
        <w:rPr>
          <w:rFonts w:ascii="Times New Roman" w:hAnsi="Times New Roman" w:cs="Times New Roman"/>
          <w:i/>
          <w:lang w:val="fr-CH"/>
        </w:rPr>
        <w:t>La vie immobile</w:t>
      </w:r>
      <w:r w:rsidRPr="00874310">
        <w:rPr>
          <w:rFonts w:ascii="Times New Roman" w:hAnsi="Times New Roman" w:cs="Times New Roman"/>
          <w:lang w:val="fr-CH"/>
        </w:rPr>
        <w:t xml:space="preserve"> : « Des myriades de corpuscules tombant au-dessus de ma tête traversaient et striaient de scintillements l’espace absolument obscur de l’intérieur de mon crâne. Voilà ce que percevait maintenant mon cerveau, ou le simple néant qui devait en tenir lieu, jusqu’à ce que cette chose que j’étais se mît à augmenter, à se distendre pour atteindre les dimensions du monde lui-même […] », </w:t>
      </w:r>
      <w:r w:rsidRPr="00874310">
        <w:rPr>
          <w:rFonts w:ascii="Times New Roman" w:hAnsi="Times New Roman" w:cs="Times New Roman"/>
          <w:i/>
          <w:lang w:val="fr-CH"/>
        </w:rPr>
        <w:t>op. cit.,</w:t>
      </w:r>
      <w:r w:rsidRPr="00874310">
        <w:rPr>
          <w:rFonts w:ascii="Times New Roman" w:hAnsi="Times New Roman" w:cs="Times New Roman"/>
          <w:lang w:val="fr-CH"/>
        </w:rPr>
        <w:t xml:space="preserve"> p. 15.</w:t>
      </w:r>
    </w:p>
  </w:footnote>
  <w:footnote w:id="37">
    <w:p w:rsidR="00F80BAC" w:rsidRPr="00874310" w:rsidRDefault="00F80BAC" w:rsidP="00F80BAC">
      <w:pPr>
        <w:pStyle w:val="Notedebasdepage"/>
        <w:rPr>
          <w:rFonts w:ascii="Times New Roman" w:hAnsi="Times New Roman" w:cs="Times New Roman"/>
          <w:lang w:val="fr-CH"/>
        </w:rPr>
      </w:pPr>
      <w:r w:rsidRPr="00874310">
        <w:rPr>
          <w:rStyle w:val="Marquenotebasdepage"/>
          <w:rFonts w:ascii="Times New Roman" w:hAnsi="Times New Roman" w:cs="Times New Roman"/>
        </w:rPr>
        <w:footnoteRef/>
      </w:r>
      <w:r w:rsidRPr="00874310">
        <w:rPr>
          <w:rFonts w:ascii="Times New Roman" w:hAnsi="Times New Roman" w:cs="Times New Roman"/>
          <w:lang w:val="fr-CH"/>
        </w:rPr>
        <w:t xml:space="preserve"> Maurice Merleau-Ponty, </w:t>
      </w:r>
      <w:r w:rsidRPr="00874310">
        <w:rPr>
          <w:rFonts w:ascii="Times New Roman" w:hAnsi="Times New Roman" w:cs="Times New Roman"/>
          <w:i/>
          <w:lang w:val="fr-CH"/>
        </w:rPr>
        <w:t>Phénoménologie de la perception</w:t>
      </w:r>
      <w:r w:rsidRPr="00874310">
        <w:rPr>
          <w:rFonts w:ascii="Times New Roman" w:hAnsi="Times New Roman" w:cs="Times New Roman"/>
          <w:lang w:val="fr-CH"/>
        </w:rPr>
        <w:t xml:space="preserve">, op. cit., p. 220. </w:t>
      </w:r>
    </w:p>
  </w:footnote>
  <w:footnote w:id="38">
    <w:p w:rsidR="00F80BAC" w:rsidRPr="00874310" w:rsidRDefault="00F80BAC" w:rsidP="00F80BAC">
      <w:pPr>
        <w:pStyle w:val="Notedebasdepage"/>
        <w:jc w:val="both"/>
        <w:rPr>
          <w:rFonts w:ascii="Times New Roman" w:hAnsi="Times New Roman" w:cs="Times New Roman"/>
          <w:lang w:val="fr-CH"/>
        </w:rPr>
      </w:pPr>
      <w:r w:rsidRPr="00874310">
        <w:rPr>
          <w:rStyle w:val="Marquenotebasdepage"/>
          <w:rFonts w:ascii="Times New Roman" w:hAnsi="Times New Roman" w:cs="Times New Roman"/>
        </w:rPr>
        <w:footnoteRef/>
      </w:r>
      <w:r w:rsidRPr="00874310">
        <w:rPr>
          <w:rFonts w:ascii="Times New Roman" w:hAnsi="Times New Roman" w:cs="Times New Roman"/>
          <w:lang w:val="fr-CH"/>
        </w:rPr>
        <w:t xml:space="preserve"> On sait que la politesse de l’honnête homme s’inscrit en faux contre l</w:t>
      </w:r>
      <w:r>
        <w:rPr>
          <w:rFonts w:ascii="Times New Roman" w:hAnsi="Times New Roman" w:cs="Times New Roman"/>
          <w:lang w:val="fr-CH"/>
        </w:rPr>
        <w:t xml:space="preserve">es mœurs grossières régnant à la </w:t>
      </w:r>
      <w:r w:rsidRPr="00874310">
        <w:rPr>
          <w:rFonts w:ascii="Times New Roman" w:hAnsi="Times New Roman" w:cs="Times New Roman"/>
          <w:lang w:val="fr-CH"/>
        </w:rPr>
        <w:t>cour d’Henri IV</w:t>
      </w:r>
      <w:r>
        <w:rPr>
          <w:rFonts w:ascii="Times New Roman" w:hAnsi="Times New Roman" w:cs="Times New Roman"/>
          <w:lang w:val="fr-CH"/>
        </w:rPr>
        <w:t xml:space="preserve">. </w:t>
      </w:r>
    </w:p>
  </w:footnote>
  <w:footnote w:id="39">
    <w:p w:rsidR="00F80BAC" w:rsidRPr="00572922" w:rsidRDefault="00F80BAC" w:rsidP="00F80BAC">
      <w:pPr>
        <w:pStyle w:val="Notedebasdepage"/>
        <w:jc w:val="both"/>
        <w:rPr>
          <w:rFonts w:ascii="Times New Roman" w:hAnsi="Times New Roman" w:cs="Times New Roman"/>
          <w:lang w:val="fr-CH"/>
        </w:rPr>
      </w:pPr>
      <w:r w:rsidRPr="00572922">
        <w:rPr>
          <w:rStyle w:val="Marquenotebasdepage"/>
          <w:rFonts w:ascii="Times New Roman" w:hAnsi="Times New Roman" w:cs="Times New Roman"/>
        </w:rPr>
        <w:footnoteRef/>
      </w:r>
      <w:r w:rsidRPr="00572922">
        <w:rPr>
          <w:rFonts w:ascii="Times New Roman" w:hAnsi="Times New Roman" w:cs="Times New Roman"/>
          <w:lang w:val="fr-CH"/>
        </w:rPr>
        <w:t xml:space="preserve"> Pour une analyse détaillée, on se permet de renvoyer à M</w:t>
      </w:r>
      <w:r w:rsidR="0057669D">
        <w:rPr>
          <w:rFonts w:ascii="Times New Roman" w:hAnsi="Times New Roman" w:cs="Times New Roman"/>
          <w:lang w:val="fr-CH"/>
        </w:rPr>
        <w:t>arion</w:t>
      </w:r>
      <w:r w:rsidRPr="00572922">
        <w:rPr>
          <w:rFonts w:ascii="Times New Roman" w:hAnsi="Times New Roman" w:cs="Times New Roman"/>
          <w:lang w:val="fr-CH"/>
        </w:rPr>
        <w:t xml:space="preserve"> Colas-Blaise, </w:t>
      </w:r>
      <w:r w:rsidR="008E14CA">
        <w:rPr>
          <w:rFonts w:ascii="Times New Roman" w:hAnsi="Times New Roman" w:cs="Times New Roman"/>
          <w:lang w:val="fr-CH"/>
        </w:rPr>
        <w:t xml:space="preserve">« La politesse au point de vue de la sémiotique », </w:t>
      </w:r>
      <w:r w:rsidR="008E14CA" w:rsidRPr="00395E64">
        <w:rPr>
          <w:rFonts w:ascii="Times New Roman" w:hAnsi="Times New Roman" w:cs="Times New Roman"/>
          <w:i/>
          <w:lang w:val="fr-CH"/>
        </w:rPr>
        <w:t>Politesse et idéologie</w:t>
      </w:r>
      <w:r w:rsidR="00B17A45">
        <w:rPr>
          <w:rFonts w:ascii="Times New Roman" w:hAnsi="Times New Roman" w:cs="Times New Roman"/>
          <w:i/>
          <w:lang w:val="fr-CH"/>
        </w:rPr>
        <w:t>.</w:t>
      </w:r>
      <w:r w:rsidR="008E14CA" w:rsidRPr="00395E64">
        <w:rPr>
          <w:rFonts w:ascii="Times New Roman" w:hAnsi="Times New Roman" w:cs="Times New Roman"/>
          <w:i/>
          <w:lang w:val="fr-CH"/>
        </w:rPr>
        <w:t xml:space="preserve"> Rencontres de pragmatique et de rhétorique conversationnelles</w:t>
      </w:r>
      <w:r w:rsidR="008E14CA">
        <w:rPr>
          <w:rFonts w:ascii="Times New Roman" w:hAnsi="Times New Roman" w:cs="Times New Roman"/>
          <w:lang w:val="fr-CH"/>
        </w:rPr>
        <w:t xml:space="preserve"> (M. Wa</w:t>
      </w:r>
      <w:r w:rsidR="00395E64">
        <w:rPr>
          <w:rFonts w:ascii="Times New Roman" w:hAnsi="Times New Roman" w:cs="Times New Roman"/>
          <w:lang w:val="fr-CH"/>
        </w:rPr>
        <w:t>u</w:t>
      </w:r>
      <w:r w:rsidR="008E14CA">
        <w:rPr>
          <w:rFonts w:ascii="Times New Roman" w:hAnsi="Times New Roman" w:cs="Times New Roman"/>
          <w:lang w:val="fr-CH"/>
        </w:rPr>
        <w:t>t</w:t>
      </w:r>
      <w:r w:rsidR="00395E64">
        <w:rPr>
          <w:rFonts w:ascii="Times New Roman" w:hAnsi="Times New Roman" w:cs="Times New Roman"/>
          <w:lang w:val="fr-CH"/>
        </w:rPr>
        <w:t>h</w:t>
      </w:r>
      <w:r w:rsidR="008E14CA">
        <w:rPr>
          <w:rFonts w:ascii="Times New Roman" w:hAnsi="Times New Roman" w:cs="Times New Roman"/>
          <w:lang w:val="fr-CH"/>
        </w:rPr>
        <w:t>ion et A. C. Simon éds), Louvain-la-Neuve, Peeters, 2000, pp. 351-365.</w:t>
      </w:r>
    </w:p>
  </w:footnote>
  <w:footnote w:id="40">
    <w:p w:rsidR="00EC3014" w:rsidRPr="00572922" w:rsidRDefault="00EC3014" w:rsidP="00EC3014">
      <w:pPr>
        <w:spacing w:after="0" w:line="240" w:lineRule="auto"/>
        <w:jc w:val="both"/>
        <w:rPr>
          <w:rFonts w:ascii="Times New Roman" w:hAnsi="Times New Roman" w:cs="Times New Roman"/>
          <w:sz w:val="20"/>
          <w:szCs w:val="20"/>
          <w:lang w:val="fr-CH"/>
        </w:rPr>
      </w:pPr>
      <w:r w:rsidRPr="00572922">
        <w:rPr>
          <w:rStyle w:val="Marquenotebasdepage"/>
          <w:rFonts w:ascii="Times New Roman" w:hAnsi="Times New Roman" w:cs="Times New Roman"/>
          <w:sz w:val="20"/>
          <w:szCs w:val="20"/>
        </w:rPr>
        <w:footnoteRef/>
      </w:r>
      <w:r w:rsidRPr="00572922">
        <w:rPr>
          <w:rFonts w:ascii="Times New Roman" w:hAnsi="Times New Roman" w:cs="Times New Roman"/>
          <w:sz w:val="20"/>
          <w:szCs w:val="20"/>
          <w:lang w:val="fr-CH"/>
        </w:rPr>
        <w:t xml:space="preserve"> La politesse contemporaine fait </w:t>
      </w:r>
      <w:r>
        <w:rPr>
          <w:rFonts w:ascii="Times New Roman" w:hAnsi="Times New Roman" w:cs="Times New Roman"/>
          <w:sz w:val="20"/>
          <w:szCs w:val="20"/>
          <w:lang w:val="fr-CH"/>
        </w:rPr>
        <w:t>la</w:t>
      </w:r>
      <w:r w:rsidRPr="00572922">
        <w:rPr>
          <w:rFonts w:ascii="Times New Roman" w:hAnsi="Times New Roman" w:cs="Times New Roman"/>
          <w:sz w:val="20"/>
          <w:szCs w:val="20"/>
          <w:lang w:val="fr-CH"/>
        </w:rPr>
        <w:t xml:space="preserve"> part belle aux « instruments d’euphémisation » qui, à mesure que l’on gravit l’échelle sociale, sont, selon Bourdieu « une affirmation de la capacité à tenir ses distances à l’égard de ses propres propos, donc de ses propres intérêts », </w:t>
      </w:r>
      <w:r w:rsidRPr="00572922">
        <w:rPr>
          <w:rFonts w:ascii="Times New Roman" w:hAnsi="Times New Roman" w:cs="Times New Roman"/>
          <w:i/>
          <w:sz w:val="20"/>
          <w:szCs w:val="20"/>
          <w:lang w:val="fr-CH"/>
        </w:rPr>
        <w:t>Langage et pouvoir symbolique</w:t>
      </w:r>
      <w:r w:rsidRPr="00572922">
        <w:rPr>
          <w:rFonts w:ascii="Times New Roman" w:hAnsi="Times New Roman" w:cs="Times New Roman"/>
          <w:sz w:val="20"/>
          <w:szCs w:val="20"/>
          <w:lang w:val="fr-CH"/>
        </w:rPr>
        <w:t xml:space="preserve">, Paris, Seuil, 2001, p. 126. Si elle continue à cultiver la « bonne distance », il lui manque l’intensification qui fait de la politesse de l’honnête homme une force de rupture. </w:t>
      </w:r>
      <w:r>
        <w:rPr>
          <w:rFonts w:ascii="Times New Roman" w:hAnsi="Times New Roman" w:cs="Times New Roman"/>
          <w:sz w:val="20"/>
          <w:szCs w:val="20"/>
          <w:lang w:val="fr-CH"/>
        </w:rPr>
        <w:t xml:space="preserve">Quand elle se modèle </w:t>
      </w:r>
      <w:r w:rsidRPr="00572922">
        <w:rPr>
          <w:rFonts w:ascii="Times New Roman" w:hAnsi="Times New Roman" w:cs="Times New Roman"/>
          <w:sz w:val="20"/>
          <w:szCs w:val="20"/>
          <w:lang w:val="fr-CH"/>
        </w:rPr>
        <w:t xml:space="preserve">sur la simple gentillesse, </w:t>
      </w:r>
      <w:r>
        <w:rPr>
          <w:rFonts w:ascii="Times New Roman" w:hAnsi="Times New Roman" w:cs="Times New Roman"/>
          <w:sz w:val="20"/>
          <w:szCs w:val="20"/>
          <w:lang w:val="fr-CH"/>
        </w:rPr>
        <w:t xml:space="preserve">elle reste </w:t>
      </w:r>
      <w:r w:rsidRPr="00572922">
        <w:rPr>
          <w:rFonts w:ascii="Times New Roman" w:hAnsi="Times New Roman" w:cs="Times New Roman"/>
          <w:sz w:val="20"/>
          <w:szCs w:val="20"/>
          <w:lang w:val="fr-CH"/>
        </w:rPr>
        <w:t xml:space="preserve">en deçà de toute chance de partage véritable. </w:t>
      </w:r>
    </w:p>
  </w:footnote>
  <w:footnote w:id="41">
    <w:p w:rsidR="00BE2C77" w:rsidRPr="005E0521" w:rsidRDefault="00BE2C77" w:rsidP="00BE2C77">
      <w:pPr>
        <w:pStyle w:val="Notedebasdepage"/>
        <w:rPr>
          <w:rFonts w:ascii="Times New Roman" w:hAnsi="Times New Roman" w:cs="Times New Roman"/>
          <w:lang w:val="fr-CH"/>
        </w:rPr>
      </w:pPr>
      <w:r w:rsidRPr="005E0521">
        <w:rPr>
          <w:rStyle w:val="Marquenotebasdepage"/>
          <w:rFonts w:ascii="Times New Roman" w:hAnsi="Times New Roman" w:cs="Times New Roman"/>
        </w:rPr>
        <w:footnoteRef/>
      </w:r>
      <w:r w:rsidRPr="005E0521">
        <w:rPr>
          <w:rFonts w:ascii="Times New Roman" w:hAnsi="Times New Roman" w:cs="Times New Roman"/>
          <w:lang w:val="fr-CH"/>
        </w:rPr>
        <w:t xml:space="preserve"> Julien Gracq, </w:t>
      </w:r>
      <w:r w:rsidRPr="005E0521">
        <w:rPr>
          <w:rFonts w:ascii="Times New Roman" w:hAnsi="Times New Roman" w:cs="Times New Roman"/>
          <w:i/>
          <w:lang w:val="fr-CH"/>
        </w:rPr>
        <w:t>Le Rivage des Syrtes, op. cit</w:t>
      </w:r>
      <w:r w:rsidRPr="005E0521">
        <w:rPr>
          <w:rFonts w:ascii="Times New Roman" w:hAnsi="Times New Roman" w:cs="Times New Roman"/>
          <w:lang w:val="fr-CH"/>
        </w:rPr>
        <w:t>., p</w:t>
      </w:r>
      <w:r>
        <w:rPr>
          <w:rFonts w:ascii="Times New Roman" w:hAnsi="Times New Roman" w:cs="Times New Roman"/>
          <w:lang w:val="fr-CH"/>
        </w:rPr>
        <w:t>p</w:t>
      </w:r>
      <w:r w:rsidRPr="005E0521">
        <w:rPr>
          <w:rFonts w:ascii="Times New Roman" w:hAnsi="Times New Roman" w:cs="Times New Roman"/>
          <w:lang w:val="fr-CH"/>
        </w:rPr>
        <w:t>. 295</w:t>
      </w:r>
      <w:r>
        <w:rPr>
          <w:rFonts w:ascii="Times New Roman" w:hAnsi="Times New Roman" w:cs="Times New Roman"/>
          <w:lang w:val="fr-CH"/>
        </w:rPr>
        <w:t>, 311</w:t>
      </w:r>
      <w:r w:rsidRPr="005E0521">
        <w:rPr>
          <w:rFonts w:ascii="Times New Roman" w:hAnsi="Times New Roman" w:cs="Times New Roman"/>
          <w:lang w:val="fr-CH"/>
        </w:rPr>
        <w:t xml:space="preserve">. </w:t>
      </w:r>
    </w:p>
  </w:footnote>
  <w:footnote w:id="42">
    <w:p w:rsidR="00F80BAC" w:rsidRPr="00845009" w:rsidRDefault="00F80BAC" w:rsidP="00F80BAC">
      <w:pPr>
        <w:pStyle w:val="Notedebasdepage"/>
        <w:jc w:val="both"/>
        <w:rPr>
          <w:rFonts w:ascii="Times New Roman" w:hAnsi="Times New Roman" w:cs="Times New Roman"/>
          <w:lang w:val="fr-CH"/>
        </w:rPr>
      </w:pPr>
      <w:r w:rsidRPr="00845009">
        <w:rPr>
          <w:rStyle w:val="Marquenotebasdepage"/>
          <w:rFonts w:ascii="Times New Roman" w:hAnsi="Times New Roman" w:cs="Times New Roman"/>
        </w:rPr>
        <w:footnoteRef/>
      </w:r>
      <w:r w:rsidRPr="00845009">
        <w:rPr>
          <w:rFonts w:ascii="Times New Roman" w:hAnsi="Times New Roman" w:cs="Times New Roman"/>
          <w:lang w:val="fr-CH"/>
        </w:rPr>
        <w:t xml:space="preserve"> J</w:t>
      </w:r>
      <w:r w:rsidR="0057669D">
        <w:rPr>
          <w:rFonts w:ascii="Times New Roman" w:hAnsi="Times New Roman" w:cs="Times New Roman"/>
          <w:lang w:val="fr-CH"/>
        </w:rPr>
        <w:t>acques</w:t>
      </w:r>
      <w:r w:rsidRPr="00845009">
        <w:rPr>
          <w:rFonts w:ascii="Times New Roman" w:hAnsi="Times New Roman" w:cs="Times New Roman"/>
          <w:lang w:val="fr-CH"/>
        </w:rPr>
        <w:t xml:space="preserve"> Fontanille, « Style et formes de vie », art. cit., p. 73. Cf. également </w:t>
      </w:r>
      <w:r w:rsidRPr="00845009">
        <w:rPr>
          <w:rFonts w:ascii="Times New Roman" w:hAnsi="Times New Roman" w:cs="Times New Roman"/>
          <w:i/>
          <w:lang w:val="fr-CH"/>
        </w:rPr>
        <w:t>Soma et séma, Figures du cor</w:t>
      </w:r>
      <w:r w:rsidRPr="00845009">
        <w:rPr>
          <w:rFonts w:ascii="Times New Roman" w:hAnsi="Times New Roman" w:cs="Times New Roman"/>
          <w:lang w:val="fr-CH"/>
        </w:rPr>
        <w:t>ps,</w:t>
      </w:r>
      <w:r w:rsidR="00153E41">
        <w:rPr>
          <w:rFonts w:ascii="Times New Roman" w:hAnsi="Times New Roman" w:cs="Times New Roman"/>
          <w:lang w:val="fr-CH"/>
        </w:rPr>
        <w:t xml:space="preserve"> </w:t>
      </w:r>
      <w:r w:rsidR="00153E41" w:rsidRPr="00324C3E">
        <w:rPr>
          <w:rFonts w:ascii="Times New Roman" w:hAnsi="Times New Roman" w:cs="Times New Roman"/>
          <w:i/>
          <w:lang w:val="fr-CH"/>
        </w:rPr>
        <w:t>op. cit</w:t>
      </w:r>
      <w:r w:rsidR="00153E41">
        <w:rPr>
          <w:rFonts w:ascii="Times New Roman" w:hAnsi="Times New Roman" w:cs="Times New Roman"/>
          <w:lang w:val="fr-CH"/>
        </w:rPr>
        <w:t xml:space="preserve">., </w:t>
      </w:r>
      <w:r w:rsidRPr="00845009">
        <w:rPr>
          <w:rFonts w:ascii="Times New Roman" w:hAnsi="Times New Roman" w:cs="Times New Roman"/>
          <w:lang w:val="fr-CH"/>
        </w:rPr>
        <w:t>p. 192 : « […] elle [une forme de vie] n’est pleinement une forme de vie que quand elle se manifeste à la fois sur le fond de tous les autres choix possibles, quand elle se confronte aux usages institués, quand elle participe à la remise en question des systèmes de valeurs établis, et quand elle apparaît comme une “déformation cohérente” : alors seulement, elle fonctionne comme une méta-sém</w:t>
      </w:r>
      <w:r w:rsidR="0021228D">
        <w:rPr>
          <w:rFonts w:ascii="Times New Roman" w:hAnsi="Times New Roman" w:cs="Times New Roman"/>
          <w:lang w:val="fr-CH"/>
        </w:rPr>
        <w:t>i</w:t>
      </w:r>
      <w:r w:rsidRPr="00845009">
        <w:rPr>
          <w:rFonts w:ascii="Times New Roman" w:hAnsi="Times New Roman" w:cs="Times New Roman"/>
          <w:lang w:val="fr-CH"/>
        </w:rPr>
        <w:t>otique, parce qu’elle offre un modèle pour un ensemble de variantes ostensiblement sélectionnées, et réglées par les opérations du parcours génératif ». Au sujet de la modélisat</w:t>
      </w:r>
      <w:r>
        <w:rPr>
          <w:rFonts w:ascii="Times New Roman" w:hAnsi="Times New Roman" w:cs="Times New Roman"/>
          <w:lang w:val="fr-CH"/>
        </w:rPr>
        <w:t>i</w:t>
      </w:r>
      <w:r w:rsidRPr="00845009">
        <w:rPr>
          <w:rFonts w:ascii="Times New Roman" w:hAnsi="Times New Roman" w:cs="Times New Roman"/>
          <w:lang w:val="fr-CH"/>
        </w:rPr>
        <w:t>on méta-sémiotique</w:t>
      </w:r>
      <w:r>
        <w:rPr>
          <w:rFonts w:ascii="Times New Roman" w:hAnsi="Times New Roman" w:cs="Times New Roman"/>
          <w:lang w:val="fr-CH"/>
        </w:rPr>
        <w:t xml:space="preserve"> et de la spectacularisation</w:t>
      </w:r>
      <w:r w:rsidRPr="00845009">
        <w:rPr>
          <w:rFonts w:ascii="Times New Roman" w:hAnsi="Times New Roman" w:cs="Times New Roman"/>
          <w:lang w:val="fr-CH"/>
        </w:rPr>
        <w:t>, voir plus particulièrement</w:t>
      </w:r>
      <w:r>
        <w:rPr>
          <w:rFonts w:ascii="Times New Roman" w:hAnsi="Times New Roman" w:cs="Times New Roman"/>
          <w:lang w:val="fr-CH"/>
        </w:rPr>
        <w:t xml:space="preserve"> « Énonciation et modélisation », </w:t>
      </w:r>
      <w:r w:rsidRPr="006A076A">
        <w:rPr>
          <w:rFonts w:ascii="Times New Roman" w:hAnsi="Times New Roman" w:cs="Times New Roman"/>
          <w:i/>
          <w:lang w:val="fr-CH"/>
        </w:rPr>
        <w:t>Modèles linguistiques</w:t>
      </w:r>
      <w:r>
        <w:rPr>
          <w:rFonts w:ascii="Times New Roman" w:hAnsi="Times New Roman" w:cs="Times New Roman"/>
          <w:lang w:val="fr-CH"/>
        </w:rPr>
        <w:t>, t</w:t>
      </w:r>
      <w:r w:rsidR="00324C3E">
        <w:rPr>
          <w:rFonts w:ascii="Times New Roman" w:hAnsi="Times New Roman" w:cs="Times New Roman"/>
          <w:lang w:val="fr-CH"/>
        </w:rPr>
        <w:t>ome</w:t>
      </w:r>
      <w:r>
        <w:rPr>
          <w:rFonts w:ascii="Times New Roman" w:hAnsi="Times New Roman" w:cs="Times New Roman"/>
          <w:lang w:val="fr-CH"/>
        </w:rPr>
        <w:t xml:space="preserve"> XXIV, fascicule 1, 2003, pp. 109-133. </w:t>
      </w:r>
      <w:r w:rsidRPr="00845009">
        <w:rPr>
          <w:rFonts w:ascii="Times New Roman" w:hAnsi="Times New Roman" w:cs="Times New Roman"/>
          <w:lang w:val="fr-CH"/>
        </w:rPr>
        <w:t xml:space="preserve">   </w:t>
      </w:r>
    </w:p>
  </w:footnote>
  <w:footnote w:id="43">
    <w:p w:rsidR="00F80BAC" w:rsidRPr="00845009" w:rsidRDefault="00F80BAC" w:rsidP="00F80BAC">
      <w:pPr>
        <w:pStyle w:val="Notedebasdepage"/>
        <w:jc w:val="both"/>
        <w:rPr>
          <w:rFonts w:ascii="Times New Roman" w:hAnsi="Times New Roman" w:cs="Times New Roman"/>
          <w:lang w:val="fr-CH"/>
        </w:rPr>
      </w:pPr>
      <w:r w:rsidRPr="00845009">
        <w:rPr>
          <w:rStyle w:val="Marquenotebasdepage"/>
          <w:rFonts w:ascii="Times New Roman" w:hAnsi="Times New Roman" w:cs="Times New Roman"/>
        </w:rPr>
        <w:footnoteRef/>
      </w:r>
      <w:r w:rsidRPr="00845009">
        <w:rPr>
          <w:rFonts w:ascii="Times New Roman" w:hAnsi="Times New Roman" w:cs="Times New Roman"/>
          <w:lang w:val="fr-CH"/>
        </w:rPr>
        <w:t xml:space="preserve"> Pour une telle lecture, cf. J</w:t>
      </w:r>
      <w:r w:rsidR="0057669D">
        <w:rPr>
          <w:rFonts w:ascii="Times New Roman" w:hAnsi="Times New Roman" w:cs="Times New Roman"/>
          <w:lang w:val="fr-CH"/>
        </w:rPr>
        <w:t>acques</w:t>
      </w:r>
      <w:r w:rsidRPr="00845009">
        <w:rPr>
          <w:rFonts w:ascii="Times New Roman" w:hAnsi="Times New Roman" w:cs="Times New Roman"/>
          <w:lang w:val="fr-CH"/>
        </w:rPr>
        <w:t xml:space="preserve"> Bouveresse, « Règles, dispositions et habitus », </w:t>
      </w:r>
      <w:r w:rsidRPr="00845009">
        <w:rPr>
          <w:rFonts w:ascii="Times New Roman" w:hAnsi="Times New Roman" w:cs="Times New Roman"/>
          <w:i/>
          <w:lang w:val="fr-CH"/>
        </w:rPr>
        <w:t>Critique</w:t>
      </w:r>
      <w:r w:rsidRPr="00845009">
        <w:rPr>
          <w:rFonts w:ascii="Times New Roman" w:hAnsi="Times New Roman" w:cs="Times New Roman"/>
          <w:lang w:val="fr-CH"/>
        </w:rPr>
        <w:t>, n</w:t>
      </w:r>
      <w:r w:rsidRPr="00845009">
        <w:rPr>
          <w:rFonts w:ascii="Times New Roman" w:hAnsi="Times New Roman" w:cs="Times New Roman"/>
          <w:vertAlign w:val="superscript"/>
          <w:lang w:val="fr-CH"/>
        </w:rPr>
        <w:t>os</w:t>
      </w:r>
      <w:r w:rsidRPr="00845009">
        <w:rPr>
          <w:rFonts w:ascii="Times New Roman" w:hAnsi="Times New Roman" w:cs="Times New Roman"/>
          <w:lang w:val="fr-CH"/>
        </w:rPr>
        <w:t xml:space="preserve"> 579-580, 1995</w:t>
      </w:r>
      <w:r w:rsidR="00D513E0">
        <w:rPr>
          <w:rFonts w:ascii="Times New Roman" w:hAnsi="Times New Roman" w:cs="Times New Roman"/>
          <w:lang w:val="fr-CH"/>
        </w:rPr>
        <w:t>, pp. 573-594</w:t>
      </w:r>
      <w:r w:rsidRPr="00845009">
        <w:rPr>
          <w:rFonts w:ascii="Times New Roman" w:hAnsi="Times New Roman" w:cs="Times New Roman"/>
          <w:lang w:val="fr-CH"/>
        </w:rPr>
        <w:t>.</w:t>
      </w:r>
    </w:p>
  </w:footnote>
  <w:footnote w:id="44">
    <w:p w:rsidR="00F80BAC" w:rsidRPr="00845009" w:rsidRDefault="00F80BAC" w:rsidP="00F80BAC">
      <w:pPr>
        <w:pStyle w:val="Notedebasdepage"/>
        <w:jc w:val="both"/>
        <w:rPr>
          <w:rFonts w:ascii="Times New Roman" w:hAnsi="Times New Roman" w:cs="Times New Roman"/>
          <w:lang w:val="fr-CH"/>
        </w:rPr>
      </w:pPr>
      <w:r w:rsidRPr="00845009">
        <w:rPr>
          <w:rStyle w:val="Marquenotebasdepage"/>
          <w:rFonts w:ascii="Times New Roman" w:hAnsi="Times New Roman" w:cs="Times New Roman"/>
        </w:rPr>
        <w:footnoteRef/>
      </w:r>
      <w:r w:rsidRPr="00845009">
        <w:rPr>
          <w:rFonts w:ascii="Times New Roman" w:hAnsi="Times New Roman" w:cs="Times New Roman"/>
          <w:lang w:val="fr-CH"/>
        </w:rPr>
        <w:t xml:space="preserve"> P</w:t>
      </w:r>
      <w:r w:rsidR="0057669D">
        <w:rPr>
          <w:rFonts w:ascii="Times New Roman" w:hAnsi="Times New Roman" w:cs="Times New Roman"/>
          <w:lang w:val="fr-CH"/>
        </w:rPr>
        <w:t>ierre</w:t>
      </w:r>
      <w:r w:rsidRPr="00845009">
        <w:rPr>
          <w:rFonts w:ascii="Times New Roman" w:hAnsi="Times New Roman" w:cs="Times New Roman"/>
          <w:lang w:val="fr-CH"/>
        </w:rPr>
        <w:t xml:space="preserve"> Bourdieu, </w:t>
      </w:r>
      <w:r w:rsidRPr="00845009">
        <w:rPr>
          <w:rFonts w:ascii="Times New Roman" w:hAnsi="Times New Roman" w:cs="Times New Roman"/>
          <w:i/>
          <w:lang w:val="fr-CH"/>
        </w:rPr>
        <w:t>Choses dites</w:t>
      </w:r>
      <w:r w:rsidRPr="00845009">
        <w:rPr>
          <w:rFonts w:ascii="Times New Roman" w:hAnsi="Times New Roman" w:cs="Times New Roman"/>
          <w:lang w:val="fr-CH"/>
        </w:rPr>
        <w:t xml:space="preserve">, </w:t>
      </w:r>
      <w:r w:rsidR="00120AC2" w:rsidRPr="00120AC2">
        <w:rPr>
          <w:rFonts w:ascii="Times New Roman" w:hAnsi="Times New Roman" w:cs="Times New Roman"/>
          <w:i/>
          <w:lang w:val="fr-CH"/>
        </w:rPr>
        <w:t>op. cit.,</w:t>
      </w:r>
      <w:r w:rsidR="00120AC2">
        <w:rPr>
          <w:rFonts w:ascii="Times New Roman" w:hAnsi="Times New Roman" w:cs="Times New Roman"/>
          <w:lang w:val="fr-CH"/>
        </w:rPr>
        <w:t xml:space="preserve"> </w:t>
      </w:r>
      <w:r w:rsidRPr="00845009">
        <w:rPr>
          <w:rFonts w:ascii="Times New Roman" w:hAnsi="Times New Roman" w:cs="Times New Roman"/>
          <w:lang w:val="fr-CH"/>
        </w:rPr>
        <w:t xml:space="preserve">p. 22. </w:t>
      </w:r>
    </w:p>
  </w:footnote>
  <w:footnote w:id="45">
    <w:p w:rsidR="00F80BAC" w:rsidRPr="00845009" w:rsidRDefault="00F80BAC" w:rsidP="00F80BAC">
      <w:pPr>
        <w:pStyle w:val="Notedebasdepage"/>
        <w:jc w:val="both"/>
        <w:rPr>
          <w:rFonts w:ascii="Times New Roman" w:hAnsi="Times New Roman" w:cs="Times New Roman"/>
          <w:lang w:val="fr-CH"/>
        </w:rPr>
      </w:pPr>
      <w:r w:rsidRPr="00845009">
        <w:rPr>
          <w:rStyle w:val="Marquenotebasdepage"/>
          <w:rFonts w:ascii="Times New Roman" w:hAnsi="Times New Roman" w:cs="Times New Roman"/>
        </w:rPr>
        <w:footnoteRef/>
      </w:r>
      <w:r w:rsidRPr="00845009">
        <w:rPr>
          <w:rFonts w:ascii="Times New Roman" w:hAnsi="Times New Roman" w:cs="Times New Roman"/>
          <w:lang w:val="fr-CH"/>
        </w:rPr>
        <w:t xml:space="preserve"> </w:t>
      </w:r>
      <w:r w:rsidRPr="00845009">
        <w:rPr>
          <w:rFonts w:ascii="Times New Roman" w:hAnsi="Times New Roman" w:cs="Times New Roman"/>
          <w:i/>
          <w:lang w:val="fr-CH"/>
        </w:rPr>
        <w:t>Ibid.</w:t>
      </w:r>
      <w:r w:rsidRPr="00845009">
        <w:rPr>
          <w:rFonts w:ascii="Times New Roman" w:hAnsi="Times New Roman" w:cs="Times New Roman"/>
          <w:lang w:val="fr-CH"/>
        </w:rPr>
        <w:t xml:space="preserve">, pp. 76-77. </w:t>
      </w:r>
    </w:p>
  </w:footnote>
  <w:footnote w:id="46">
    <w:p w:rsidR="00F80BAC" w:rsidRPr="003122D6" w:rsidRDefault="00F80BAC" w:rsidP="00F80BAC">
      <w:pPr>
        <w:pStyle w:val="Notedebasdepage"/>
        <w:jc w:val="both"/>
        <w:rPr>
          <w:rFonts w:ascii="Times New Roman" w:hAnsi="Times New Roman" w:cs="Times New Roman"/>
          <w:lang w:val="fr-CH"/>
        </w:rPr>
      </w:pPr>
      <w:r w:rsidRPr="00845009">
        <w:rPr>
          <w:rStyle w:val="Marquenotebasdepage"/>
          <w:rFonts w:ascii="Times New Roman" w:hAnsi="Times New Roman" w:cs="Times New Roman"/>
        </w:rPr>
        <w:footnoteRef/>
      </w:r>
      <w:r w:rsidRPr="00845009">
        <w:rPr>
          <w:rFonts w:ascii="Times New Roman" w:hAnsi="Times New Roman" w:cs="Times New Roman"/>
          <w:lang w:val="fr-CH"/>
        </w:rPr>
        <w:t xml:space="preserve"> Cf. J</w:t>
      </w:r>
      <w:r w:rsidR="0057669D">
        <w:rPr>
          <w:rFonts w:ascii="Times New Roman" w:hAnsi="Times New Roman" w:cs="Times New Roman"/>
          <w:lang w:val="fr-CH"/>
        </w:rPr>
        <w:t>acques</w:t>
      </w:r>
      <w:r w:rsidRPr="00845009">
        <w:rPr>
          <w:rFonts w:ascii="Times New Roman" w:hAnsi="Times New Roman" w:cs="Times New Roman"/>
          <w:lang w:val="fr-CH"/>
        </w:rPr>
        <w:t xml:space="preserve"> Bouveresse, « Règles, dispositions et habitus », art</w:t>
      </w:r>
      <w:r>
        <w:rPr>
          <w:rFonts w:ascii="Times New Roman" w:hAnsi="Times New Roman" w:cs="Times New Roman"/>
          <w:lang w:val="fr-CH"/>
        </w:rPr>
        <w:t xml:space="preserve">. cit., p. 579, </w:t>
      </w:r>
      <w:r w:rsidRPr="003122D6">
        <w:rPr>
          <w:rFonts w:ascii="Times New Roman" w:hAnsi="Times New Roman" w:cs="Times New Roman"/>
          <w:lang w:val="fr-CH"/>
        </w:rPr>
        <w:t>au sujet d’une réflexion de Wittgenstein sur la liberté du vouloir et l’assujettissement aux règles : « Il n’y a pas de raison pour laquelle,</w:t>
      </w:r>
      <w:r w:rsidR="0021228D">
        <w:rPr>
          <w:rFonts w:ascii="Times New Roman" w:hAnsi="Times New Roman" w:cs="Times New Roman"/>
          <w:lang w:val="fr-CH"/>
        </w:rPr>
        <w:t xml:space="preserve"> </w:t>
      </w:r>
      <w:r w:rsidRPr="003122D6">
        <w:rPr>
          <w:rFonts w:ascii="Times New Roman" w:hAnsi="Times New Roman" w:cs="Times New Roman"/>
          <w:lang w:val="fr-CH"/>
        </w:rPr>
        <w:t xml:space="preserve">même s’il y avait une régularité dans les décisions, je ne serais pas libre. Il n’y a rien concernant la régularité qui rende quoi que ce soit libre ou non libre. La notion de contrainte est là, si vous pensez à la régularité comme contrainte, comme produite par des rails, si, en plus de la notion de régularité, vous faites entrer en jeu la notion de : Cela doit se déplacer de cette façon, parce que les rails sont posés de cette façon », « Lecture on Freedom of the Will », </w:t>
      </w:r>
      <w:r w:rsidRPr="003122D6">
        <w:rPr>
          <w:rFonts w:ascii="Times New Roman" w:hAnsi="Times New Roman" w:cs="Times New Roman"/>
          <w:i/>
          <w:lang w:val="fr-CH"/>
        </w:rPr>
        <w:t>Philosophical Investigations</w:t>
      </w:r>
      <w:r w:rsidRPr="003122D6">
        <w:rPr>
          <w:rFonts w:ascii="Times New Roman" w:hAnsi="Times New Roman" w:cs="Times New Roman"/>
          <w:lang w:val="fr-CH"/>
        </w:rPr>
        <w:t>, vol. 12, n</w:t>
      </w:r>
      <w:r w:rsidRPr="003122D6">
        <w:rPr>
          <w:rFonts w:ascii="Times New Roman" w:hAnsi="Times New Roman" w:cs="Times New Roman"/>
          <w:vertAlign w:val="superscript"/>
          <w:lang w:val="fr-CH"/>
        </w:rPr>
        <w:t>o</w:t>
      </w:r>
      <w:r w:rsidRPr="003122D6">
        <w:rPr>
          <w:rFonts w:ascii="Times New Roman" w:hAnsi="Times New Roman" w:cs="Times New Roman"/>
          <w:lang w:val="fr-CH"/>
        </w:rPr>
        <w:t xml:space="preserve"> 2, 1989, p. 87.    </w:t>
      </w:r>
    </w:p>
  </w:footnote>
  <w:footnote w:id="47">
    <w:p w:rsidR="00F80BAC" w:rsidRPr="00707C82" w:rsidRDefault="00F80BAC" w:rsidP="00F80BAC">
      <w:pPr>
        <w:pStyle w:val="Notedebasdepage"/>
        <w:rPr>
          <w:rFonts w:ascii="Times New Roman" w:hAnsi="Times New Roman" w:cs="Times New Roman"/>
          <w:lang w:val="fr-CH"/>
        </w:rPr>
      </w:pPr>
      <w:r w:rsidRPr="00707C82">
        <w:rPr>
          <w:rStyle w:val="Marquenotebasdepage"/>
          <w:rFonts w:ascii="Times New Roman" w:hAnsi="Times New Roman" w:cs="Times New Roman"/>
        </w:rPr>
        <w:footnoteRef/>
      </w:r>
      <w:r w:rsidRPr="00707C82">
        <w:rPr>
          <w:rFonts w:ascii="Times New Roman" w:hAnsi="Times New Roman" w:cs="Times New Roman"/>
          <w:lang w:val="fr-CH"/>
        </w:rPr>
        <w:t xml:space="preserve"> </w:t>
      </w:r>
      <w:r w:rsidRPr="00707C82">
        <w:rPr>
          <w:rFonts w:ascii="Times New Roman" w:hAnsi="Times New Roman" w:cs="Times New Roman"/>
          <w:i/>
          <w:lang w:val="fr-CH"/>
        </w:rPr>
        <w:t>Le Rivage des Syrtes</w:t>
      </w:r>
      <w:r w:rsidRPr="00707C82">
        <w:rPr>
          <w:rFonts w:ascii="Times New Roman" w:hAnsi="Times New Roman" w:cs="Times New Roman"/>
          <w:lang w:val="fr-CH"/>
        </w:rPr>
        <w:t xml:space="preserve">, </w:t>
      </w:r>
      <w:r w:rsidRPr="00707C82">
        <w:rPr>
          <w:rFonts w:ascii="Times New Roman" w:hAnsi="Times New Roman" w:cs="Times New Roman"/>
          <w:i/>
          <w:lang w:val="fr-CH"/>
        </w:rPr>
        <w:t>op. cit</w:t>
      </w:r>
      <w:r w:rsidRPr="00707C82">
        <w:rPr>
          <w:rFonts w:ascii="Times New Roman" w:hAnsi="Times New Roman" w:cs="Times New Roman"/>
          <w:lang w:val="fr-CH"/>
        </w:rPr>
        <w:t>., pp. 204-205.</w:t>
      </w:r>
    </w:p>
  </w:footnote>
  <w:footnote w:id="48">
    <w:p w:rsidR="00A473A7" w:rsidRPr="00A473A7" w:rsidRDefault="00A473A7" w:rsidP="00823692">
      <w:pPr>
        <w:pStyle w:val="Notedebasdepage"/>
        <w:jc w:val="both"/>
        <w:rPr>
          <w:lang w:val="fr-CH"/>
        </w:rPr>
      </w:pPr>
      <w:r>
        <w:rPr>
          <w:rStyle w:val="Marquenotebasdepage"/>
        </w:rPr>
        <w:footnoteRef/>
      </w:r>
      <w:r w:rsidRPr="00743437">
        <w:rPr>
          <w:lang w:val="fr-CH"/>
        </w:rPr>
        <w:t xml:space="preserve"> </w:t>
      </w:r>
      <w:r w:rsidR="00823692">
        <w:rPr>
          <w:lang w:val="fr-CH"/>
        </w:rPr>
        <w:t xml:space="preserve">Cf. </w:t>
      </w:r>
      <w:r w:rsidR="00823692" w:rsidRPr="00823692">
        <w:rPr>
          <w:i/>
          <w:lang w:val="fr-CH"/>
        </w:rPr>
        <w:t>i</w:t>
      </w:r>
      <w:r w:rsidR="00F25565" w:rsidRPr="00823692">
        <w:rPr>
          <w:i/>
          <w:lang w:val="fr-CH"/>
        </w:rPr>
        <w:t>bid</w:t>
      </w:r>
      <w:r w:rsidR="00F25565" w:rsidRPr="00743437">
        <w:rPr>
          <w:lang w:val="fr-CH"/>
        </w:rPr>
        <w:t xml:space="preserve">. : </w:t>
      </w:r>
      <w:r w:rsidR="00F25565" w:rsidRPr="00841335">
        <w:rPr>
          <w:rFonts w:ascii="Times New Roman" w:hAnsi="Times New Roman" w:cs="Times New Roman"/>
          <w:lang w:val="fr-CH"/>
        </w:rPr>
        <w:t xml:space="preserve">« </w:t>
      </w:r>
      <w:r w:rsidR="00823692">
        <w:rPr>
          <w:rFonts w:ascii="Times New Roman" w:hAnsi="Times New Roman" w:cs="Times New Roman"/>
          <w:lang w:val="fr-CH"/>
        </w:rPr>
        <w:t>L</w:t>
      </w:r>
      <w:r w:rsidR="00743437">
        <w:rPr>
          <w:rFonts w:ascii="Times New Roman" w:hAnsi="Times New Roman" w:cs="Times New Roman"/>
          <w:lang w:val="fr-CH"/>
        </w:rPr>
        <w:t>a pluie cessa, le navire s’ébroua dans l’accalmie, s’empluma d’une vapeur légère ; tout à coup, la nuit parut s’entr’ouvrir sur une lueur ; devant l’étrave, les nuages s’écartèrent à toute vitesse comme un rideau de théâtre », p. 215.</w:t>
      </w:r>
      <w:r w:rsidR="00F25565" w:rsidRPr="00743437">
        <w:rPr>
          <w:lang w:val="fr-CH"/>
        </w:rPr>
        <w:t xml:space="preserve"> </w:t>
      </w:r>
    </w:p>
  </w:footnote>
  <w:footnote w:id="49">
    <w:p w:rsidR="00574575" w:rsidRPr="00574575" w:rsidRDefault="00574575">
      <w:pPr>
        <w:pStyle w:val="Notedebasdepage"/>
        <w:rPr>
          <w:lang w:val="fr-CH"/>
        </w:rPr>
      </w:pPr>
      <w:r>
        <w:rPr>
          <w:rStyle w:val="Marquenotebasdepage"/>
        </w:rPr>
        <w:footnoteRef/>
      </w:r>
      <w:r w:rsidRPr="00574575">
        <w:rPr>
          <w:lang w:val="fr-CH"/>
        </w:rPr>
        <w:t xml:space="preserve"> </w:t>
      </w:r>
      <w:r w:rsidR="00737C1A" w:rsidRPr="00707C82">
        <w:rPr>
          <w:rFonts w:ascii="Times New Roman" w:hAnsi="Times New Roman" w:cs="Times New Roman"/>
          <w:i/>
          <w:lang w:val="fr-CH"/>
        </w:rPr>
        <w:t>Ibid</w:t>
      </w:r>
      <w:r w:rsidR="00737C1A">
        <w:rPr>
          <w:rFonts w:ascii="Times New Roman" w:hAnsi="Times New Roman" w:cs="Times New Roman"/>
          <w:i/>
          <w:lang w:val="fr-CH"/>
        </w:rPr>
        <w:t>.</w:t>
      </w:r>
      <w:r w:rsidRPr="00574575">
        <w:rPr>
          <w:i/>
          <w:lang w:val="fr-CH"/>
        </w:rPr>
        <w:t>,</w:t>
      </w:r>
      <w:r>
        <w:rPr>
          <w:lang w:val="fr-CH"/>
        </w:rPr>
        <w:t xml:space="preserve"> p. 321.</w:t>
      </w:r>
    </w:p>
  </w:footnote>
  <w:footnote w:id="50">
    <w:p w:rsidR="00F80BAC" w:rsidRPr="00707C82" w:rsidRDefault="00F80BAC" w:rsidP="00F80BAC">
      <w:pPr>
        <w:pStyle w:val="Notedebasdepage"/>
        <w:rPr>
          <w:rFonts w:ascii="Times New Roman" w:hAnsi="Times New Roman" w:cs="Times New Roman"/>
          <w:lang w:val="fr-CH"/>
        </w:rPr>
      </w:pPr>
      <w:r w:rsidRPr="00707C82">
        <w:rPr>
          <w:rStyle w:val="Marquenotebasdepage"/>
          <w:rFonts w:ascii="Times New Roman" w:hAnsi="Times New Roman" w:cs="Times New Roman"/>
        </w:rPr>
        <w:footnoteRef/>
      </w:r>
      <w:r w:rsidRPr="00707C82">
        <w:rPr>
          <w:rFonts w:ascii="Times New Roman" w:hAnsi="Times New Roman" w:cs="Times New Roman"/>
          <w:lang w:val="fr-CH"/>
        </w:rPr>
        <w:t xml:space="preserve"> </w:t>
      </w:r>
      <w:r w:rsidRPr="00707C82">
        <w:rPr>
          <w:rFonts w:ascii="Times New Roman" w:hAnsi="Times New Roman" w:cs="Times New Roman"/>
          <w:i/>
          <w:lang w:val="fr-CH"/>
        </w:rPr>
        <w:t>Ibid</w:t>
      </w:r>
      <w:r w:rsidRPr="00707C82">
        <w:rPr>
          <w:rFonts w:ascii="Times New Roman" w:hAnsi="Times New Roman" w:cs="Times New Roman"/>
          <w:lang w:val="fr-CH"/>
        </w:rPr>
        <w:t xml:space="preserve">., p. 204. </w:t>
      </w:r>
    </w:p>
  </w:footnote>
  <w:footnote w:id="51">
    <w:p w:rsidR="00F80BAC" w:rsidRPr="00707C82" w:rsidRDefault="00F80BAC" w:rsidP="00F80BAC">
      <w:pPr>
        <w:pStyle w:val="Notedebasdepage"/>
        <w:rPr>
          <w:rFonts w:ascii="Times New Roman" w:hAnsi="Times New Roman" w:cs="Times New Roman"/>
          <w:lang w:val="fr-CH"/>
        </w:rPr>
      </w:pPr>
      <w:r w:rsidRPr="00707C82">
        <w:rPr>
          <w:rStyle w:val="Marquenotebasdepage"/>
          <w:rFonts w:ascii="Times New Roman" w:hAnsi="Times New Roman" w:cs="Times New Roman"/>
        </w:rPr>
        <w:footnoteRef/>
      </w:r>
      <w:r w:rsidRPr="00707C82">
        <w:rPr>
          <w:rFonts w:ascii="Times New Roman" w:hAnsi="Times New Roman" w:cs="Times New Roman"/>
          <w:lang w:val="fr-CH"/>
        </w:rPr>
        <w:t xml:space="preserve"> Cf. Merleau-Ponty, </w:t>
      </w:r>
      <w:r w:rsidRPr="00707C82">
        <w:rPr>
          <w:rFonts w:ascii="Times New Roman" w:hAnsi="Times New Roman" w:cs="Times New Roman"/>
          <w:i/>
          <w:lang w:val="fr-CH"/>
        </w:rPr>
        <w:t>Phénoménologie de la perception</w:t>
      </w:r>
      <w:r w:rsidRPr="00707C82">
        <w:rPr>
          <w:rFonts w:ascii="Times New Roman" w:hAnsi="Times New Roman" w:cs="Times New Roman"/>
          <w:lang w:val="fr-CH"/>
        </w:rPr>
        <w:t xml:space="preserve">, op. cit., p. 407.  </w:t>
      </w:r>
    </w:p>
  </w:footnote>
  <w:footnote w:id="52">
    <w:p w:rsidR="00F80BAC" w:rsidRPr="00707C82" w:rsidRDefault="00F80BAC" w:rsidP="00F80BAC">
      <w:pPr>
        <w:pStyle w:val="Notedebasdepage"/>
        <w:rPr>
          <w:rFonts w:ascii="Times New Roman" w:hAnsi="Times New Roman" w:cs="Times New Roman"/>
          <w:lang w:val="fr-CH"/>
        </w:rPr>
      </w:pPr>
      <w:r w:rsidRPr="00707C82">
        <w:rPr>
          <w:rStyle w:val="Marquenotebasdepage"/>
          <w:rFonts w:ascii="Times New Roman" w:hAnsi="Times New Roman" w:cs="Times New Roman"/>
        </w:rPr>
        <w:footnoteRef/>
      </w:r>
      <w:r w:rsidRPr="00707C82">
        <w:rPr>
          <w:rFonts w:ascii="Times New Roman" w:hAnsi="Times New Roman" w:cs="Times New Roman"/>
          <w:lang w:val="fr-CH"/>
        </w:rPr>
        <w:t xml:space="preserve"> </w:t>
      </w:r>
      <w:r w:rsidRPr="00707C82">
        <w:rPr>
          <w:rFonts w:ascii="Times New Roman" w:hAnsi="Times New Roman" w:cs="Times New Roman"/>
          <w:i/>
          <w:lang w:val="fr-CH"/>
        </w:rPr>
        <w:t>Le Rivage des Syrtes</w:t>
      </w:r>
      <w:r w:rsidRPr="00707C82">
        <w:rPr>
          <w:rFonts w:ascii="Times New Roman" w:hAnsi="Times New Roman" w:cs="Times New Roman"/>
          <w:lang w:val="fr-CH"/>
        </w:rPr>
        <w:t xml:space="preserve">, </w:t>
      </w:r>
      <w:r w:rsidRPr="00707C82">
        <w:rPr>
          <w:rFonts w:ascii="Times New Roman" w:hAnsi="Times New Roman" w:cs="Times New Roman"/>
          <w:i/>
          <w:lang w:val="fr-CH"/>
        </w:rPr>
        <w:t>op. cit</w:t>
      </w:r>
      <w:r w:rsidRPr="00707C82">
        <w:rPr>
          <w:rFonts w:ascii="Times New Roman" w:hAnsi="Times New Roman" w:cs="Times New Roman"/>
          <w:lang w:val="fr-CH"/>
        </w:rPr>
        <w:t xml:space="preserve">., p. 205. </w:t>
      </w:r>
    </w:p>
  </w:footnote>
  <w:footnote w:id="53">
    <w:p w:rsidR="00F80BAC" w:rsidRPr="00A62D48" w:rsidRDefault="00F80BAC" w:rsidP="00F80BAC">
      <w:pPr>
        <w:pStyle w:val="Notedebasdepage"/>
        <w:rPr>
          <w:rFonts w:ascii="Times New Roman" w:hAnsi="Times New Roman" w:cs="Times New Roman"/>
        </w:rPr>
      </w:pPr>
      <w:r w:rsidRPr="00707C82">
        <w:rPr>
          <w:rStyle w:val="Marquenotebasdepage"/>
          <w:rFonts w:ascii="Times New Roman" w:hAnsi="Times New Roman" w:cs="Times New Roman"/>
        </w:rPr>
        <w:footnoteRef/>
      </w:r>
      <w:r w:rsidRPr="0032172E">
        <w:rPr>
          <w:rFonts w:ascii="Times New Roman" w:hAnsi="Times New Roman" w:cs="Times New Roman"/>
        </w:rPr>
        <w:t xml:space="preserve"> </w:t>
      </w:r>
      <w:r w:rsidRPr="0032172E">
        <w:rPr>
          <w:rFonts w:ascii="Times New Roman" w:hAnsi="Times New Roman" w:cs="Times New Roman"/>
          <w:i/>
        </w:rPr>
        <w:t>Ibid.,</w:t>
      </w:r>
      <w:r w:rsidRPr="0032172E">
        <w:rPr>
          <w:rFonts w:ascii="Times New Roman" w:hAnsi="Times New Roman" w:cs="Times New Roman"/>
        </w:rPr>
        <w:t xml:space="preserve"> p</w:t>
      </w:r>
      <w:r w:rsidRPr="00A62D48">
        <w:rPr>
          <w:rFonts w:ascii="Times New Roman" w:hAnsi="Times New Roman" w:cs="Times New Roman"/>
        </w:rPr>
        <w:t xml:space="preserve">. 212. </w:t>
      </w:r>
    </w:p>
  </w:footnote>
  <w:footnote w:id="54">
    <w:p w:rsidR="00F80BAC" w:rsidRPr="0032172E" w:rsidRDefault="00F80BAC" w:rsidP="00F80BAC">
      <w:pPr>
        <w:pStyle w:val="Notedebasdepage"/>
        <w:jc w:val="both"/>
        <w:rPr>
          <w:rFonts w:ascii="Times New Roman" w:hAnsi="Times New Roman" w:cs="Times New Roman"/>
          <w:lang w:val="fr-CH"/>
        </w:rPr>
      </w:pPr>
      <w:r w:rsidRPr="00CF24B6">
        <w:rPr>
          <w:rStyle w:val="Marquenotebasdepage"/>
          <w:rFonts w:ascii="Times New Roman" w:hAnsi="Times New Roman" w:cs="Times New Roman"/>
        </w:rPr>
        <w:footnoteRef/>
      </w:r>
      <w:r w:rsidRPr="00CF24B6">
        <w:rPr>
          <w:rFonts w:ascii="Times New Roman" w:hAnsi="Times New Roman" w:cs="Times New Roman"/>
        </w:rPr>
        <w:t xml:space="preserve"> Cf. plus particulièrement A</w:t>
      </w:r>
      <w:r w:rsidR="00836D09">
        <w:rPr>
          <w:rFonts w:ascii="Times New Roman" w:hAnsi="Times New Roman" w:cs="Times New Roman"/>
        </w:rPr>
        <w:t>lfred</w:t>
      </w:r>
      <w:r w:rsidRPr="00CF24B6">
        <w:rPr>
          <w:rFonts w:ascii="Times New Roman" w:hAnsi="Times New Roman" w:cs="Times New Roman"/>
        </w:rPr>
        <w:t xml:space="preserve"> Schütz, </w:t>
      </w:r>
      <w:r w:rsidRPr="00CF24B6">
        <w:rPr>
          <w:rFonts w:ascii="Times New Roman" w:hAnsi="Times New Roman" w:cs="Times New Roman"/>
          <w:i/>
        </w:rPr>
        <w:t xml:space="preserve">Der sinnhafte Aufbau der sozialen Welt. </w:t>
      </w:r>
      <w:r w:rsidRPr="0032172E">
        <w:rPr>
          <w:rFonts w:ascii="Times New Roman" w:hAnsi="Times New Roman" w:cs="Times New Roman"/>
          <w:i/>
          <w:lang w:val="fr-CH"/>
        </w:rPr>
        <w:t>Eine Einleitung in die verstehende Soziologie</w:t>
      </w:r>
      <w:r w:rsidRPr="0032172E">
        <w:rPr>
          <w:rFonts w:ascii="Times New Roman" w:hAnsi="Times New Roman" w:cs="Times New Roman"/>
          <w:lang w:val="fr-CH"/>
        </w:rPr>
        <w:t>, Wien, Springer, 1932</w:t>
      </w:r>
      <w:r w:rsidR="0053639B" w:rsidRPr="0032172E">
        <w:rPr>
          <w:rFonts w:ascii="Times New Roman" w:hAnsi="Times New Roman" w:cs="Times New Roman"/>
          <w:lang w:val="fr-CH"/>
        </w:rPr>
        <w:t xml:space="preserve">. </w:t>
      </w:r>
      <w:r w:rsidRPr="0032172E">
        <w:rPr>
          <w:rFonts w:ascii="Times New Roman" w:hAnsi="Times New Roman" w:cs="Times New Roman"/>
          <w:lang w:val="fr-CH"/>
        </w:rPr>
        <w:t xml:space="preserve">  </w:t>
      </w:r>
    </w:p>
  </w:footnote>
  <w:footnote w:id="55">
    <w:p w:rsidR="00F80BAC" w:rsidRPr="003F1625" w:rsidRDefault="00F80BAC" w:rsidP="00F80BAC">
      <w:pPr>
        <w:pStyle w:val="Notedebasdepage"/>
        <w:jc w:val="both"/>
        <w:rPr>
          <w:rFonts w:ascii="Times New Roman" w:hAnsi="Times New Roman" w:cs="Times New Roman"/>
          <w:lang w:val="fr-CH"/>
        </w:rPr>
      </w:pPr>
      <w:r w:rsidRPr="00CF24B6">
        <w:rPr>
          <w:rStyle w:val="Marquenotebasdepage"/>
          <w:rFonts w:ascii="Times New Roman" w:hAnsi="Times New Roman" w:cs="Times New Roman"/>
        </w:rPr>
        <w:footnoteRef/>
      </w:r>
      <w:r w:rsidRPr="00CF24B6">
        <w:rPr>
          <w:rFonts w:ascii="Times New Roman" w:hAnsi="Times New Roman" w:cs="Times New Roman"/>
          <w:lang w:val="fr-CH"/>
        </w:rPr>
        <w:t xml:space="preserve"> Cf. J</w:t>
      </w:r>
      <w:r w:rsidR="00836D09">
        <w:rPr>
          <w:rFonts w:ascii="Times New Roman" w:hAnsi="Times New Roman" w:cs="Times New Roman"/>
          <w:lang w:val="fr-CH"/>
        </w:rPr>
        <w:t>ohan</w:t>
      </w:r>
      <w:r w:rsidRPr="00CF24B6">
        <w:rPr>
          <w:rFonts w:ascii="Times New Roman" w:hAnsi="Times New Roman" w:cs="Times New Roman"/>
          <w:lang w:val="fr-CH"/>
        </w:rPr>
        <w:t xml:space="preserve"> Huizinga : </w:t>
      </w:r>
      <w:r w:rsidR="006C5FF6" w:rsidRPr="0019384D">
        <w:rPr>
          <w:rFonts w:ascii="Times New Roman" w:hAnsi="Times New Roman" w:cs="Times New Roman"/>
          <w:lang w:val="fr-CH"/>
        </w:rPr>
        <w:t>«</w:t>
      </w:r>
      <w:r w:rsidR="006C5FF6">
        <w:rPr>
          <w:rFonts w:ascii="Times New Roman" w:hAnsi="Times New Roman" w:cs="Times New Roman"/>
          <w:lang w:val="fr-CH"/>
        </w:rPr>
        <w:t xml:space="preserve"> </w:t>
      </w:r>
      <w:r w:rsidRPr="00CF24B6">
        <w:rPr>
          <w:rFonts w:ascii="Times New Roman" w:hAnsi="Times New Roman" w:cs="Times New Roman"/>
          <w:lang w:val="fr-CH"/>
        </w:rPr>
        <w:t>Sous l’angle de la forme, on peut donc, en bref, définir le jeu comme une action libre, sentie comme fictive et située en dehors de la vie courante, capable néanmoins d’absorber totalement le joueur ; une</w:t>
      </w:r>
      <w:r w:rsidRPr="003F1625">
        <w:rPr>
          <w:rFonts w:ascii="Times New Roman" w:hAnsi="Times New Roman" w:cs="Times New Roman"/>
          <w:lang w:val="fr-CH"/>
        </w:rPr>
        <w:t xml:space="preserve"> action dénuée de tout intérêt matériel et de toute utilité ; qui s’accompagne en un temps et dans un espace expressément circonscrits, se déroule avec ordre selon des règles données […] », </w:t>
      </w:r>
      <w:r w:rsidRPr="003F1625">
        <w:rPr>
          <w:rFonts w:ascii="Times New Roman" w:hAnsi="Times New Roman" w:cs="Times New Roman"/>
          <w:i/>
          <w:lang w:val="fr-CH"/>
        </w:rPr>
        <w:t>Homo ludens</w:t>
      </w:r>
      <w:r w:rsidR="00531817">
        <w:rPr>
          <w:rFonts w:ascii="Times New Roman" w:hAnsi="Times New Roman" w:cs="Times New Roman"/>
          <w:i/>
          <w:lang w:val="fr-CH"/>
        </w:rPr>
        <w:t>. Essai sur la fonction sociale du jeu</w:t>
      </w:r>
      <w:r w:rsidRPr="003F1625">
        <w:rPr>
          <w:rFonts w:ascii="Times New Roman" w:hAnsi="Times New Roman" w:cs="Times New Roman"/>
          <w:lang w:val="fr-CH"/>
        </w:rPr>
        <w:t xml:space="preserve">, trad. </w:t>
      </w:r>
      <w:r w:rsidR="00531817">
        <w:rPr>
          <w:rFonts w:ascii="Times New Roman" w:hAnsi="Times New Roman" w:cs="Times New Roman"/>
          <w:lang w:val="fr-CH"/>
        </w:rPr>
        <w:t xml:space="preserve">C. Seresia, </w:t>
      </w:r>
      <w:r w:rsidRPr="003F1625">
        <w:rPr>
          <w:rFonts w:ascii="Times New Roman" w:hAnsi="Times New Roman" w:cs="Times New Roman"/>
          <w:lang w:val="fr-CH"/>
        </w:rPr>
        <w:t>Paris, Gallimard, 1951, pp. 34-35.</w:t>
      </w:r>
    </w:p>
  </w:footnote>
  <w:footnote w:id="56">
    <w:p w:rsidR="00F80BAC" w:rsidRPr="004B31F4" w:rsidRDefault="00F80BAC" w:rsidP="00F80BAC">
      <w:pPr>
        <w:pStyle w:val="Notedebasdepage"/>
        <w:jc w:val="both"/>
        <w:rPr>
          <w:rFonts w:ascii="Times New Roman" w:hAnsi="Times New Roman" w:cs="Times New Roman"/>
          <w:lang w:val="fr-CH"/>
        </w:rPr>
      </w:pPr>
      <w:r w:rsidRPr="0019384D">
        <w:rPr>
          <w:rStyle w:val="Marquenotebasdepage"/>
          <w:rFonts w:ascii="Times New Roman" w:hAnsi="Times New Roman" w:cs="Times New Roman"/>
        </w:rPr>
        <w:footnoteRef/>
      </w:r>
      <w:r w:rsidRPr="0019384D">
        <w:rPr>
          <w:rFonts w:ascii="Times New Roman" w:hAnsi="Times New Roman" w:cs="Times New Roman"/>
          <w:lang w:val="fr-CH"/>
        </w:rPr>
        <w:t xml:space="preserve"> Au sujet de l’activité ludique comme « exercice de liberté », voir </w:t>
      </w:r>
      <w:r>
        <w:rPr>
          <w:rFonts w:ascii="Times New Roman" w:hAnsi="Times New Roman" w:cs="Times New Roman"/>
          <w:lang w:val="fr-CH"/>
        </w:rPr>
        <w:t xml:space="preserve">également </w:t>
      </w:r>
      <w:r w:rsidRPr="0019384D">
        <w:rPr>
          <w:rFonts w:ascii="Times New Roman" w:hAnsi="Times New Roman" w:cs="Times New Roman"/>
          <w:lang w:val="fr-CH"/>
        </w:rPr>
        <w:t>A</w:t>
      </w:r>
      <w:r w:rsidR="00836D09">
        <w:rPr>
          <w:rFonts w:ascii="Times New Roman" w:hAnsi="Times New Roman" w:cs="Times New Roman"/>
          <w:lang w:val="fr-CH"/>
        </w:rPr>
        <w:t>lgirdas</w:t>
      </w:r>
      <w:r w:rsidRPr="0019384D">
        <w:rPr>
          <w:rFonts w:ascii="Times New Roman" w:hAnsi="Times New Roman" w:cs="Times New Roman"/>
          <w:lang w:val="fr-CH"/>
        </w:rPr>
        <w:t xml:space="preserve"> J</w:t>
      </w:r>
      <w:r w:rsidR="00836D09">
        <w:rPr>
          <w:rFonts w:ascii="Times New Roman" w:hAnsi="Times New Roman" w:cs="Times New Roman"/>
          <w:lang w:val="fr-CH"/>
        </w:rPr>
        <w:t>ulien</w:t>
      </w:r>
      <w:r w:rsidRPr="0019384D">
        <w:rPr>
          <w:rFonts w:ascii="Times New Roman" w:hAnsi="Times New Roman" w:cs="Times New Roman"/>
          <w:lang w:val="fr-CH"/>
        </w:rPr>
        <w:t xml:space="preserve"> Greimas, « Description et narrativité » suivi de « À propos du jeu », </w:t>
      </w:r>
      <w:r w:rsidRPr="0019384D">
        <w:rPr>
          <w:rFonts w:ascii="Times New Roman" w:hAnsi="Times New Roman" w:cs="Times New Roman"/>
          <w:i/>
          <w:lang w:val="fr-CH"/>
        </w:rPr>
        <w:t>Actes sémiotiques – Documents</w:t>
      </w:r>
      <w:r w:rsidRPr="0019384D">
        <w:rPr>
          <w:rFonts w:ascii="Times New Roman" w:hAnsi="Times New Roman" w:cs="Times New Roman"/>
          <w:lang w:val="fr-CH"/>
        </w:rPr>
        <w:t xml:space="preserve">, II, </w:t>
      </w:r>
      <w:r w:rsidR="00BB52F1">
        <w:rPr>
          <w:rFonts w:ascii="Times New Roman" w:hAnsi="Times New Roman" w:cs="Times New Roman"/>
          <w:lang w:val="fr-CH"/>
        </w:rPr>
        <w:t>n</w:t>
      </w:r>
      <w:r w:rsidR="00BB52F1" w:rsidRPr="00BB52F1">
        <w:rPr>
          <w:rFonts w:ascii="Times New Roman" w:hAnsi="Times New Roman" w:cs="Times New Roman"/>
          <w:vertAlign w:val="superscript"/>
          <w:lang w:val="fr-CH"/>
        </w:rPr>
        <w:t>o</w:t>
      </w:r>
      <w:r w:rsidR="00BB52F1">
        <w:rPr>
          <w:rFonts w:ascii="Times New Roman" w:hAnsi="Times New Roman" w:cs="Times New Roman"/>
          <w:lang w:val="fr-CH"/>
        </w:rPr>
        <w:t xml:space="preserve"> </w:t>
      </w:r>
      <w:r w:rsidRPr="0019384D">
        <w:rPr>
          <w:rFonts w:ascii="Times New Roman" w:hAnsi="Times New Roman" w:cs="Times New Roman"/>
          <w:lang w:val="fr-CH"/>
        </w:rPr>
        <w:t xml:space="preserve">13, 1980, p. 29. </w:t>
      </w:r>
      <w:r w:rsidR="00836D09">
        <w:rPr>
          <w:rFonts w:ascii="Times New Roman" w:hAnsi="Times New Roman" w:cs="Times New Roman"/>
          <w:lang w:val="fr-CH"/>
        </w:rPr>
        <w:t xml:space="preserve">Nous nous permettons de renvoyer également à Marion Colas-Blaise, </w:t>
      </w:r>
      <w:r w:rsidR="00100ACB">
        <w:rPr>
          <w:rFonts w:ascii="Times New Roman" w:hAnsi="Times New Roman" w:cs="Times New Roman"/>
          <w:lang w:val="fr-CH"/>
        </w:rPr>
        <w:t xml:space="preserve">« Les âges de la vie chez Julien Gracq. Le jeu, l’enfance et le mythe : enjeux et stratégies », </w:t>
      </w:r>
      <w:r w:rsidR="00100ACB" w:rsidRPr="0030085A">
        <w:rPr>
          <w:rFonts w:ascii="Times New Roman" w:hAnsi="Times New Roman" w:cs="Times New Roman"/>
          <w:i/>
          <w:lang w:val="fr-CH"/>
        </w:rPr>
        <w:t xml:space="preserve">Les </w:t>
      </w:r>
      <w:r w:rsidR="0030085A" w:rsidRPr="0030085A">
        <w:rPr>
          <w:rFonts w:ascii="Times New Roman" w:hAnsi="Times New Roman" w:cs="Times New Roman"/>
          <w:i/>
          <w:lang w:val="fr-CH"/>
        </w:rPr>
        <w:t>âg</w:t>
      </w:r>
      <w:r w:rsidR="00100ACB" w:rsidRPr="0030085A">
        <w:rPr>
          <w:rFonts w:ascii="Times New Roman" w:hAnsi="Times New Roman" w:cs="Times New Roman"/>
          <w:i/>
          <w:lang w:val="fr-CH"/>
        </w:rPr>
        <w:t>es de la vie. Sémiotique de la culture et du temps</w:t>
      </w:r>
      <w:r w:rsidR="00100ACB">
        <w:rPr>
          <w:rFonts w:ascii="Times New Roman" w:hAnsi="Times New Roman" w:cs="Times New Roman"/>
          <w:lang w:val="fr-CH"/>
        </w:rPr>
        <w:t xml:space="preserve"> (I. </w:t>
      </w:r>
      <w:r w:rsidR="00100ACB" w:rsidRPr="004B31F4">
        <w:rPr>
          <w:rFonts w:ascii="Times New Roman" w:hAnsi="Times New Roman" w:cs="Times New Roman"/>
          <w:lang w:val="fr-CH"/>
        </w:rPr>
        <w:t xml:space="preserve">Darrault-Harris et J. Fontanille éds), Paris, PUF, pp. </w:t>
      </w:r>
      <w:r w:rsidR="0030085A" w:rsidRPr="004B31F4">
        <w:rPr>
          <w:rFonts w:ascii="Times New Roman" w:hAnsi="Times New Roman" w:cs="Times New Roman"/>
          <w:lang w:val="fr-CH"/>
        </w:rPr>
        <w:t xml:space="preserve">79-103. </w:t>
      </w:r>
    </w:p>
  </w:footnote>
  <w:footnote w:id="57">
    <w:p w:rsidR="00D71D7E" w:rsidRPr="00841335" w:rsidRDefault="00D71D7E" w:rsidP="00D71D7E">
      <w:pPr>
        <w:pStyle w:val="Notedebasdepage"/>
        <w:jc w:val="both"/>
        <w:rPr>
          <w:rFonts w:ascii="Times New Roman" w:hAnsi="Times New Roman" w:cs="Times New Roman"/>
          <w:lang w:val="fr-CH"/>
        </w:rPr>
      </w:pPr>
      <w:r w:rsidRPr="00841335">
        <w:rPr>
          <w:rStyle w:val="Marquenotebasdepage"/>
          <w:rFonts w:ascii="Times New Roman" w:hAnsi="Times New Roman" w:cs="Times New Roman"/>
        </w:rPr>
        <w:footnoteRef/>
      </w:r>
      <w:r w:rsidRPr="00841335">
        <w:rPr>
          <w:rFonts w:ascii="Times New Roman" w:hAnsi="Times New Roman" w:cs="Times New Roman"/>
          <w:lang w:val="fr-CH"/>
        </w:rPr>
        <w:t xml:space="preserve">  Un arbitraire qui est lié au fait que les règles présupposées par les actions sociales sont des créations humaines</w:t>
      </w:r>
      <w:r>
        <w:rPr>
          <w:rFonts w:ascii="Times New Roman" w:hAnsi="Times New Roman" w:cs="Times New Roman"/>
          <w:lang w:val="fr-CH"/>
        </w:rPr>
        <w:t xml:space="preserve"> plutôt que d’être prescrites par « la nature des choses » ; elles informent toute représentation du monde : « Les conventions de la grammaire ne tirent pas leur justification d’une description de ce qui est re-présenté, écrit Wittgenstein. Toute description de ce genre présuppose déjà les règles de la grammaire », </w:t>
      </w:r>
      <w:r w:rsidRPr="00FB0E00">
        <w:rPr>
          <w:rFonts w:ascii="Times New Roman" w:hAnsi="Times New Roman" w:cs="Times New Roman"/>
          <w:i/>
          <w:lang w:val="fr-CH"/>
        </w:rPr>
        <w:t>Remarques philosophiques</w:t>
      </w:r>
      <w:r>
        <w:rPr>
          <w:rFonts w:ascii="Times New Roman" w:hAnsi="Times New Roman" w:cs="Times New Roman"/>
          <w:lang w:val="fr-CH"/>
        </w:rPr>
        <w:t xml:space="preserve">, Paris, Gallimard, 1975, </w:t>
      </w:r>
      <w:r w:rsidRPr="00841335">
        <w:rPr>
          <w:rFonts w:ascii="Times New Roman" w:hAnsi="Times New Roman" w:cs="Times New Roman"/>
          <w:lang w:val="fr-CH"/>
        </w:rPr>
        <w:t>§</w:t>
      </w:r>
      <w:r>
        <w:rPr>
          <w:rFonts w:ascii="Times New Roman" w:hAnsi="Times New Roman" w:cs="Times New Roman"/>
          <w:lang w:val="fr-CH"/>
        </w:rPr>
        <w:t xml:space="preserve"> 7. En cela, l’arbitraire de la règle se définit normalement non point au niveau du </w:t>
      </w:r>
      <w:r w:rsidRPr="00841335">
        <w:rPr>
          <w:rFonts w:ascii="Times New Roman" w:hAnsi="Times New Roman" w:cs="Times New Roman"/>
          <w:lang w:val="fr-CH"/>
        </w:rPr>
        <w:t xml:space="preserve">geste individuel, </w:t>
      </w:r>
      <w:r>
        <w:rPr>
          <w:rFonts w:ascii="Times New Roman" w:hAnsi="Times New Roman" w:cs="Times New Roman"/>
          <w:lang w:val="fr-CH"/>
        </w:rPr>
        <w:t xml:space="preserve">mais à celui des </w:t>
      </w:r>
      <w:r w:rsidRPr="00841335">
        <w:rPr>
          <w:rFonts w:ascii="Times New Roman" w:hAnsi="Times New Roman" w:cs="Times New Roman"/>
          <w:lang w:val="fr-CH"/>
        </w:rPr>
        <w:t>régularités des pratiques</w:t>
      </w:r>
      <w:r>
        <w:rPr>
          <w:rFonts w:ascii="Times New Roman" w:hAnsi="Times New Roman" w:cs="Times New Roman"/>
          <w:lang w:val="fr-CH"/>
        </w:rPr>
        <w:t xml:space="preserve">, qui sont au moins en partie conventionnelles. À ce sujet, voir aussi B. Leclercq, </w:t>
      </w:r>
      <w:r w:rsidRPr="00841335">
        <w:rPr>
          <w:rFonts w:ascii="Times New Roman" w:hAnsi="Times New Roman" w:cs="Times New Roman"/>
          <w:lang w:val="fr-CH"/>
        </w:rPr>
        <w:t xml:space="preserve">« Des actes aux règles : aller (Wittgenstein) et retour (Austin) », </w:t>
      </w:r>
      <w:r w:rsidRPr="00841335">
        <w:rPr>
          <w:rFonts w:ascii="Times New Roman" w:hAnsi="Times New Roman" w:cs="Times New Roman"/>
          <w:i/>
          <w:lang w:val="fr-CH"/>
        </w:rPr>
        <w:t>Dissensus</w:t>
      </w:r>
      <w:r w:rsidRPr="0019384D">
        <w:rPr>
          <w:rFonts w:ascii="Times New Roman" w:hAnsi="Times New Roman" w:cs="Times New Roman"/>
          <w:i/>
          <w:lang w:val="fr-CH"/>
        </w:rPr>
        <w:t>,</w:t>
      </w:r>
      <w:r w:rsidRPr="0019384D">
        <w:rPr>
          <w:rFonts w:ascii="Times New Roman" w:hAnsi="Times New Roman" w:cs="Times New Roman"/>
          <w:lang w:val="fr-CH"/>
        </w:rPr>
        <w:t xml:space="preserve"> </w:t>
      </w:r>
      <w:r w:rsidR="00D6299A">
        <w:rPr>
          <w:rFonts w:ascii="Times New Roman" w:hAnsi="Times New Roman" w:cs="Times New Roman"/>
          <w:lang w:val="fr-CH"/>
        </w:rPr>
        <w:t>n</w:t>
      </w:r>
      <w:r w:rsidR="00960DC7">
        <w:rPr>
          <w:rFonts w:ascii="Times New Roman" w:hAnsi="Times New Roman" w:cs="Times New Roman"/>
          <w:vertAlign w:val="superscript"/>
          <w:lang w:val="fr-CH"/>
        </w:rPr>
        <w:t xml:space="preserve">o </w:t>
      </w:r>
      <w:r w:rsidRPr="0019384D">
        <w:rPr>
          <w:rFonts w:ascii="Times New Roman" w:hAnsi="Times New Roman" w:cs="Times New Roman"/>
          <w:lang w:val="fr-CH"/>
        </w:rPr>
        <w:t>3, février 2010,</w:t>
      </w:r>
      <w:r>
        <w:rPr>
          <w:rFonts w:ascii="Times New Roman" w:hAnsi="Times New Roman" w:cs="Times New Roman"/>
          <w:lang w:val="fr-CH"/>
        </w:rPr>
        <w:t xml:space="preserve"> </w:t>
      </w:r>
      <w:r w:rsidRPr="0019384D">
        <w:rPr>
          <w:rFonts w:ascii="Times New Roman" w:hAnsi="Times New Roman" w:cs="Times New Roman"/>
          <w:lang w:val="fr-CH"/>
        </w:rPr>
        <w:t>&lt;</w:t>
      </w:r>
      <w:hyperlink r:id="rId1" w:history="1">
        <w:r w:rsidRPr="0019384D">
          <w:rPr>
            <w:rStyle w:val="Lienhypertexte"/>
            <w:rFonts w:ascii="Times New Roman" w:hAnsi="Times New Roman" w:cs="Times New Roman"/>
            <w:lang w:val="fr-CH"/>
          </w:rPr>
          <w:t>http://popups.ulg.ac.be/dissensus/document.php?id=586</w:t>
        </w:r>
      </w:hyperlink>
      <w:r w:rsidRPr="0019384D">
        <w:rPr>
          <w:rFonts w:ascii="Times New Roman" w:hAnsi="Times New Roman" w:cs="Times New Roman"/>
          <w:lang w:val="fr-CH"/>
        </w:rPr>
        <w:t>&gt;)</w:t>
      </w:r>
      <w:r>
        <w:rPr>
          <w:rFonts w:ascii="Times New Roman" w:hAnsi="Times New Roman" w:cs="Times New Roman"/>
          <w:lang w:val="fr-CH"/>
        </w:rPr>
        <w:t>.</w:t>
      </w:r>
      <w:r w:rsidRPr="0019384D">
        <w:rPr>
          <w:rFonts w:ascii="Times New Roman" w:hAnsi="Times New Roman" w:cs="Times New Roman"/>
          <w:lang w:val="fr-CH"/>
        </w:rPr>
        <w:t xml:space="preserve">  </w:t>
      </w:r>
    </w:p>
  </w:footnote>
  <w:footnote w:id="58">
    <w:p w:rsidR="004B31F4" w:rsidRPr="004B31F4" w:rsidRDefault="004B31F4" w:rsidP="004B31F4">
      <w:pPr>
        <w:tabs>
          <w:tab w:val="left" w:pos="8623"/>
        </w:tabs>
        <w:spacing w:after="0" w:line="240" w:lineRule="auto"/>
        <w:jc w:val="both"/>
        <w:rPr>
          <w:rFonts w:ascii="Times New Roman" w:hAnsi="Times New Roman" w:cs="Times New Roman"/>
          <w:sz w:val="20"/>
          <w:szCs w:val="20"/>
          <w:lang w:val="fr-CH"/>
        </w:rPr>
      </w:pPr>
      <w:r w:rsidRPr="004B31F4">
        <w:rPr>
          <w:rStyle w:val="Marquenotebasdepage"/>
          <w:rFonts w:ascii="Times New Roman" w:hAnsi="Times New Roman" w:cs="Times New Roman"/>
          <w:sz w:val="20"/>
          <w:szCs w:val="20"/>
        </w:rPr>
        <w:footnoteRef/>
      </w:r>
      <w:r w:rsidRPr="004B31F4">
        <w:rPr>
          <w:rFonts w:ascii="Times New Roman" w:hAnsi="Times New Roman" w:cs="Times New Roman"/>
          <w:sz w:val="20"/>
          <w:szCs w:val="20"/>
          <w:lang w:val="fr-CH"/>
        </w:rPr>
        <w:t xml:space="preserve">  Même si cette relativité est rappelée à chaque fois qu’un sujet est confronté à l’« étrangéité » d’une autre culture, qu’il s’empresse toutefois de « traduire » dans la sienne propre. </w:t>
      </w:r>
    </w:p>
  </w:footnote>
  <w:footnote w:id="59">
    <w:p w:rsidR="00F80BAC" w:rsidRPr="00841335" w:rsidRDefault="00F80BAC" w:rsidP="00F80BAC">
      <w:pPr>
        <w:pStyle w:val="Notedebasdepage"/>
        <w:jc w:val="both"/>
        <w:rPr>
          <w:rFonts w:ascii="Times New Roman" w:hAnsi="Times New Roman" w:cs="Times New Roman"/>
          <w:lang w:val="fr-CH"/>
        </w:rPr>
      </w:pPr>
      <w:r w:rsidRPr="00841335">
        <w:rPr>
          <w:rStyle w:val="Marquenotebasdepage"/>
          <w:rFonts w:ascii="Times New Roman" w:hAnsi="Times New Roman" w:cs="Times New Roman"/>
        </w:rPr>
        <w:footnoteRef/>
      </w:r>
      <w:r w:rsidRPr="00841335">
        <w:rPr>
          <w:rFonts w:ascii="Times New Roman" w:hAnsi="Times New Roman" w:cs="Times New Roman"/>
          <w:lang w:val="fr-CH"/>
        </w:rPr>
        <w:t xml:space="preserve"> P</w:t>
      </w:r>
      <w:r w:rsidR="00747628">
        <w:rPr>
          <w:rFonts w:ascii="Times New Roman" w:hAnsi="Times New Roman" w:cs="Times New Roman"/>
          <w:lang w:val="fr-CH"/>
        </w:rPr>
        <w:t>ierluigi</w:t>
      </w:r>
      <w:r w:rsidRPr="00841335">
        <w:rPr>
          <w:rFonts w:ascii="Times New Roman" w:hAnsi="Times New Roman" w:cs="Times New Roman"/>
          <w:lang w:val="fr-CH"/>
        </w:rPr>
        <w:t xml:space="preserve"> Basso note ainsi : « Le jeu nous aide […] à penser nos propres décisions comme des contingences qui doivent attendre de faire système avec toutes les contingences de l’entour. […] Le jeu est le cadre de l’action événementielle, étant donné que la sémantique de l’agir relève du fait qu’il y aura indétermination des résultats ou pas, qu’il y aura une véritable partie ou pas », </w:t>
      </w:r>
      <w:r>
        <w:rPr>
          <w:rFonts w:ascii="Times New Roman" w:hAnsi="Times New Roman" w:cs="Times New Roman"/>
          <w:lang w:val="fr-CH"/>
        </w:rPr>
        <w:t xml:space="preserve">« L’espace du jeu », </w:t>
      </w:r>
      <w:r w:rsidRPr="00A65B80">
        <w:rPr>
          <w:rFonts w:ascii="Times New Roman" w:hAnsi="Times New Roman" w:cs="Times New Roman"/>
          <w:i/>
          <w:lang w:val="fr-CH"/>
        </w:rPr>
        <w:t>Nouveaux Actes Sémiotiques</w:t>
      </w:r>
      <w:r>
        <w:rPr>
          <w:rFonts w:ascii="Times New Roman" w:hAnsi="Times New Roman" w:cs="Times New Roman"/>
          <w:lang w:val="fr-CH"/>
        </w:rPr>
        <w:t xml:space="preserve"> [en ligne], Prépublications, 2008-2009 : Sémiotique de l’espace. Espace et signification. Disponible sur : </w:t>
      </w:r>
      <w:hyperlink r:id="rId2" w:history="1">
        <w:r w:rsidRPr="00F472C1">
          <w:rPr>
            <w:rStyle w:val="Lienhypertexte"/>
            <w:rFonts w:ascii="Times New Roman" w:hAnsi="Times New Roman" w:cs="Times New Roman"/>
            <w:lang w:val="fr-CH"/>
          </w:rPr>
          <w:t>http://revues.unilim.fr/nas/document.php?id=2801</w:t>
        </w:r>
      </w:hyperlink>
      <w:r>
        <w:rPr>
          <w:rFonts w:ascii="Times New Roman" w:hAnsi="Times New Roman" w:cs="Times New Roman"/>
          <w:lang w:val="fr-CH"/>
        </w:rPr>
        <w:t xml:space="preserve">. </w:t>
      </w:r>
      <w:r w:rsidRPr="00841335">
        <w:rPr>
          <w:rFonts w:ascii="Times New Roman" w:hAnsi="Times New Roman" w:cs="Times New Roman"/>
          <w:lang w:val="fr-CH"/>
        </w:rPr>
        <w:t xml:space="preserve">     </w:t>
      </w:r>
    </w:p>
  </w:footnote>
  <w:footnote w:id="60">
    <w:p w:rsidR="00F80BAC" w:rsidRPr="0019384D" w:rsidRDefault="00F80BAC" w:rsidP="00F80BAC">
      <w:pPr>
        <w:pStyle w:val="Notedebasdepage"/>
        <w:jc w:val="both"/>
        <w:rPr>
          <w:rFonts w:ascii="Times New Roman" w:hAnsi="Times New Roman" w:cs="Times New Roman"/>
          <w:lang w:val="fr-CH"/>
        </w:rPr>
      </w:pPr>
      <w:r w:rsidRPr="0019384D">
        <w:rPr>
          <w:rStyle w:val="Marquenotebasdepage"/>
          <w:rFonts w:ascii="Times New Roman" w:hAnsi="Times New Roman" w:cs="Times New Roman"/>
        </w:rPr>
        <w:footnoteRef/>
      </w:r>
      <w:r w:rsidRPr="0019384D">
        <w:rPr>
          <w:rFonts w:ascii="Times New Roman" w:hAnsi="Times New Roman" w:cs="Times New Roman"/>
          <w:lang w:val="fr-CH"/>
        </w:rPr>
        <w:t xml:space="preserve"> </w:t>
      </w:r>
      <w:r>
        <w:rPr>
          <w:rFonts w:ascii="Times New Roman" w:hAnsi="Times New Roman" w:cs="Times New Roman"/>
          <w:lang w:val="fr-CH"/>
        </w:rPr>
        <w:t>P</w:t>
      </w:r>
      <w:r w:rsidR="00747628">
        <w:rPr>
          <w:rFonts w:ascii="Times New Roman" w:hAnsi="Times New Roman" w:cs="Times New Roman"/>
          <w:lang w:val="fr-CH"/>
        </w:rPr>
        <w:t>aul</w:t>
      </w:r>
      <w:r>
        <w:rPr>
          <w:rFonts w:ascii="Times New Roman" w:hAnsi="Times New Roman" w:cs="Times New Roman"/>
          <w:lang w:val="fr-CH"/>
        </w:rPr>
        <w:t xml:space="preserve"> Ricoeur met la « motivation sans causalité »  (qu’il oppose à la « causalité sans motivation</w:t>
      </w:r>
      <w:r w:rsidR="002110A5">
        <w:rPr>
          <w:rFonts w:ascii="Times New Roman" w:hAnsi="Times New Roman" w:cs="Times New Roman"/>
          <w:lang w:val="fr-CH"/>
        </w:rPr>
        <w:t> »</w:t>
      </w:r>
      <w:r>
        <w:rPr>
          <w:rFonts w:ascii="Times New Roman" w:hAnsi="Times New Roman" w:cs="Times New Roman"/>
          <w:lang w:val="fr-CH"/>
        </w:rPr>
        <w:t>  correspon</w:t>
      </w:r>
      <w:r w:rsidR="002110A5">
        <w:rPr>
          <w:rFonts w:ascii="Times New Roman" w:hAnsi="Times New Roman" w:cs="Times New Roman"/>
          <w:lang w:val="fr-CH"/>
        </w:rPr>
        <w:t>d</w:t>
      </w:r>
      <w:r>
        <w:rPr>
          <w:rFonts w:ascii="Times New Roman" w:hAnsi="Times New Roman" w:cs="Times New Roman"/>
          <w:lang w:val="fr-CH"/>
        </w:rPr>
        <w:t xml:space="preserve">ant aux « expériences ordinaires de contrainte ») en relation avec les jeux intellectuels (le jeu d’échecs par exemple) ou des « modèles stratégiques », </w:t>
      </w:r>
      <w:r w:rsidRPr="00814775">
        <w:rPr>
          <w:rFonts w:ascii="Times New Roman" w:hAnsi="Times New Roman" w:cs="Times New Roman"/>
          <w:i/>
          <w:lang w:val="fr-CH"/>
        </w:rPr>
        <w:t>Du texte à l’action</w:t>
      </w:r>
      <w:r>
        <w:rPr>
          <w:rFonts w:ascii="Times New Roman" w:hAnsi="Times New Roman" w:cs="Times New Roman"/>
          <w:lang w:val="fr-CH"/>
        </w:rPr>
        <w:t xml:space="preserve">, Paris, Seuil, 1986, p. 171. Dans notre exemple, le jeu (au sens d’expérience ludique) échappe à l’application mécanique des règles ; il n’en est pas moins soustrait au stratégique pur et davantage porté par une affection vive. </w:t>
      </w:r>
      <w:r w:rsidRPr="0019384D">
        <w:rPr>
          <w:rFonts w:ascii="Times New Roman" w:hAnsi="Times New Roman" w:cs="Times New Roman"/>
          <w:lang w:val="fr-CH"/>
        </w:rPr>
        <w:t xml:space="preserve">   </w:t>
      </w:r>
    </w:p>
  </w:footnote>
  <w:footnote w:id="61">
    <w:p w:rsidR="00F80BAC" w:rsidRPr="00256C5F" w:rsidRDefault="00F80BAC" w:rsidP="00F80BAC">
      <w:pPr>
        <w:pStyle w:val="Notedebasdepage"/>
        <w:jc w:val="both"/>
        <w:rPr>
          <w:rFonts w:ascii="Times New Roman" w:hAnsi="Times New Roman" w:cs="Times New Roman"/>
          <w:lang w:val="fr-CH"/>
        </w:rPr>
      </w:pPr>
      <w:r w:rsidRPr="0019384D">
        <w:rPr>
          <w:rStyle w:val="Marquenotebasdepage"/>
          <w:rFonts w:ascii="Times New Roman" w:hAnsi="Times New Roman" w:cs="Times New Roman"/>
        </w:rPr>
        <w:footnoteRef/>
      </w:r>
      <w:r w:rsidRPr="0019384D">
        <w:rPr>
          <w:rFonts w:ascii="Times New Roman" w:hAnsi="Times New Roman" w:cs="Times New Roman"/>
          <w:lang w:val="fr-CH"/>
        </w:rPr>
        <w:t xml:space="preserve"> Cf. </w:t>
      </w:r>
      <w:r w:rsidR="000E1FB5">
        <w:rPr>
          <w:rFonts w:ascii="Times New Roman" w:hAnsi="Times New Roman" w:cs="Times New Roman"/>
          <w:i/>
          <w:lang w:val="fr-CH"/>
        </w:rPr>
        <w:t>R</w:t>
      </w:r>
      <w:r w:rsidR="00747628">
        <w:rPr>
          <w:rFonts w:ascii="Times New Roman" w:hAnsi="Times New Roman" w:cs="Times New Roman"/>
          <w:i/>
          <w:lang w:val="fr-CH"/>
        </w:rPr>
        <w:t xml:space="preserve">. P. </w:t>
      </w:r>
      <w:r w:rsidRPr="0019384D">
        <w:rPr>
          <w:rFonts w:ascii="Times New Roman" w:hAnsi="Times New Roman" w:cs="Times New Roman"/>
          <w:lang w:val="fr-CH"/>
        </w:rPr>
        <w:t xml:space="preserve">§ 83 : « Nous pouvons </w:t>
      </w:r>
      <w:r w:rsidR="005F36DB">
        <w:rPr>
          <w:rFonts w:ascii="Times New Roman" w:hAnsi="Times New Roman" w:cs="Times New Roman"/>
          <w:lang w:val="fr-CH"/>
        </w:rPr>
        <w:t xml:space="preserve">très </w:t>
      </w:r>
      <w:r w:rsidRPr="0019384D">
        <w:rPr>
          <w:rFonts w:ascii="Times New Roman" w:hAnsi="Times New Roman" w:cs="Times New Roman"/>
          <w:lang w:val="fr-CH"/>
        </w:rPr>
        <w:t xml:space="preserve">bien imaginer </w:t>
      </w:r>
      <w:r w:rsidR="005F36DB">
        <w:rPr>
          <w:rFonts w:ascii="Times New Roman" w:hAnsi="Times New Roman" w:cs="Times New Roman"/>
          <w:lang w:val="fr-CH"/>
        </w:rPr>
        <w:t>des gens qui s’amusent avec un ballon dans un pré. Ils commencent à jouer à différents jeux existants ; il y a en a certains qu’ils ne mè</w:t>
      </w:r>
      <w:r w:rsidR="005F20B3">
        <w:rPr>
          <w:rFonts w:ascii="Times New Roman" w:hAnsi="Times New Roman" w:cs="Times New Roman"/>
          <w:lang w:val="fr-CH"/>
        </w:rPr>
        <w:t>n</w:t>
      </w:r>
      <w:r w:rsidR="005F36DB">
        <w:rPr>
          <w:rFonts w:ascii="Times New Roman" w:hAnsi="Times New Roman" w:cs="Times New Roman"/>
          <w:lang w:val="fr-CH"/>
        </w:rPr>
        <w:t xml:space="preserve">ent pas à terme, et dans l’intervalle, ils lancent le ballon en l’air au hasard, et pour s’amuser, ils se pourchassent avec le ballon, s’en servent comme d’un projectile, etc. </w:t>
      </w:r>
      <w:r w:rsidR="00F42A12">
        <w:rPr>
          <w:rFonts w:ascii="Times New Roman" w:hAnsi="Times New Roman" w:cs="Times New Roman"/>
          <w:lang w:val="fr-CH"/>
        </w:rPr>
        <w:t>Après quoi quelqu’un déclare : Ces gens-là jouent sans interruption à un jeu de ballon, et à chaque lancer, ils suivent donc des règles déterminées. Et n’y a</w:t>
      </w:r>
      <w:r w:rsidR="006D637A">
        <w:rPr>
          <w:rFonts w:ascii="Times New Roman" w:hAnsi="Times New Roman" w:cs="Times New Roman"/>
          <w:lang w:val="fr-CH"/>
        </w:rPr>
        <w:t>-</w:t>
      </w:r>
      <w:r w:rsidR="00F42A12">
        <w:rPr>
          <w:rFonts w:ascii="Times New Roman" w:hAnsi="Times New Roman" w:cs="Times New Roman"/>
          <w:lang w:val="fr-CH"/>
        </w:rPr>
        <w:t xml:space="preserve">t-il pas aussi </w:t>
      </w:r>
      <w:r w:rsidR="00D77FCC">
        <w:rPr>
          <w:rFonts w:ascii="Times New Roman" w:hAnsi="Times New Roman" w:cs="Times New Roman"/>
          <w:lang w:val="fr-CH"/>
        </w:rPr>
        <w:t xml:space="preserve">le cas où nous jouons </w:t>
      </w:r>
      <w:r w:rsidR="00D77FCC" w:rsidRPr="00256C5F">
        <w:rPr>
          <w:rFonts w:ascii="Times New Roman" w:hAnsi="Times New Roman" w:cs="Times New Roman"/>
          <w:lang w:val="fr-CH"/>
        </w:rPr>
        <w:t>et –</w:t>
      </w:r>
      <w:r w:rsidRPr="00256C5F">
        <w:rPr>
          <w:rFonts w:ascii="Times New Roman" w:hAnsi="Times New Roman" w:cs="Times New Roman"/>
          <w:lang w:val="fr-CH"/>
        </w:rPr>
        <w:t xml:space="preserve"> “</w:t>
      </w:r>
      <w:r w:rsidRPr="00256C5F">
        <w:rPr>
          <w:rFonts w:ascii="Times New Roman" w:hAnsi="Times New Roman" w:cs="Times New Roman"/>
          <w:i/>
          <w:lang w:val="fr-CH"/>
        </w:rPr>
        <w:t>make up the rules as we go along</w:t>
      </w:r>
      <w:r w:rsidRPr="00256C5F">
        <w:rPr>
          <w:rFonts w:ascii="Times New Roman" w:hAnsi="Times New Roman" w:cs="Times New Roman"/>
          <w:lang w:val="fr-CH"/>
        </w:rPr>
        <w:t xml:space="preserve">” ? Et </w:t>
      </w:r>
      <w:r w:rsidR="00D77FCC" w:rsidRPr="00256C5F">
        <w:rPr>
          <w:rFonts w:ascii="Times New Roman" w:hAnsi="Times New Roman" w:cs="Times New Roman"/>
          <w:lang w:val="fr-CH"/>
        </w:rPr>
        <w:t xml:space="preserve">également celui où nous les modifions </w:t>
      </w:r>
      <w:r w:rsidRPr="00256C5F">
        <w:rPr>
          <w:rFonts w:ascii="Times New Roman" w:hAnsi="Times New Roman" w:cs="Times New Roman"/>
          <w:lang w:val="fr-CH"/>
        </w:rPr>
        <w:t xml:space="preserve"> – </w:t>
      </w:r>
      <w:r w:rsidR="00D77FCC" w:rsidRPr="00256C5F">
        <w:rPr>
          <w:rFonts w:ascii="Times New Roman" w:hAnsi="Times New Roman" w:cs="Times New Roman"/>
          <w:lang w:val="fr-CH"/>
        </w:rPr>
        <w:t>“</w:t>
      </w:r>
      <w:r w:rsidRPr="00256C5F">
        <w:rPr>
          <w:rFonts w:ascii="Times New Roman" w:hAnsi="Times New Roman" w:cs="Times New Roman"/>
          <w:i/>
          <w:lang w:val="fr-CH"/>
        </w:rPr>
        <w:t>as we go along</w:t>
      </w:r>
      <w:r w:rsidR="00D77FCC" w:rsidRPr="00256C5F">
        <w:rPr>
          <w:rFonts w:ascii="Times New Roman" w:hAnsi="Times New Roman" w:cs="Times New Roman"/>
          <w:lang w:val="fr-CH"/>
        </w:rPr>
        <w:t>”</w:t>
      </w:r>
      <w:r w:rsidRPr="00256C5F">
        <w:rPr>
          <w:rFonts w:ascii="Times New Roman" w:hAnsi="Times New Roman" w:cs="Times New Roman"/>
          <w:lang w:val="fr-CH"/>
        </w:rPr>
        <w:t> ».</w:t>
      </w:r>
    </w:p>
  </w:footnote>
  <w:footnote w:id="62">
    <w:p w:rsidR="00936611" w:rsidRPr="00256C5F" w:rsidRDefault="00936611" w:rsidP="00C30990">
      <w:pPr>
        <w:pStyle w:val="Notedebasdepage"/>
        <w:jc w:val="both"/>
        <w:rPr>
          <w:rFonts w:ascii="Times New Roman" w:hAnsi="Times New Roman" w:cs="Times New Roman"/>
          <w:lang w:val="fr-CH"/>
        </w:rPr>
      </w:pPr>
      <w:r w:rsidRPr="00256C5F">
        <w:rPr>
          <w:rStyle w:val="Marquenotebasdepage"/>
          <w:rFonts w:ascii="Times New Roman" w:hAnsi="Times New Roman" w:cs="Times New Roman"/>
        </w:rPr>
        <w:footnoteRef/>
      </w:r>
      <w:r w:rsidRPr="00256C5F">
        <w:rPr>
          <w:rFonts w:ascii="Times New Roman" w:hAnsi="Times New Roman" w:cs="Times New Roman"/>
          <w:lang w:val="fr-CH"/>
        </w:rPr>
        <w:t xml:space="preserve"> </w:t>
      </w:r>
      <w:r w:rsidR="00256C5F" w:rsidRPr="00256C5F">
        <w:rPr>
          <w:rFonts w:ascii="Times New Roman" w:hAnsi="Times New Roman" w:cs="Times New Roman"/>
          <w:lang w:val="fr-CH"/>
        </w:rPr>
        <w:t>La naissance à soi préfigure l</w:t>
      </w:r>
      <w:r w:rsidR="002A694F">
        <w:rPr>
          <w:rFonts w:ascii="Times New Roman" w:hAnsi="Times New Roman" w:cs="Times New Roman"/>
          <w:lang w:val="fr-CH"/>
        </w:rPr>
        <w:t>a</w:t>
      </w:r>
      <w:r w:rsidR="00256C5F" w:rsidRPr="00256C5F">
        <w:rPr>
          <w:rFonts w:ascii="Times New Roman" w:hAnsi="Times New Roman" w:cs="Times New Roman"/>
          <w:lang w:val="fr-CH"/>
        </w:rPr>
        <w:t xml:space="preserve"> renaissance d’Orsenna, qui arrive à « destination » dans la destruction finale</w:t>
      </w:r>
      <w:r w:rsidR="002A694F">
        <w:rPr>
          <w:rFonts w:ascii="Times New Roman" w:hAnsi="Times New Roman" w:cs="Times New Roman"/>
          <w:lang w:val="fr-CH"/>
        </w:rPr>
        <w:t> :</w:t>
      </w:r>
      <w:r w:rsidR="00256C5F" w:rsidRPr="00256C5F">
        <w:rPr>
          <w:rFonts w:ascii="Times New Roman" w:hAnsi="Times New Roman" w:cs="Times New Roman"/>
          <w:lang w:val="fr-CH"/>
        </w:rPr>
        <w:t xml:space="preserve"> </w:t>
      </w:r>
      <w:r w:rsidR="005A1C4D" w:rsidRPr="00256C5F">
        <w:rPr>
          <w:rFonts w:ascii="Times New Roman" w:hAnsi="Times New Roman" w:cs="Times New Roman"/>
          <w:lang w:val="fr-CH"/>
        </w:rPr>
        <w:t xml:space="preserve">« Une barque qui pourrit sur la grève, celui qui la rejette aux vagues… il peut être dit insoucieux de sa perte, mais non pas du moins de sa </w:t>
      </w:r>
      <w:r w:rsidR="005A1C4D" w:rsidRPr="00256C5F">
        <w:rPr>
          <w:rFonts w:ascii="Times New Roman" w:hAnsi="Times New Roman" w:cs="Times New Roman"/>
          <w:i/>
          <w:lang w:val="fr-CH"/>
        </w:rPr>
        <w:t>destination</w:t>
      </w:r>
      <w:r w:rsidR="005A1C4D" w:rsidRPr="00256C5F">
        <w:rPr>
          <w:rFonts w:ascii="Times New Roman" w:hAnsi="Times New Roman" w:cs="Times New Roman"/>
          <w:lang w:val="fr-CH"/>
        </w:rPr>
        <w:t xml:space="preserve"> », </w:t>
      </w:r>
      <w:r w:rsidR="005A1C4D" w:rsidRPr="00256C5F">
        <w:rPr>
          <w:rFonts w:ascii="Times New Roman" w:hAnsi="Times New Roman" w:cs="Times New Roman"/>
          <w:i/>
          <w:lang w:val="fr-CH"/>
        </w:rPr>
        <w:t>Le Rivage des Syrtes, op. cit.,</w:t>
      </w:r>
      <w:r w:rsidR="005A1C4D" w:rsidRPr="00256C5F">
        <w:rPr>
          <w:rFonts w:ascii="Times New Roman" w:hAnsi="Times New Roman" w:cs="Times New Roman"/>
          <w:lang w:val="fr-CH"/>
        </w:rPr>
        <w:t xml:space="preserve"> p. 321. </w:t>
      </w:r>
      <w:r w:rsidR="00C30990">
        <w:rPr>
          <w:rFonts w:ascii="Times New Roman" w:hAnsi="Times New Roman" w:cs="Times New Roman"/>
          <w:lang w:val="fr-CH"/>
        </w:rPr>
        <w:t>L</w:t>
      </w:r>
      <w:r w:rsidR="00C30990" w:rsidRPr="00256C5F">
        <w:rPr>
          <w:rFonts w:ascii="Times New Roman" w:hAnsi="Times New Roman" w:cs="Times New Roman"/>
          <w:lang w:val="fr-CH"/>
        </w:rPr>
        <w:t xml:space="preserve">’avenir que, secouant la torpeur, elle peut se donner coïncidera avec l’accomplissement d’une destinée dans les flammes, la « bonne mort », </w:t>
      </w:r>
      <w:r w:rsidR="00C30990" w:rsidRPr="00256C5F">
        <w:rPr>
          <w:rFonts w:ascii="Times New Roman" w:hAnsi="Times New Roman" w:cs="Times New Roman"/>
          <w:i/>
          <w:lang w:val="fr-CH"/>
        </w:rPr>
        <w:t>ibid.</w:t>
      </w:r>
      <w:r w:rsidR="00C30990" w:rsidRPr="00256C5F">
        <w:rPr>
          <w:rFonts w:ascii="Times New Roman" w:hAnsi="Times New Roman" w:cs="Times New Roman"/>
          <w:lang w:val="fr-CH"/>
        </w:rPr>
        <w:t xml:space="preserve">, p. 317. </w:t>
      </w:r>
      <w:r w:rsidR="0002749E" w:rsidRPr="00256C5F">
        <w:rPr>
          <w:rFonts w:ascii="Times New Roman" w:hAnsi="Times New Roman" w:cs="Times New Roman"/>
          <w:lang w:val="fr-CH"/>
        </w:rPr>
        <w:t xml:space="preserve"> </w:t>
      </w:r>
    </w:p>
  </w:footnote>
  <w:footnote w:id="63">
    <w:p w:rsidR="00027DDB" w:rsidRPr="00DE6437" w:rsidRDefault="00027DDB" w:rsidP="0008455A">
      <w:pPr>
        <w:pStyle w:val="referencearticle"/>
        <w:spacing w:before="0" w:beforeAutospacing="0" w:after="0" w:afterAutospacing="0"/>
        <w:jc w:val="both"/>
        <w:rPr>
          <w:lang w:val="fr-CH"/>
        </w:rPr>
      </w:pPr>
      <w:r w:rsidRPr="00256C5F">
        <w:rPr>
          <w:rStyle w:val="Marquenotebasdepage"/>
          <w:sz w:val="20"/>
          <w:szCs w:val="20"/>
        </w:rPr>
        <w:footnoteRef/>
      </w:r>
      <w:r w:rsidRPr="00256C5F">
        <w:rPr>
          <w:sz w:val="20"/>
          <w:szCs w:val="20"/>
          <w:lang w:val="fr-CH"/>
        </w:rPr>
        <w:t xml:space="preserve"> Claude Zilberberg oppose le nouveau « inaugural » au nouveau « sérial » ; voir notamment </w:t>
      </w:r>
      <w:r w:rsidRPr="00256C5F">
        <w:rPr>
          <w:i/>
          <w:sz w:val="20"/>
          <w:szCs w:val="20"/>
          <w:lang w:val="fr-CH"/>
        </w:rPr>
        <w:t>Éléments de grammaire tensive</w:t>
      </w:r>
      <w:r w:rsidRPr="00256C5F">
        <w:rPr>
          <w:sz w:val="20"/>
          <w:szCs w:val="20"/>
          <w:lang w:val="fr-CH"/>
        </w:rPr>
        <w:t xml:space="preserve">, Limoges, PULIM, 2006 et « Spatialité et affectivité », </w:t>
      </w:r>
      <w:r w:rsidRPr="00256C5F">
        <w:rPr>
          <w:i/>
          <w:sz w:val="20"/>
          <w:szCs w:val="20"/>
          <w:lang w:val="fr-CH"/>
        </w:rPr>
        <w:t>Nouveaux Actes Sémiotiques</w:t>
      </w:r>
      <w:r w:rsidRPr="00256C5F">
        <w:rPr>
          <w:sz w:val="20"/>
          <w:szCs w:val="20"/>
          <w:lang w:val="fr-CH"/>
        </w:rPr>
        <w:t xml:space="preserve"> [ </w:t>
      </w:r>
      <w:r w:rsidRPr="00256C5F">
        <w:rPr>
          <w:bCs/>
          <w:sz w:val="20"/>
          <w:szCs w:val="20"/>
          <w:lang w:val="fr-CH"/>
        </w:rPr>
        <w:t>en</w:t>
      </w:r>
      <w:r w:rsidRPr="00C35412">
        <w:rPr>
          <w:bCs/>
          <w:sz w:val="20"/>
          <w:szCs w:val="20"/>
          <w:lang w:val="fr-CH"/>
        </w:rPr>
        <w:t xml:space="preserve"> ligne</w:t>
      </w:r>
      <w:r w:rsidRPr="00C35412">
        <w:rPr>
          <w:sz w:val="20"/>
          <w:szCs w:val="20"/>
          <w:lang w:val="fr-CH"/>
        </w:rPr>
        <w:t xml:space="preserve"> ]. Prépublications, 2009 - 2010 : Sémiotique de l'espace. Espace et signification II.</w:t>
      </w:r>
      <w:r>
        <w:rPr>
          <w:sz w:val="20"/>
          <w:szCs w:val="20"/>
          <w:lang w:val="fr-CH"/>
        </w:rPr>
        <w:t xml:space="preserve"> </w:t>
      </w:r>
      <w:r w:rsidRPr="00C35412">
        <w:rPr>
          <w:sz w:val="20"/>
          <w:szCs w:val="20"/>
          <w:lang w:val="fr-CH"/>
        </w:rPr>
        <w:t xml:space="preserve">Disponible sur : </w:t>
      </w:r>
      <w:hyperlink r:id="rId3" w:history="1">
        <w:r w:rsidRPr="009C0621">
          <w:rPr>
            <w:rStyle w:val="Lienhypertexte"/>
            <w:sz w:val="20"/>
            <w:szCs w:val="20"/>
            <w:lang w:val="fr-CH"/>
          </w:rPr>
          <w:t>http://revues.unilim.fr/nas/document.php?id=3213</w:t>
        </w:r>
      </w:hyperlink>
      <w:r>
        <w:rPr>
          <w:sz w:val="20"/>
          <w:szCs w:val="20"/>
          <w:lang w:val="fr-CH"/>
        </w:rPr>
        <w:t xml:space="preserve">. </w:t>
      </w:r>
      <w:r>
        <w:rPr>
          <w:lang w:val="fr-CH"/>
        </w:rPr>
        <w:t xml:space="preserve"> </w:t>
      </w:r>
    </w:p>
  </w:footnote>
  <w:footnote w:id="64">
    <w:p w:rsidR="003D7CA2" w:rsidRPr="003D7CA2" w:rsidRDefault="003D7CA2">
      <w:pPr>
        <w:pStyle w:val="Notedebasdepage"/>
        <w:rPr>
          <w:lang w:val="fr-CH"/>
        </w:rPr>
      </w:pPr>
      <w:r>
        <w:rPr>
          <w:rStyle w:val="Marquenotebasdepage"/>
        </w:rPr>
        <w:footnoteRef/>
      </w:r>
      <w:r w:rsidRPr="00314959">
        <w:rPr>
          <w:lang w:val="fr-CH"/>
        </w:rPr>
        <w:t xml:space="preserve"> </w:t>
      </w:r>
      <w:r w:rsidR="0008455A">
        <w:rPr>
          <w:i/>
          <w:lang w:val="fr-CH"/>
        </w:rPr>
        <w:t xml:space="preserve">Le Rivage des Syrtes, op. cit., </w:t>
      </w:r>
      <w:r>
        <w:rPr>
          <w:lang w:val="fr-CH"/>
        </w:rPr>
        <w:t xml:space="preserve"> p. 319. </w:t>
      </w:r>
    </w:p>
  </w:footnote>
  <w:footnote w:id="65">
    <w:p w:rsidR="0008455A" w:rsidRPr="00AF7F93" w:rsidRDefault="0008455A">
      <w:pPr>
        <w:pStyle w:val="Notedebasdepage"/>
        <w:rPr>
          <w:lang w:val="fr-CH"/>
        </w:rPr>
      </w:pPr>
      <w:r>
        <w:rPr>
          <w:rStyle w:val="Marquenotebasdepage"/>
        </w:rPr>
        <w:footnoteRef/>
      </w:r>
      <w:r w:rsidRPr="00AF7F93">
        <w:rPr>
          <w:lang w:val="fr-CH"/>
        </w:rPr>
        <w:t xml:space="preserve"> </w:t>
      </w:r>
      <w:r w:rsidR="0035348A" w:rsidRPr="00AF7F93">
        <w:rPr>
          <w:rFonts w:ascii="Times New Roman" w:hAnsi="Times New Roman" w:cs="Times New Roman"/>
          <w:i/>
          <w:lang w:val="fr-CH"/>
        </w:rPr>
        <w:t>Ibid</w:t>
      </w:r>
      <w:r w:rsidRPr="00AF7F93">
        <w:rPr>
          <w:lang w:val="fr-CH"/>
        </w:rPr>
        <w:t xml:space="preserve">., p. </w:t>
      </w:r>
      <w:r w:rsidR="00AF7F93">
        <w:rPr>
          <w:lang w:val="fr-CH"/>
        </w:rPr>
        <w:t>178.</w:t>
      </w:r>
    </w:p>
  </w:footnote>
  <w:footnote w:id="66">
    <w:p w:rsidR="00C14FA4" w:rsidRPr="00AF7F93" w:rsidRDefault="00C14FA4" w:rsidP="00C14FA4">
      <w:pPr>
        <w:pStyle w:val="Notedebasdepage"/>
        <w:rPr>
          <w:lang w:val="fr-CH"/>
        </w:rPr>
      </w:pPr>
      <w:r>
        <w:rPr>
          <w:rStyle w:val="Marquenotebasdepage"/>
        </w:rPr>
        <w:footnoteRef/>
      </w:r>
      <w:r w:rsidRPr="00AF7F93">
        <w:rPr>
          <w:lang w:val="fr-CH"/>
        </w:rPr>
        <w:t xml:space="preserve"> </w:t>
      </w:r>
      <w:r w:rsidR="0035348A" w:rsidRPr="00AF7F93">
        <w:rPr>
          <w:rFonts w:ascii="Times New Roman" w:hAnsi="Times New Roman" w:cs="Times New Roman"/>
          <w:i/>
          <w:lang w:val="fr-CH"/>
        </w:rPr>
        <w:t>Ibid.,</w:t>
      </w:r>
      <w:r w:rsidRPr="00AF7F93">
        <w:rPr>
          <w:i/>
          <w:lang w:val="fr-CH"/>
        </w:rPr>
        <w:t xml:space="preserve"> </w:t>
      </w:r>
      <w:r w:rsidRPr="00AF7F93">
        <w:rPr>
          <w:lang w:val="fr-CH"/>
        </w:rPr>
        <w:t>p</w:t>
      </w:r>
      <w:r w:rsidR="00AF7F93" w:rsidRPr="00AF7F93">
        <w:rPr>
          <w:lang w:val="fr-CH"/>
        </w:rPr>
        <w:t>.</w:t>
      </w:r>
      <w:r w:rsidRPr="00AF7F93">
        <w:rPr>
          <w:lang w:val="fr-CH"/>
        </w:rPr>
        <w:t xml:space="preserve"> 179. </w:t>
      </w:r>
    </w:p>
  </w:footnote>
  <w:footnote w:id="67">
    <w:p w:rsidR="00734DAB" w:rsidRPr="0093742E" w:rsidRDefault="00734DAB" w:rsidP="0093742E">
      <w:pPr>
        <w:pStyle w:val="Notedebasdepage"/>
        <w:jc w:val="both"/>
        <w:rPr>
          <w:rFonts w:ascii="Times New Roman" w:hAnsi="Times New Roman" w:cs="Times New Roman"/>
          <w:lang w:val="fr-CH"/>
        </w:rPr>
      </w:pPr>
      <w:r w:rsidRPr="0093742E">
        <w:rPr>
          <w:rStyle w:val="Marquenotebasdepage"/>
          <w:rFonts w:ascii="Times New Roman" w:hAnsi="Times New Roman" w:cs="Times New Roman"/>
        </w:rPr>
        <w:footnoteRef/>
      </w:r>
      <w:r w:rsidRPr="0093742E">
        <w:rPr>
          <w:rFonts w:ascii="Times New Roman" w:hAnsi="Times New Roman" w:cs="Times New Roman"/>
          <w:lang w:val="fr-CH"/>
        </w:rPr>
        <w:t xml:space="preserve"> </w:t>
      </w:r>
      <w:r w:rsidR="00E40D7D" w:rsidRPr="0093742E">
        <w:rPr>
          <w:rFonts w:ascii="Times New Roman" w:hAnsi="Times New Roman" w:cs="Times New Roman"/>
          <w:lang w:val="fr-CH"/>
        </w:rPr>
        <w:t xml:space="preserve">Voir Claude Zilberberg, </w:t>
      </w:r>
      <w:r w:rsidR="00DC61A1" w:rsidRPr="0093742E">
        <w:rPr>
          <w:rFonts w:ascii="Times New Roman" w:hAnsi="Times New Roman" w:cs="Times New Roman"/>
          <w:lang w:val="fr-CH"/>
        </w:rPr>
        <w:t xml:space="preserve">« Esquisse d’une grammaire du sublime chez Longin », </w:t>
      </w:r>
      <w:r w:rsidR="00DC61A1" w:rsidRPr="00AF7F93">
        <w:rPr>
          <w:rFonts w:ascii="Times New Roman" w:hAnsi="Times New Roman" w:cs="Times New Roman"/>
          <w:i/>
          <w:lang w:val="fr-CH"/>
        </w:rPr>
        <w:t>Langages</w:t>
      </w:r>
      <w:r w:rsidR="00DC61A1" w:rsidRPr="0093742E">
        <w:rPr>
          <w:rFonts w:ascii="Times New Roman" w:hAnsi="Times New Roman" w:cs="Times New Roman"/>
          <w:lang w:val="fr-CH"/>
        </w:rPr>
        <w:t>, n</w:t>
      </w:r>
      <w:r w:rsidR="00DC61A1" w:rsidRPr="0093742E">
        <w:rPr>
          <w:rFonts w:ascii="Times New Roman" w:hAnsi="Times New Roman" w:cs="Times New Roman"/>
          <w:vertAlign w:val="superscript"/>
          <w:lang w:val="fr-CH"/>
        </w:rPr>
        <w:t xml:space="preserve">o </w:t>
      </w:r>
      <w:r w:rsidR="00DC61A1" w:rsidRPr="0093742E">
        <w:rPr>
          <w:rFonts w:ascii="Times New Roman" w:hAnsi="Times New Roman" w:cs="Times New Roman"/>
          <w:lang w:val="fr-CH"/>
        </w:rPr>
        <w:t>137, 2000, pp</w:t>
      </w:r>
      <w:r w:rsidR="00E40D7D" w:rsidRPr="0093742E">
        <w:rPr>
          <w:rFonts w:ascii="Times New Roman" w:hAnsi="Times New Roman" w:cs="Times New Roman"/>
          <w:lang w:val="fr-CH"/>
        </w:rPr>
        <w:t xml:space="preserve">. 102-121. </w:t>
      </w:r>
    </w:p>
  </w:footnote>
  <w:footnote w:id="68">
    <w:p w:rsidR="002721FC" w:rsidRPr="00314959" w:rsidRDefault="002721FC">
      <w:pPr>
        <w:pStyle w:val="Notedebasdepage"/>
        <w:rPr>
          <w:lang w:val="fr-CH"/>
        </w:rPr>
      </w:pPr>
      <w:r>
        <w:rPr>
          <w:rStyle w:val="Marquenotebasdepage"/>
        </w:rPr>
        <w:footnoteRef/>
      </w:r>
      <w:r w:rsidRPr="00314959">
        <w:rPr>
          <w:lang w:val="fr-CH"/>
        </w:rPr>
        <w:t xml:space="preserve"> </w:t>
      </w:r>
      <w:r w:rsidR="00E40D7D">
        <w:rPr>
          <w:i/>
          <w:lang w:val="fr-CH"/>
        </w:rPr>
        <w:t xml:space="preserve">Le Rivage des Syrtes, op. cit., </w:t>
      </w:r>
      <w:r w:rsidRPr="00314959">
        <w:rPr>
          <w:lang w:val="fr-CH"/>
        </w:rPr>
        <w:t xml:space="preserve"> p. 178. </w:t>
      </w:r>
    </w:p>
  </w:footnote>
  <w:footnote w:id="69">
    <w:p w:rsidR="00F80BAC" w:rsidRPr="00314959" w:rsidRDefault="00F80BAC" w:rsidP="00F80BAC">
      <w:pPr>
        <w:pStyle w:val="Notedebasdepage"/>
        <w:jc w:val="both"/>
        <w:rPr>
          <w:rFonts w:ascii="Times New Roman" w:hAnsi="Times New Roman" w:cs="Times New Roman"/>
          <w:lang w:val="fr-CH"/>
        </w:rPr>
      </w:pPr>
      <w:r w:rsidRPr="009557A4">
        <w:rPr>
          <w:rStyle w:val="Marquenotebasdepage"/>
          <w:rFonts w:ascii="Times New Roman" w:hAnsi="Times New Roman" w:cs="Times New Roman"/>
        </w:rPr>
        <w:footnoteRef/>
      </w:r>
      <w:r w:rsidRPr="00314959">
        <w:rPr>
          <w:rFonts w:ascii="Times New Roman" w:hAnsi="Times New Roman" w:cs="Times New Roman"/>
          <w:lang w:val="fr-CH"/>
        </w:rPr>
        <w:t xml:space="preserve"> </w:t>
      </w:r>
      <w:r w:rsidR="002721FC" w:rsidRPr="00314959">
        <w:rPr>
          <w:rFonts w:ascii="Times New Roman" w:hAnsi="Times New Roman" w:cs="Times New Roman"/>
          <w:i/>
          <w:lang w:val="fr-CH"/>
        </w:rPr>
        <w:t>Ibid</w:t>
      </w:r>
      <w:r w:rsidR="002721FC" w:rsidRPr="00314959">
        <w:rPr>
          <w:rFonts w:ascii="Times New Roman" w:hAnsi="Times New Roman" w:cs="Times New Roman"/>
          <w:lang w:val="fr-CH"/>
        </w:rPr>
        <w:t xml:space="preserve">., </w:t>
      </w:r>
      <w:r w:rsidRPr="00314959">
        <w:rPr>
          <w:rFonts w:ascii="Times New Roman" w:hAnsi="Times New Roman" w:cs="Times New Roman"/>
          <w:lang w:val="fr-CH"/>
        </w:rPr>
        <w:t>pp. 235-237.</w:t>
      </w:r>
    </w:p>
  </w:footnote>
  <w:footnote w:id="70">
    <w:p w:rsidR="00F80BAC" w:rsidRPr="009557A4" w:rsidRDefault="00F80BAC" w:rsidP="00F80BAC">
      <w:pPr>
        <w:pStyle w:val="Notedebasdepage"/>
        <w:jc w:val="both"/>
        <w:rPr>
          <w:rFonts w:ascii="Times New Roman" w:hAnsi="Times New Roman" w:cs="Times New Roman"/>
          <w:lang w:val="fr-CH"/>
        </w:rPr>
      </w:pPr>
      <w:r w:rsidRPr="009557A4">
        <w:rPr>
          <w:rStyle w:val="Marquenotebasdepage"/>
          <w:rFonts w:ascii="Times New Roman" w:hAnsi="Times New Roman" w:cs="Times New Roman"/>
        </w:rPr>
        <w:footnoteRef/>
      </w:r>
      <w:r w:rsidRPr="009557A4">
        <w:rPr>
          <w:rFonts w:ascii="Times New Roman" w:hAnsi="Times New Roman" w:cs="Times New Roman"/>
          <w:lang w:val="fr-CH"/>
        </w:rPr>
        <w:t xml:space="preserve"> Cf. </w:t>
      </w:r>
      <w:r w:rsidR="00B07D27">
        <w:rPr>
          <w:rFonts w:ascii="Times New Roman" w:hAnsi="Times New Roman" w:cs="Times New Roman"/>
          <w:i/>
          <w:lang w:val="fr-CH"/>
        </w:rPr>
        <w:t xml:space="preserve">R. </w:t>
      </w:r>
      <w:r w:rsidRPr="009557A4">
        <w:rPr>
          <w:rFonts w:ascii="Times New Roman" w:hAnsi="Times New Roman" w:cs="Times New Roman"/>
          <w:i/>
          <w:lang w:val="fr-CH"/>
        </w:rPr>
        <w:t>P</w:t>
      </w:r>
      <w:r w:rsidRPr="009557A4">
        <w:rPr>
          <w:rFonts w:ascii="Times New Roman" w:hAnsi="Times New Roman" w:cs="Times New Roman"/>
          <w:lang w:val="fr-CH"/>
        </w:rPr>
        <w:t xml:space="preserve">., § 201 : « </w:t>
      </w:r>
      <w:r w:rsidR="00964F8A">
        <w:rPr>
          <w:rFonts w:ascii="Times New Roman" w:hAnsi="Times New Roman" w:cs="Times New Roman"/>
          <w:lang w:val="fr-CH"/>
        </w:rPr>
        <w:t xml:space="preserve">Notre paradoxe était celui-ci : Une règle ne pourrait déterminer aucune manière d’agir, étant donné que toute manière d’agir peut être mise en accord avec la règle. La réponse était : Si tout peut être mis en accord avec la règle, alors tout peut aussi la contredire. Et de ce fait, il n’y aurait donc ni accord ni contradiction. </w:t>
      </w:r>
      <w:r w:rsidR="00F77B94">
        <w:rPr>
          <w:rFonts w:ascii="Times New Roman" w:hAnsi="Times New Roman" w:cs="Times New Roman"/>
          <w:lang w:val="fr-CH"/>
        </w:rPr>
        <w:t>Qu’il y ait là une méprise est montré par le simple fait que dans cette argumentation, nous alignons interprétations sur interprétations</w:t>
      </w:r>
      <w:r w:rsidR="008A546A">
        <w:rPr>
          <w:rFonts w:ascii="Times New Roman" w:hAnsi="Times New Roman" w:cs="Times New Roman"/>
          <w:lang w:val="fr-CH"/>
        </w:rPr>
        <w:t xml:space="preserve"> ; </w:t>
      </w:r>
      <w:r w:rsidR="0029799A">
        <w:rPr>
          <w:rFonts w:ascii="Times New Roman" w:hAnsi="Times New Roman" w:cs="Times New Roman"/>
          <w:lang w:val="fr-CH"/>
        </w:rPr>
        <w:t xml:space="preserve">[…] </w:t>
      </w:r>
      <w:r w:rsidR="008A546A">
        <w:rPr>
          <w:rFonts w:ascii="Times New Roman" w:hAnsi="Times New Roman" w:cs="Times New Roman"/>
          <w:lang w:val="fr-CH"/>
        </w:rPr>
        <w:t xml:space="preserve">Ainsi montrons-nous qu’il y a une appréhension de la règle qui </w:t>
      </w:r>
      <w:r w:rsidR="008A546A" w:rsidRPr="0029799A">
        <w:rPr>
          <w:rFonts w:ascii="Times New Roman" w:hAnsi="Times New Roman" w:cs="Times New Roman"/>
          <w:i/>
          <w:lang w:val="fr-CH"/>
        </w:rPr>
        <w:t>n’</w:t>
      </w:r>
      <w:r w:rsidR="008A546A">
        <w:rPr>
          <w:rFonts w:ascii="Times New Roman" w:hAnsi="Times New Roman" w:cs="Times New Roman"/>
          <w:lang w:val="fr-CH"/>
        </w:rPr>
        <w:t xml:space="preserve">est </w:t>
      </w:r>
      <w:r w:rsidR="008A546A" w:rsidRPr="0029799A">
        <w:rPr>
          <w:rFonts w:ascii="Times New Roman" w:hAnsi="Times New Roman" w:cs="Times New Roman"/>
          <w:i/>
          <w:lang w:val="fr-CH"/>
        </w:rPr>
        <w:t>pas</w:t>
      </w:r>
      <w:r w:rsidR="008A546A">
        <w:rPr>
          <w:rFonts w:ascii="Times New Roman" w:hAnsi="Times New Roman" w:cs="Times New Roman"/>
          <w:lang w:val="fr-CH"/>
        </w:rPr>
        <w:t xml:space="preserve"> une </w:t>
      </w:r>
      <w:r w:rsidR="008A546A" w:rsidRPr="0029799A">
        <w:rPr>
          <w:rFonts w:ascii="Times New Roman" w:hAnsi="Times New Roman" w:cs="Times New Roman"/>
          <w:i/>
          <w:lang w:val="fr-CH"/>
        </w:rPr>
        <w:t>interprétation</w:t>
      </w:r>
      <w:r w:rsidR="008A546A">
        <w:rPr>
          <w:rFonts w:ascii="Times New Roman" w:hAnsi="Times New Roman" w:cs="Times New Roman"/>
          <w:lang w:val="fr-CH"/>
        </w:rPr>
        <w:t xml:space="preserve">, mais qui se manifeste dans ce que nous appelons </w:t>
      </w:r>
      <w:r>
        <w:rPr>
          <w:rFonts w:ascii="Times New Roman" w:hAnsi="Times New Roman" w:cs="Times New Roman"/>
          <w:lang w:val="fr-CH"/>
        </w:rPr>
        <w:t xml:space="preserve"> “</w:t>
      </w:r>
      <w:r w:rsidR="00BA1D9D">
        <w:rPr>
          <w:rFonts w:ascii="Times New Roman" w:hAnsi="Times New Roman" w:cs="Times New Roman"/>
          <w:lang w:val="fr-CH"/>
        </w:rPr>
        <w:t>suivre la règle</w:t>
      </w:r>
      <w:r>
        <w:rPr>
          <w:rFonts w:ascii="Times New Roman" w:hAnsi="Times New Roman" w:cs="Times New Roman"/>
          <w:lang w:val="fr-CH"/>
        </w:rPr>
        <w:t xml:space="preserve">” </w:t>
      </w:r>
      <w:r w:rsidR="00BA1D9D">
        <w:rPr>
          <w:rFonts w:ascii="Times New Roman" w:hAnsi="Times New Roman" w:cs="Times New Roman"/>
          <w:lang w:val="fr-CH"/>
        </w:rPr>
        <w:t xml:space="preserve">et “l’enfreindre” selon les cas de son application </w:t>
      </w:r>
      <w:r w:rsidR="00516706">
        <w:rPr>
          <w:rFonts w:ascii="Times New Roman" w:hAnsi="Times New Roman" w:cs="Times New Roman"/>
          <w:lang w:val="fr-CH"/>
        </w:rPr>
        <w:t>[…] ».</w:t>
      </w:r>
      <w:r w:rsidR="00BA1D9D">
        <w:rPr>
          <w:rFonts w:ascii="Times New Roman" w:hAnsi="Times New Roman" w:cs="Times New Roman"/>
          <w:lang w:val="fr-CH"/>
        </w:rPr>
        <w:t xml:space="preserve"> </w:t>
      </w:r>
      <w:r>
        <w:rPr>
          <w:rFonts w:ascii="Times New Roman" w:hAnsi="Times New Roman" w:cs="Times New Roman"/>
          <w:lang w:val="fr-CH"/>
        </w:rPr>
        <w:t xml:space="preserve"> </w:t>
      </w:r>
      <w:r>
        <w:rPr>
          <w:rFonts w:ascii="Times New Roman" w:hAnsi="Times New Roman" w:cs="Times New Roman"/>
          <w:i/>
          <w:lang w:val="fr-CH"/>
        </w:rPr>
        <w:t xml:space="preserve"> </w:t>
      </w:r>
      <w:r>
        <w:rPr>
          <w:rFonts w:ascii="Times New Roman" w:hAnsi="Times New Roman" w:cs="Times New Roman"/>
          <w:lang w:val="fr-CH"/>
        </w:rPr>
        <w:t xml:space="preserve"> </w:t>
      </w:r>
      <w:r w:rsidRPr="009557A4">
        <w:rPr>
          <w:rFonts w:ascii="Times New Roman" w:hAnsi="Times New Roman" w:cs="Times New Roman"/>
          <w:lang w:val="fr-CH"/>
        </w:rPr>
        <w:t xml:space="preserve"> </w:t>
      </w:r>
    </w:p>
  </w:footnote>
  <w:footnote w:id="71">
    <w:p w:rsidR="00B03D0C" w:rsidRPr="00874310" w:rsidRDefault="00B03D0C" w:rsidP="00B03D0C">
      <w:pPr>
        <w:pStyle w:val="Notedebasdepage"/>
        <w:jc w:val="both"/>
        <w:rPr>
          <w:rFonts w:ascii="Times New Roman" w:hAnsi="Times New Roman" w:cs="Times New Roman"/>
          <w:lang w:val="fr-CH"/>
        </w:rPr>
      </w:pPr>
      <w:r w:rsidRPr="00874310">
        <w:rPr>
          <w:rStyle w:val="Marquenotebasdepage"/>
          <w:rFonts w:ascii="Times New Roman" w:hAnsi="Times New Roman" w:cs="Times New Roman"/>
        </w:rPr>
        <w:footnoteRef/>
      </w:r>
      <w:r w:rsidRPr="00874310">
        <w:rPr>
          <w:rFonts w:ascii="Times New Roman" w:hAnsi="Times New Roman" w:cs="Times New Roman"/>
          <w:lang w:val="fr-CH"/>
        </w:rPr>
        <w:t xml:space="preserve"> On peut dresser un parallèle avec la partition musicale que N. Goodman considère comme allographique plutôt que comme autographique : les caractères et les positions qu’ils occupent sont en nombre limité. Ce qui n’empêche pas l’exécution musicale, qui fait choix d’un tempo, d’un timbre, d’un phrasé, d’une expressivité, de « concorder » avec la partition si elle en a les propriétés, ou de la trahir parfois. L’exécution exprime tout ce qui « dépasse » la partition, en faisant référence dans un « système sémantiquement dense », </w:t>
      </w:r>
      <w:r w:rsidRPr="00874310">
        <w:rPr>
          <w:rFonts w:ascii="Times New Roman" w:hAnsi="Times New Roman" w:cs="Times New Roman"/>
          <w:i/>
          <w:lang w:val="fr-CH"/>
        </w:rPr>
        <w:t>Langages de l’art</w:t>
      </w:r>
      <w:r w:rsidRPr="00874310">
        <w:rPr>
          <w:rFonts w:ascii="Times New Roman" w:hAnsi="Times New Roman" w:cs="Times New Roman"/>
          <w:lang w:val="fr-CH"/>
        </w:rPr>
        <w:t xml:space="preserve">, Nîmes, Éditions Jacqueline Chambon, 1990, pp. 150-151 et 281.  </w:t>
      </w:r>
    </w:p>
  </w:footnote>
  <w:footnote w:id="72">
    <w:p w:rsidR="00B03D0C" w:rsidRPr="00874310" w:rsidRDefault="00B03D0C" w:rsidP="00B03D0C">
      <w:pPr>
        <w:pStyle w:val="Notedebasdepage"/>
        <w:jc w:val="both"/>
        <w:rPr>
          <w:rFonts w:ascii="Times New Roman" w:hAnsi="Times New Roman" w:cs="Times New Roman"/>
          <w:lang w:val="fr-CH"/>
        </w:rPr>
      </w:pPr>
      <w:r w:rsidRPr="00874310">
        <w:rPr>
          <w:rStyle w:val="Marquenotebasdepage"/>
          <w:rFonts w:ascii="Times New Roman" w:hAnsi="Times New Roman" w:cs="Times New Roman"/>
        </w:rPr>
        <w:footnoteRef/>
      </w:r>
      <w:r w:rsidRPr="00874310">
        <w:rPr>
          <w:rFonts w:ascii="Times New Roman" w:hAnsi="Times New Roman" w:cs="Times New Roman"/>
          <w:lang w:val="fr-CH"/>
        </w:rPr>
        <w:t xml:space="preserve"> On rejoindrait par ce bout la lecture que S. Kripke fait des </w:t>
      </w:r>
      <w:r w:rsidRPr="00874310">
        <w:rPr>
          <w:rFonts w:ascii="Times New Roman" w:hAnsi="Times New Roman" w:cs="Times New Roman"/>
          <w:i/>
          <w:lang w:val="fr-CH"/>
        </w:rPr>
        <w:t>Investigations philosophiques</w:t>
      </w:r>
      <w:r w:rsidRPr="00874310">
        <w:rPr>
          <w:rFonts w:ascii="Times New Roman" w:hAnsi="Times New Roman" w:cs="Times New Roman"/>
          <w:lang w:val="fr-CH"/>
        </w:rPr>
        <w:t xml:space="preserve">, en mettant en avant, en l’absence d’aucune stabilité donnée pour acquise, la nécessité de conditions d’accord ou d’assertion fixées par une communauté ; cf. </w:t>
      </w:r>
      <w:r w:rsidRPr="00874310">
        <w:rPr>
          <w:rFonts w:ascii="Times New Roman" w:hAnsi="Times New Roman" w:cs="Times New Roman"/>
          <w:i/>
          <w:lang w:val="fr-CH"/>
        </w:rPr>
        <w:t>Wittgenstein</w:t>
      </w:r>
      <w:r w:rsidRPr="00874310">
        <w:rPr>
          <w:rFonts w:ascii="Times New Roman" w:hAnsi="Times New Roman" w:cs="Times New Roman"/>
          <w:lang w:val="fr-CH"/>
        </w:rPr>
        <w:t xml:space="preserve"> </w:t>
      </w:r>
      <w:r w:rsidRPr="00874310">
        <w:rPr>
          <w:rFonts w:ascii="Times New Roman" w:hAnsi="Times New Roman" w:cs="Times New Roman"/>
          <w:i/>
          <w:lang w:val="fr-CH"/>
        </w:rPr>
        <w:t>on Rules and Private Languages</w:t>
      </w:r>
      <w:r w:rsidRPr="00874310">
        <w:rPr>
          <w:rFonts w:ascii="Times New Roman" w:hAnsi="Times New Roman" w:cs="Times New Roman"/>
          <w:lang w:val="fr-CH"/>
        </w:rPr>
        <w:t xml:space="preserve">, Blackwell, Oxford, 1982.  </w:t>
      </w:r>
    </w:p>
  </w:footnote>
  <w:footnote w:id="73">
    <w:p w:rsidR="00B03D0C" w:rsidRPr="00B90887" w:rsidRDefault="00B03D0C" w:rsidP="00B03D0C">
      <w:pPr>
        <w:pStyle w:val="Notedebasdepage"/>
        <w:jc w:val="both"/>
        <w:rPr>
          <w:rFonts w:ascii="Times New Roman" w:hAnsi="Times New Roman" w:cs="Times New Roman"/>
          <w:lang w:val="fr-CH"/>
        </w:rPr>
      </w:pPr>
      <w:r w:rsidRPr="00C777D9">
        <w:rPr>
          <w:rStyle w:val="Marquenotebasdepage"/>
          <w:rFonts w:ascii="Times New Roman" w:hAnsi="Times New Roman" w:cs="Times New Roman"/>
        </w:rPr>
        <w:footnoteRef/>
      </w:r>
      <w:r w:rsidRPr="00B90887">
        <w:rPr>
          <w:rFonts w:ascii="Times New Roman" w:hAnsi="Times New Roman" w:cs="Times New Roman"/>
          <w:lang w:val="fr-CH"/>
        </w:rPr>
        <w:t xml:space="preserve"> Cf</w:t>
      </w:r>
      <w:r>
        <w:rPr>
          <w:rFonts w:ascii="Times New Roman" w:hAnsi="Times New Roman" w:cs="Times New Roman"/>
          <w:lang w:val="fr-CH"/>
        </w:rPr>
        <w:t>.</w:t>
      </w:r>
      <w:r w:rsidRPr="00B90887">
        <w:rPr>
          <w:rFonts w:ascii="Times New Roman" w:hAnsi="Times New Roman" w:cs="Times New Roman"/>
          <w:lang w:val="fr-CH"/>
        </w:rPr>
        <w:t xml:space="preserve"> </w:t>
      </w:r>
      <w:r w:rsidR="00301CCE">
        <w:rPr>
          <w:rFonts w:ascii="Times New Roman" w:hAnsi="Times New Roman" w:cs="Times New Roman"/>
          <w:i/>
          <w:lang w:val="fr-CH"/>
        </w:rPr>
        <w:t xml:space="preserve">R. </w:t>
      </w:r>
      <w:r w:rsidRPr="009562A4">
        <w:rPr>
          <w:rFonts w:ascii="Times New Roman" w:hAnsi="Times New Roman" w:cs="Times New Roman"/>
          <w:i/>
          <w:lang w:val="fr-CH"/>
        </w:rPr>
        <w:t>P</w:t>
      </w:r>
      <w:r w:rsidRPr="00DE5BC5">
        <w:rPr>
          <w:rFonts w:ascii="Times New Roman" w:hAnsi="Times New Roman" w:cs="Times New Roman"/>
          <w:i/>
          <w:lang w:val="fr-CH"/>
        </w:rPr>
        <w:t xml:space="preserve">., </w:t>
      </w:r>
      <w:r w:rsidR="00301CCE" w:rsidRPr="00325A07">
        <w:rPr>
          <w:rFonts w:ascii="Times New Roman" w:hAnsi="Times New Roman" w:cs="Times New Roman"/>
          <w:lang w:val="fr-CH"/>
        </w:rPr>
        <w:t>§</w:t>
      </w:r>
      <w:r w:rsidR="00301CCE">
        <w:rPr>
          <w:rFonts w:ascii="Times New Roman" w:hAnsi="Times New Roman" w:cs="Times New Roman"/>
          <w:lang w:val="fr-CH"/>
        </w:rPr>
        <w:t xml:space="preserve"> 125</w:t>
      </w:r>
      <w:r w:rsidRPr="00B90887">
        <w:rPr>
          <w:rFonts w:ascii="Times New Roman" w:hAnsi="Times New Roman" w:cs="Times New Roman"/>
          <w:lang w:val="fr-CH"/>
        </w:rPr>
        <w:t xml:space="preserve"> : </w:t>
      </w:r>
      <w:r w:rsidRPr="00325A07">
        <w:rPr>
          <w:rFonts w:ascii="Times New Roman" w:hAnsi="Times New Roman" w:cs="Times New Roman"/>
          <w:lang w:val="fr-CH"/>
        </w:rPr>
        <w:t>«</w:t>
      </w:r>
      <w:r>
        <w:rPr>
          <w:rFonts w:ascii="Times New Roman" w:hAnsi="Times New Roman" w:cs="Times New Roman"/>
          <w:lang w:val="fr-CH"/>
        </w:rPr>
        <w:t xml:space="preserve"> </w:t>
      </w:r>
      <w:r w:rsidRPr="00B90887">
        <w:rPr>
          <w:rFonts w:ascii="Times New Roman" w:hAnsi="Times New Roman" w:cs="Times New Roman"/>
          <w:lang w:val="fr-CH"/>
        </w:rPr>
        <w:t>Le fait f</w:t>
      </w:r>
      <w:r>
        <w:rPr>
          <w:rFonts w:ascii="Times New Roman" w:hAnsi="Times New Roman" w:cs="Times New Roman"/>
          <w:lang w:val="fr-CH"/>
        </w:rPr>
        <w:t>o</w:t>
      </w:r>
      <w:r w:rsidRPr="00B90887">
        <w:rPr>
          <w:rFonts w:ascii="Times New Roman" w:hAnsi="Times New Roman" w:cs="Times New Roman"/>
          <w:lang w:val="fr-CH"/>
        </w:rPr>
        <w:t xml:space="preserve">ndamental </w:t>
      </w:r>
      <w:r w:rsidR="00CE1406">
        <w:rPr>
          <w:rFonts w:ascii="Times New Roman" w:hAnsi="Times New Roman" w:cs="Times New Roman"/>
          <w:lang w:val="fr-CH"/>
        </w:rPr>
        <w:t xml:space="preserve">est </w:t>
      </w:r>
      <w:r w:rsidRPr="00B90887">
        <w:rPr>
          <w:rFonts w:ascii="Times New Roman" w:hAnsi="Times New Roman" w:cs="Times New Roman"/>
          <w:lang w:val="fr-CH"/>
        </w:rPr>
        <w:t xml:space="preserve">ici que nous </w:t>
      </w:r>
      <w:r w:rsidR="00694BE0">
        <w:rPr>
          <w:rFonts w:ascii="Times New Roman" w:hAnsi="Times New Roman" w:cs="Times New Roman"/>
          <w:lang w:val="fr-CH"/>
        </w:rPr>
        <w:t xml:space="preserve">établissons </w:t>
      </w:r>
      <w:r>
        <w:rPr>
          <w:rFonts w:ascii="Times New Roman" w:hAnsi="Times New Roman" w:cs="Times New Roman"/>
          <w:lang w:val="fr-CH"/>
        </w:rPr>
        <w:t>d</w:t>
      </w:r>
      <w:r w:rsidRPr="00B90887">
        <w:rPr>
          <w:rFonts w:ascii="Times New Roman" w:hAnsi="Times New Roman" w:cs="Times New Roman"/>
          <w:lang w:val="fr-CH"/>
        </w:rPr>
        <w:t>es règles</w:t>
      </w:r>
      <w:r>
        <w:rPr>
          <w:rFonts w:ascii="Times New Roman" w:hAnsi="Times New Roman" w:cs="Times New Roman"/>
          <w:lang w:val="fr-CH"/>
        </w:rPr>
        <w:t>, une technique pour un jeu, et</w:t>
      </w:r>
      <w:r w:rsidR="00694BE0">
        <w:rPr>
          <w:rFonts w:ascii="Times New Roman" w:hAnsi="Times New Roman" w:cs="Times New Roman"/>
          <w:lang w:val="fr-CH"/>
        </w:rPr>
        <w:t xml:space="preserve"> qu’ensuite, quand nous suivons ces règles, les choses ne se passent pas comme nous l’avions supposé ; que par conséquent, nous sommes pour ainsi dire empêtrés dans nos propres règles ». </w:t>
      </w:r>
    </w:p>
  </w:footnote>
  <w:footnote w:id="74">
    <w:p w:rsidR="00B03D0C" w:rsidRPr="00BB3BF2" w:rsidRDefault="00B03D0C" w:rsidP="00B03D0C">
      <w:pPr>
        <w:pStyle w:val="Notedebasdepage"/>
        <w:jc w:val="both"/>
        <w:rPr>
          <w:lang w:val="fr-CH"/>
        </w:rPr>
      </w:pPr>
      <w:r>
        <w:rPr>
          <w:rStyle w:val="Marquenotebasdepage"/>
        </w:rPr>
        <w:footnoteRef/>
      </w:r>
      <w:r w:rsidRPr="00BB3BF2">
        <w:rPr>
          <w:lang w:val="fr-CH"/>
        </w:rPr>
        <w:t xml:space="preserve"> Cf. </w:t>
      </w:r>
      <w:r w:rsidR="00CE1406">
        <w:rPr>
          <w:rFonts w:ascii="Times New Roman" w:hAnsi="Times New Roman" w:cs="Times New Roman"/>
          <w:i/>
          <w:lang w:val="fr-CH"/>
        </w:rPr>
        <w:t>R</w:t>
      </w:r>
      <w:r w:rsidR="003C6407">
        <w:rPr>
          <w:rFonts w:ascii="Times New Roman" w:hAnsi="Times New Roman" w:cs="Times New Roman"/>
          <w:i/>
          <w:lang w:val="fr-CH"/>
        </w:rPr>
        <w:t xml:space="preserve">. </w:t>
      </w:r>
      <w:r w:rsidRPr="00BB3BF2">
        <w:rPr>
          <w:rFonts w:ascii="Times New Roman" w:hAnsi="Times New Roman" w:cs="Times New Roman"/>
          <w:i/>
          <w:lang w:val="fr-CH"/>
        </w:rPr>
        <w:t>P</w:t>
      </w:r>
      <w:r w:rsidR="003C6407">
        <w:rPr>
          <w:rFonts w:ascii="Times New Roman" w:hAnsi="Times New Roman" w:cs="Times New Roman"/>
          <w:i/>
          <w:lang w:val="fr-CH"/>
        </w:rPr>
        <w:t>.</w:t>
      </w:r>
      <w:r w:rsidRPr="00BB3BF2">
        <w:rPr>
          <w:rFonts w:ascii="Times New Roman" w:hAnsi="Times New Roman" w:cs="Times New Roman"/>
          <w:i/>
          <w:lang w:val="fr-CH"/>
        </w:rPr>
        <w:t xml:space="preserve">, </w:t>
      </w:r>
      <w:r w:rsidR="00CE1406" w:rsidRPr="00325A07">
        <w:rPr>
          <w:rFonts w:ascii="Times New Roman" w:hAnsi="Times New Roman" w:cs="Times New Roman"/>
          <w:lang w:val="fr-CH"/>
        </w:rPr>
        <w:t>§</w:t>
      </w:r>
      <w:r w:rsidR="00CE1406">
        <w:rPr>
          <w:rFonts w:ascii="Times New Roman" w:hAnsi="Times New Roman" w:cs="Times New Roman"/>
          <w:lang w:val="fr-CH"/>
        </w:rPr>
        <w:t xml:space="preserve"> 68 : </w:t>
      </w:r>
      <w:r w:rsidRPr="00325A07">
        <w:rPr>
          <w:rFonts w:ascii="Times New Roman" w:hAnsi="Times New Roman" w:cs="Times New Roman"/>
          <w:lang w:val="fr-CH"/>
        </w:rPr>
        <w:t>«</w:t>
      </w:r>
      <w:r>
        <w:rPr>
          <w:rFonts w:ascii="Times New Roman" w:hAnsi="Times New Roman" w:cs="Times New Roman"/>
          <w:lang w:val="fr-CH"/>
        </w:rPr>
        <w:t xml:space="preserve"> </w:t>
      </w:r>
      <w:r w:rsidRPr="00BB3BF2">
        <w:rPr>
          <w:rFonts w:ascii="Times New Roman" w:hAnsi="Times New Roman" w:cs="Times New Roman"/>
          <w:lang w:val="fr-CH"/>
        </w:rPr>
        <w:t>Il</w:t>
      </w:r>
      <w:r>
        <w:rPr>
          <w:rFonts w:ascii="Times New Roman" w:hAnsi="Times New Roman" w:cs="Times New Roman"/>
          <w:lang w:val="fr-CH"/>
        </w:rPr>
        <w:t xml:space="preserve"> [le jeu] n’est pas délimité</w:t>
      </w:r>
      <w:r w:rsidR="003C6407">
        <w:rPr>
          <w:rFonts w:ascii="Times New Roman" w:hAnsi="Times New Roman" w:cs="Times New Roman"/>
          <w:lang w:val="fr-CH"/>
        </w:rPr>
        <w:t>, sous tous rapports,</w:t>
      </w:r>
      <w:r>
        <w:rPr>
          <w:rFonts w:ascii="Times New Roman" w:hAnsi="Times New Roman" w:cs="Times New Roman"/>
          <w:lang w:val="fr-CH"/>
        </w:rPr>
        <w:t xml:space="preserve"> par des règles ; mais il n’</w:t>
      </w:r>
      <w:r w:rsidR="00CE604D">
        <w:rPr>
          <w:rFonts w:ascii="Times New Roman" w:hAnsi="Times New Roman" w:cs="Times New Roman"/>
          <w:lang w:val="fr-CH"/>
        </w:rPr>
        <w:t xml:space="preserve">existe pas non plus de règles déterminant à quelle hauteur, par exemple, on est autorisé à lancer la balle au tennis ou avec quelle force ; pourtant le tennis est lui aussi un jeu, et il a lui aussi des règles ». </w:t>
      </w:r>
      <w:r w:rsidRPr="00BB3BF2">
        <w:rPr>
          <w:lang w:val="fr-CH"/>
        </w:rPr>
        <w:t xml:space="preserve"> </w:t>
      </w:r>
    </w:p>
  </w:footnote>
  <w:footnote w:id="75">
    <w:p w:rsidR="00B03D0C" w:rsidRPr="0017028E" w:rsidRDefault="00B03D0C" w:rsidP="00B03D0C">
      <w:pPr>
        <w:pStyle w:val="Notedebasdepage"/>
        <w:jc w:val="both"/>
        <w:rPr>
          <w:lang w:val="fr-CH"/>
        </w:rPr>
      </w:pPr>
      <w:r>
        <w:rPr>
          <w:rStyle w:val="Marquenotebasdepage"/>
        </w:rPr>
        <w:footnoteRef/>
      </w:r>
      <w:r w:rsidRPr="009562A4">
        <w:rPr>
          <w:lang w:val="fr-CH"/>
        </w:rPr>
        <w:t xml:space="preserve"> </w:t>
      </w:r>
      <w:r>
        <w:rPr>
          <w:lang w:val="fr-CH"/>
        </w:rPr>
        <w:t xml:space="preserve">Cf. </w:t>
      </w:r>
      <w:r w:rsidR="000A7808">
        <w:rPr>
          <w:rFonts w:ascii="Times New Roman" w:hAnsi="Times New Roman" w:cs="Times New Roman"/>
          <w:i/>
          <w:lang w:val="fr-CH"/>
        </w:rPr>
        <w:t>R</w:t>
      </w:r>
      <w:r w:rsidR="00E713D6">
        <w:rPr>
          <w:rFonts w:ascii="Times New Roman" w:hAnsi="Times New Roman" w:cs="Times New Roman"/>
          <w:i/>
          <w:lang w:val="fr-CH"/>
        </w:rPr>
        <w:t xml:space="preserve"> </w:t>
      </w:r>
      <w:r w:rsidRPr="00BB3BF2">
        <w:rPr>
          <w:rFonts w:ascii="Times New Roman" w:hAnsi="Times New Roman" w:cs="Times New Roman"/>
          <w:i/>
          <w:lang w:val="fr-CH"/>
        </w:rPr>
        <w:t xml:space="preserve">P, </w:t>
      </w:r>
      <w:r w:rsidR="000A7808" w:rsidRPr="00325A07">
        <w:rPr>
          <w:rFonts w:ascii="Times New Roman" w:hAnsi="Times New Roman" w:cs="Times New Roman"/>
          <w:lang w:val="fr-CH"/>
        </w:rPr>
        <w:t>§</w:t>
      </w:r>
      <w:r w:rsidR="000A7808">
        <w:rPr>
          <w:rFonts w:ascii="Times New Roman" w:hAnsi="Times New Roman" w:cs="Times New Roman"/>
          <w:lang w:val="fr-CH"/>
        </w:rPr>
        <w:t xml:space="preserve"> 85</w:t>
      </w:r>
      <w:r>
        <w:rPr>
          <w:rFonts w:ascii="Times New Roman" w:hAnsi="Times New Roman" w:cs="Times New Roman"/>
          <w:i/>
          <w:lang w:val="fr-CH"/>
        </w:rPr>
        <w:t> </w:t>
      </w:r>
      <w:r>
        <w:rPr>
          <w:rFonts w:ascii="Times New Roman" w:hAnsi="Times New Roman" w:cs="Times New Roman"/>
          <w:lang w:val="fr-CH"/>
        </w:rPr>
        <w:t xml:space="preserve">: « Une règle </w:t>
      </w:r>
      <w:r w:rsidR="008D4A0E">
        <w:rPr>
          <w:rFonts w:ascii="Times New Roman" w:hAnsi="Times New Roman" w:cs="Times New Roman"/>
          <w:lang w:val="fr-CH"/>
        </w:rPr>
        <w:t>est là comme un panneau indicateur. – Celui-ci ne laisse-t-il subsister aucun doute sur le chemin que je dois prendre ? Indique-t-il quelle direction je dois prendre après l’avoir dépass</w:t>
      </w:r>
      <w:r w:rsidR="00D927C9">
        <w:rPr>
          <w:rFonts w:ascii="Times New Roman" w:hAnsi="Times New Roman" w:cs="Times New Roman"/>
          <w:lang w:val="fr-CH"/>
        </w:rPr>
        <w:t>é</w:t>
      </w:r>
      <w:r w:rsidR="008D4A0E">
        <w:rPr>
          <w:rFonts w:ascii="Times New Roman" w:hAnsi="Times New Roman" w:cs="Times New Roman"/>
          <w:lang w:val="fr-CH"/>
        </w:rPr>
        <w:t>, si je dois suivre la route ou le sentier</w:t>
      </w:r>
      <w:r w:rsidR="00D927C9">
        <w:rPr>
          <w:rFonts w:ascii="Times New Roman" w:hAnsi="Times New Roman" w:cs="Times New Roman"/>
          <w:lang w:val="fr-CH"/>
        </w:rPr>
        <w:t>, ou bien passer à travers champ ? Mais où est-il dit dans quel sens je dois le suivre ?</w:t>
      </w:r>
      <w:r>
        <w:rPr>
          <w:rFonts w:ascii="Times New Roman" w:hAnsi="Times New Roman" w:cs="Times New Roman"/>
          <w:lang w:val="fr-CH"/>
        </w:rPr>
        <w:t xml:space="preserve"> […] – Et si</w:t>
      </w:r>
      <w:r w:rsidR="00D927C9">
        <w:rPr>
          <w:rFonts w:ascii="Times New Roman" w:hAnsi="Times New Roman" w:cs="Times New Roman"/>
          <w:lang w:val="fr-CH"/>
        </w:rPr>
        <w:t>,</w:t>
      </w:r>
      <w:r>
        <w:rPr>
          <w:rFonts w:ascii="Times New Roman" w:hAnsi="Times New Roman" w:cs="Times New Roman"/>
          <w:lang w:val="fr-CH"/>
        </w:rPr>
        <w:t xml:space="preserve"> au lieu d’un </w:t>
      </w:r>
      <w:r w:rsidR="00D927C9">
        <w:rPr>
          <w:rFonts w:ascii="Times New Roman" w:hAnsi="Times New Roman" w:cs="Times New Roman"/>
          <w:lang w:val="fr-CH"/>
        </w:rPr>
        <w:t>panneau indicateur, il y en avait une chaîne ininterrompue, ou s’il</w:t>
      </w:r>
      <w:r w:rsidR="00BD6F3F">
        <w:rPr>
          <w:rFonts w:ascii="Times New Roman" w:hAnsi="Times New Roman" w:cs="Times New Roman"/>
          <w:lang w:val="fr-CH"/>
        </w:rPr>
        <w:t xml:space="preserve"> </w:t>
      </w:r>
      <w:r w:rsidR="00D927C9">
        <w:rPr>
          <w:rFonts w:ascii="Times New Roman" w:hAnsi="Times New Roman" w:cs="Times New Roman"/>
          <w:lang w:val="fr-CH"/>
        </w:rPr>
        <w:t xml:space="preserve">y avait des marques à la craie sur le sol – y en aurait-il </w:t>
      </w:r>
      <w:r w:rsidR="00D927C9" w:rsidRPr="008D3491">
        <w:rPr>
          <w:rFonts w:ascii="Times New Roman" w:hAnsi="Times New Roman" w:cs="Times New Roman"/>
          <w:i/>
          <w:lang w:val="fr-CH"/>
        </w:rPr>
        <w:t>une seule</w:t>
      </w:r>
      <w:r w:rsidR="00D927C9">
        <w:rPr>
          <w:rFonts w:ascii="Times New Roman" w:hAnsi="Times New Roman" w:cs="Times New Roman"/>
          <w:lang w:val="fr-CH"/>
        </w:rPr>
        <w:t xml:space="preserve"> interprétation ? – </w:t>
      </w:r>
      <w:r w:rsidR="00BD6F3F">
        <w:rPr>
          <w:rFonts w:ascii="Times New Roman" w:hAnsi="Times New Roman" w:cs="Times New Roman"/>
          <w:lang w:val="fr-CH"/>
        </w:rPr>
        <w:t xml:space="preserve">Je peux donc dire que, en définitive, le panneau indicateur ne laisse pas subsister de doute. Ou plutôt : Parfois il en laisse subsister un, parfois non ». </w:t>
      </w:r>
      <w:r>
        <w:rPr>
          <w:rFonts w:ascii="Times New Roman" w:hAnsi="Times New Roman" w:cs="Times New Roman"/>
          <w:lang w:val="fr-CH"/>
        </w:rPr>
        <w:t xml:space="preserve"> </w:t>
      </w:r>
    </w:p>
  </w:footnote>
  <w:footnote w:id="76">
    <w:p w:rsidR="00F80BAC" w:rsidRPr="009557A4" w:rsidRDefault="00F80BAC" w:rsidP="00F80BAC">
      <w:pPr>
        <w:pStyle w:val="Notedebasdepage"/>
        <w:jc w:val="both"/>
        <w:rPr>
          <w:rFonts w:ascii="Times New Roman" w:hAnsi="Times New Roman" w:cs="Times New Roman"/>
          <w:lang w:val="fr-CH"/>
        </w:rPr>
      </w:pPr>
      <w:r w:rsidRPr="009557A4">
        <w:rPr>
          <w:rStyle w:val="Marquenotebasdepage"/>
          <w:rFonts w:ascii="Times New Roman" w:hAnsi="Times New Roman" w:cs="Times New Roman"/>
        </w:rPr>
        <w:footnoteRef/>
      </w:r>
      <w:r w:rsidRPr="009557A4">
        <w:rPr>
          <w:rFonts w:ascii="Times New Roman" w:hAnsi="Times New Roman" w:cs="Times New Roman"/>
          <w:lang w:val="fr-CH"/>
        </w:rPr>
        <w:t xml:space="preserve"> Cf. P</w:t>
      </w:r>
      <w:r w:rsidR="00E713D6">
        <w:rPr>
          <w:rFonts w:ascii="Times New Roman" w:hAnsi="Times New Roman" w:cs="Times New Roman"/>
          <w:lang w:val="fr-CH"/>
        </w:rPr>
        <w:t>aul</w:t>
      </w:r>
      <w:r w:rsidRPr="009557A4">
        <w:rPr>
          <w:rFonts w:ascii="Times New Roman" w:hAnsi="Times New Roman" w:cs="Times New Roman"/>
          <w:lang w:val="fr-CH"/>
        </w:rPr>
        <w:t xml:space="preserve"> Ricoeur, </w:t>
      </w:r>
      <w:r w:rsidRPr="008F603C">
        <w:rPr>
          <w:rFonts w:ascii="Times New Roman" w:hAnsi="Times New Roman" w:cs="Times New Roman"/>
          <w:i/>
          <w:lang w:val="fr-CH"/>
        </w:rPr>
        <w:t>La métaphore vive</w:t>
      </w:r>
      <w:r w:rsidRPr="009557A4">
        <w:rPr>
          <w:rFonts w:ascii="Times New Roman" w:hAnsi="Times New Roman" w:cs="Times New Roman"/>
          <w:lang w:val="fr-CH"/>
        </w:rPr>
        <w:t>, Paris, Seuil,</w:t>
      </w:r>
      <w:r w:rsidR="00642C42">
        <w:rPr>
          <w:rFonts w:ascii="Times New Roman" w:hAnsi="Times New Roman" w:cs="Times New Roman"/>
          <w:lang w:val="fr-CH"/>
        </w:rPr>
        <w:t xml:space="preserve"> 19</w:t>
      </w:r>
      <w:r w:rsidR="00350350">
        <w:rPr>
          <w:rFonts w:ascii="Times New Roman" w:hAnsi="Times New Roman" w:cs="Times New Roman"/>
          <w:lang w:val="fr-CH"/>
        </w:rPr>
        <w:t>75.</w:t>
      </w:r>
      <w:r w:rsidRPr="009557A4">
        <w:rPr>
          <w:rFonts w:ascii="Times New Roman" w:hAnsi="Times New Roman" w:cs="Times New Roman"/>
          <w:lang w:val="fr-CH"/>
        </w:rPr>
        <w:t xml:space="preserve"> </w:t>
      </w:r>
    </w:p>
  </w:footnote>
  <w:footnote w:id="77">
    <w:p w:rsidR="00F80BAC" w:rsidRPr="0050649C" w:rsidRDefault="00F80BAC" w:rsidP="00163D1E">
      <w:pPr>
        <w:pStyle w:val="Notedebasdepage"/>
        <w:jc w:val="both"/>
        <w:rPr>
          <w:rFonts w:ascii="Times New Roman" w:hAnsi="Times New Roman" w:cs="Times New Roman"/>
          <w:lang w:val="fr-CH"/>
        </w:rPr>
      </w:pPr>
      <w:r w:rsidRPr="00163D1E">
        <w:rPr>
          <w:rStyle w:val="Marquenotebasdepage"/>
          <w:rFonts w:ascii="Times New Roman" w:hAnsi="Times New Roman" w:cs="Times New Roman"/>
        </w:rPr>
        <w:footnoteRef/>
      </w:r>
      <w:r w:rsidRPr="00163D1E">
        <w:rPr>
          <w:rFonts w:ascii="Times New Roman" w:hAnsi="Times New Roman" w:cs="Times New Roman"/>
          <w:lang w:val="fr-CH"/>
        </w:rPr>
        <w:t xml:space="preserve"> Cette dernière se prête à une esthétisation</w:t>
      </w:r>
      <w:r w:rsidR="00F63079" w:rsidRPr="00163D1E">
        <w:rPr>
          <w:rFonts w:ascii="Times New Roman" w:hAnsi="Times New Roman" w:cs="Times New Roman"/>
          <w:lang w:val="fr-CH"/>
        </w:rPr>
        <w:t>,</w:t>
      </w:r>
      <w:r w:rsidRPr="00163D1E">
        <w:rPr>
          <w:rFonts w:ascii="Times New Roman" w:hAnsi="Times New Roman" w:cs="Times New Roman"/>
          <w:lang w:val="fr-CH"/>
        </w:rPr>
        <w:t xml:space="preserve"> comme le suggère le tableau qui, anticipant obscurément sur la consomption finale, représente la forteresse farghienne de Rhages brûlant « comme une fleur s’ouvre, sans</w:t>
      </w:r>
      <w:r w:rsidRPr="0050649C">
        <w:rPr>
          <w:rFonts w:ascii="Times New Roman" w:hAnsi="Times New Roman" w:cs="Times New Roman"/>
          <w:lang w:val="fr-CH"/>
        </w:rPr>
        <w:t xml:space="preserve"> déchirement et sans drame », alors même qu’un transfuge d’Orsenna écrase « la rose rouge emblématique d’Orsenna »</w:t>
      </w:r>
      <w:r>
        <w:rPr>
          <w:rFonts w:ascii="Times New Roman" w:hAnsi="Times New Roman" w:cs="Times New Roman"/>
          <w:lang w:val="fr-CH"/>
        </w:rPr>
        <w:t xml:space="preserve">, </w:t>
      </w:r>
      <w:r w:rsidRPr="0050649C">
        <w:rPr>
          <w:rFonts w:ascii="Times New Roman" w:hAnsi="Times New Roman" w:cs="Times New Roman"/>
          <w:i/>
          <w:lang w:val="fr-CH"/>
        </w:rPr>
        <w:t>Le Rivage des Syrtes, op. cit</w:t>
      </w:r>
      <w:r w:rsidRPr="0050649C">
        <w:rPr>
          <w:rFonts w:ascii="Times New Roman" w:hAnsi="Times New Roman" w:cs="Times New Roman"/>
          <w:lang w:val="fr-CH"/>
        </w:rPr>
        <w:t xml:space="preserve">., pp. 107-108. </w:t>
      </w:r>
    </w:p>
  </w:footnote>
  <w:footnote w:id="78">
    <w:p w:rsidR="00F80BAC" w:rsidRPr="00E3084C" w:rsidRDefault="00F80BAC" w:rsidP="00F80BAC">
      <w:pPr>
        <w:pStyle w:val="Notedebasdepage"/>
        <w:jc w:val="both"/>
        <w:rPr>
          <w:rFonts w:ascii="Times New Roman" w:hAnsi="Times New Roman" w:cs="Times New Roman"/>
          <w:lang w:val="fr-CH"/>
        </w:rPr>
      </w:pPr>
      <w:r w:rsidRPr="0050649C">
        <w:rPr>
          <w:rStyle w:val="Marquenotebasdepage"/>
          <w:rFonts w:ascii="Times New Roman" w:hAnsi="Times New Roman" w:cs="Times New Roman"/>
        </w:rPr>
        <w:footnoteRef/>
      </w:r>
      <w:r w:rsidRPr="0050649C">
        <w:rPr>
          <w:rFonts w:ascii="Times New Roman" w:hAnsi="Times New Roman" w:cs="Times New Roman"/>
          <w:lang w:val="fr-CH"/>
        </w:rPr>
        <w:t xml:space="preserve"> Peut-être faut-il distinguer entre « règles essentielles et non essentielles » : « Le jeu, aimerai</w:t>
      </w:r>
      <w:r w:rsidR="007D5C08">
        <w:rPr>
          <w:rFonts w:ascii="Times New Roman" w:hAnsi="Times New Roman" w:cs="Times New Roman"/>
          <w:lang w:val="fr-CH"/>
        </w:rPr>
        <w:t xml:space="preserve">t-on dire, n’a pas seulement ses règles, il a aussi </w:t>
      </w:r>
      <w:r w:rsidR="007D5C08" w:rsidRPr="000E6A5A">
        <w:rPr>
          <w:rFonts w:ascii="Times New Roman" w:hAnsi="Times New Roman" w:cs="Times New Roman"/>
          <w:lang w:val="fr-CH"/>
        </w:rPr>
        <w:t xml:space="preserve">son </w:t>
      </w:r>
      <w:r w:rsidR="007D5C08" w:rsidRPr="00A0547B">
        <w:rPr>
          <w:rFonts w:ascii="Times New Roman" w:hAnsi="Times New Roman" w:cs="Times New Roman"/>
          <w:i/>
          <w:lang w:val="fr-CH"/>
        </w:rPr>
        <w:t>astuce</w:t>
      </w:r>
      <w:r w:rsidR="007D5C08">
        <w:rPr>
          <w:rFonts w:ascii="Times New Roman" w:hAnsi="Times New Roman" w:cs="Times New Roman"/>
          <w:lang w:val="fr-CH"/>
        </w:rPr>
        <w:t> </w:t>
      </w:r>
      <w:r w:rsidR="00A0547B">
        <w:rPr>
          <w:rFonts w:ascii="Times New Roman" w:hAnsi="Times New Roman" w:cs="Times New Roman"/>
          <w:lang w:val="fr-CH"/>
        </w:rPr>
        <w:t>(</w:t>
      </w:r>
      <w:r w:rsidR="00A0547B" w:rsidRPr="00F63079">
        <w:rPr>
          <w:rFonts w:ascii="Times New Roman" w:hAnsi="Times New Roman" w:cs="Times New Roman"/>
          <w:i/>
          <w:lang w:val="fr-CH"/>
        </w:rPr>
        <w:t>Witz</w:t>
      </w:r>
      <w:r w:rsidR="00A0547B">
        <w:rPr>
          <w:rFonts w:ascii="Times New Roman" w:hAnsi="Times New Roman" w:cs="Times New Roman"/>
          <w:lang w:val="fr-CH"/>
        </w:rPr>
        <w:t xml:space="preserve">) </w:t>
      </w:r>
      <w:r w:rsidR="007D5C08">
        <w:rPr>
          <w:rFonts w:ascii="Times New Roman" w:hAnsi="Times New Roman" w:cs="Times New Roman"/>
          <w:lang w:val="fr-CH"/>
        </w:rPr>
        <w:t>»</w:t>
      </w:r>
      <w:r w:rsidR="00A0547B">
        <w:rPr>
          <w:rFonts w:ascii="Times New Roman" w:hAnsi="Times New Roman" w:cs="Times New Roman"/>
          <w:lang w:val="fr-CH"/>
        </w:rPr>
        <w:t xml:space="preserve"> ; Pierre Klossowski traduit </w:t>
      </w:r>
      <w:r w:rsidR="00F63079">
        <w:rPr>
          <w:rFonts w:ascii="Times New Roman" w:hAnsi="Times New Roman" w:cs="Times New Roman"/>
          <w:lang w:val="fr-CH"/>
        </w:rPr>
        <w:t>« </w:t>
      </w:r>
      <w:r w:rsidR="00F63079" w:rsidRPr="00F63079">
        <w:rPr>
          <w:rFonts w:ascii="Times New Roman" w:hAnsi="Times New Roman" w:cs="Times New Roman"/>
          <w:i/>
          <w:lang w:val="fr-CH"/>
        </w:rPr>
        <w:t>Witz</w:t>
      </w:r>
      <w:r w:rsidR="00F63079">
        <w:rPr>
          <w:rFonts w:ascii="Times New Roman" w:hAnsi="Times New Roman" w:cs="Times New Roman"/>
          <w:lang w:val="fr-CH"/>
        </w:rPr>
        <w:t xml:space="preserve"> » </w:t>
      </w:r>
      <w:r w:rsidR="00A0547B">
        <w:rPr>
          <w:rFonts w:ascii="Times New Roman" w:hAnsi="Times New Roman" w:cs="Times New Roman"/>
          <w:lang w:val="fr-CH"/>
        </w:rPr>
        <w:t xml:space="preserve">par « pointe », </w:t>
      </w:r>
      <w:r w:rsidR="00A0547B">
        <w:rPr>
          <w:rFonts w:ascii="Times New Roman" w:hAnsi="Times New Roman" w:cs="Times New Roman"/>
          <w:i/>
          <w:lang w:val="fr-CH"/>
        </w:rPr>
        <w:t>R</w:t>
      </w:r>
      <w:r w:rsidR="00892946">
        <w:rPr>
          <w:rFonts w:ascii="Times New Roman" w:hAnsi="Times New Roman" w:cs="Times New Roman"/>
          <w:i/>
          <w:lang w:val="fr-CH"/>
        </w:rPr>
        <w:t>.</w:t>
      </w:r>
      <w:r w:rsidR="00A0547B">
        <w:rPr>
          <w:rFonts w:ascii="Times New Roman" w:hAnsi="Times New Roman" w:cs="Times New Roman"/>
          <w:i/>
          <w:lang w:val="fr-CH"/>
        </w:rPr>
        <w:t xml:space="preserve"> </w:t>
      </w:r>
      <w:r w:rsidRPr="00E3084C">
        <w:rPr>
          <w:rFonts w:ascii="Times New Roman" w:hAnsi="Times New Roman" w:cs="Times New Roman"/>
          <w:i/>
          <w:lang w:val="fr-CH"/>
        </w:rPr>
        <w:t>P</w:t>
      </w:r>
      <w:r w:rsidRPr="00E3084C">
        <w:rPr>
          <w:rFonts w:ascii="Times New Roman" w:hAnsi="Times New Roman" w:cs="Times New Roman"/>
          <w:lang w:val="fr-CH"/>
        </w:rPr>
        <w:t>., § 564.</w:t>
      </w:r>
      <w:r>
        <w:rPr>
          <w:rFonts w:ascii="Times New Roman" w:hAnsi="Times New Roman" w:cs="Times New Roman"/>
          <w:lang w:val="fr-CH"/>
        </w:rPr>
        <w:t xml:space="preserve">  </w:t>
      </w:r>
      <w:r w:rsidRPr="00E3084C">
        <w:rPr>
          <w:rFonts w:ascii="Times New Roman" w:hAnsi="Times New Roman" w:cs="Times New Roman"/>
          <w:lang w:val="fr-CH"/>
        </w:rPr>
        <w:t xml:space="preserve">   </w:t>
      </w:r>
    </w:p>
  </w:footnote>
  <w:footnote w:id="79">
    <w:p w:rsidR="00F80BAC" w:rsidRPr="0019765D" w:rsidRDefault="00F80BAC" w:rsidP="00F80BAC">
      <w:pPr>
        <w:pStyle w:val="Notedebasdepage"/>
        <w:jc w:val="both"/>
        <w:rPr>
          <w:lang w:val="fr-CH"/>
        </w:rPr>
      </w:pPr>
      <w:r>
        <w:rPr>
          <w:rStyle w:val="Marquenotebasdepage"/>
        </w:rPr>
        <w:footnoteRef/>
      </w:r>
      <w:r w:rsidRPr="0019765D">
        <w:rPr>
          <w:lang w:val="fr-CH"/>
        </w:rPr>
        <w:t xml:space="preserve"> Cf. </w:t>
      </w:r>
      <w:r w:rsidR="00E277E8">
        <w:rPr>
          <w:rFonts w:ascii="Times New Roman" w:hAnsi="Times New Roman" w:cs="Times New Roman"/>
          <w:i/>
          <w:lang w:val="fr-CH"/>
        </w:rPr>
        <w:t xml:space="preserve">R. </w:t>
      </w:r>
      <w:r w:rsidRPr="00E3084C">
        <w:rPr>
          <w:rFonts w:ascii="Times New Roman" w:hAnsi="Times New Roman" w:cs="Times New Roman"/>
          <w:i/>
          <w:lang w:val="fr-CH"/>
        </w:rPr>
        <w:t>P</w:t>
      </w:r>
      <w:r w:rsidRPr="00E3084C">
        <w:rPr>
          <w:rFonts w:ascii="Times New Roman" w:hAnsi="Times New Roman" w:cs="Times New Roman"/>
          <w:lang w:val="fr-CH"/>
        </w:rPr>
        <w:t xml:space="preserve">., </w:t>
      </w:r>
      <w:r w:rsidRPr="00C8132B">
        <w:rPr>
          <w:rFonts w:ascii="Times New Roman" w:hAnsi="Times New Roman" w:cs="Times New Roman"/>
          <w:lang w:val="fr-CH"/>
        </w:rPr>
        <w:t>§ 567 :</w:t>
      </w:r>
      <w:r>
        <w:rPr>
          <w:rFonts w:ascii="Times New Roman" w:hAnsi="Times New Roman" w:cs="Times New Roman"/>
          <w:i/>
          <w:lang w:val="fr-CH"/>
        </w:rPr>
        <w:t xml:space="preserve"> </w:t>
      </w:r>
      <w:r>
        <w:rPr>
          <w:rFonts w:ascii="Times New Roman" w:hAnsi="Times New Roman" w:cs="Times New Roman"/>
          <w:lang w:val="fr-CH"/>
        </w:rPr>
        <w:t>« Pourtant</w:t>
      </w:r>
      <w:r w:rsidR="00EC211D">
        <w:rPr>
          <w:rFonts w:ascii="Times New Roman" w:hAnsi="Times New Roman" w:cs="Times New Roman"/>
          <w:lang w:val="fr-CH"/>
        </w:rPr>
        <w:t xml:space="preserve"> il faut bien que le jeu soit déterminé par les règles ! Si donc il y a, aux échecs, une règle qui prescrit l’emploi des rois pour le tirage au sort avant chaque partie, cela fait essentiellement partie du jeu. Que pourrait-on objecter à cela ? Qu’on ne comprend pas à quoi tient l’astuce (</w:t>
      </w:r>
      <w:r w:rsidR="006B10F2" w:rsidRPr="006B10F2">
        <w:rPr>
          <w:rFonts w:ascii="Times New Roman" w:hAnsi="Times New Roman" w:cs="Times New Roman"/>
          <w:i/>
          <w:lang w:val="fr-CH"/>
        </w:rPr>
        <w:t>W</w:t>
      </w:r>
      <w:r w:rsidR="00EC211D" w:rsidRPr="006B10F2">
        <w:rPr>
          <w:rFonts w:ascii="Times New Roman" w:hAnsi="Times New Roman" w:cs="Times New Roman"/>
          <w:i/>
          <w:lang w:val="fr-CH"/>
        </w:rPr>
        <w:t>itz</w:t>
      </w:r>
      <w:r w:rsidR="00EC211D">
        <w:rPr>
          <w:rFonts w:ascii="Times New Roman" w:hAnsi="Times New Roman" w:cs="Times New Roman"/>
          <w:lang w:val="fr-CH"/>
        </w:rPr>
        <w:t>) de cette consigne</w:t>
      </w:r>
      <w:r w:rsidR="00445E1E">
        <w:rPr>
          <w:rFonts w:ascii="Times New Roman" w:hAnsi="Times New Roman" w:cs="Times New Roman"/>
          <w:lang w:val="fr-CH"/>
        </w:rPr>
        <w:t xml:space="preserve">. </w:t>
      </w:r>
      <w:r>
        <w:rPr>
          <w:rFonts w:ascii="Times New Roman" w:hAnsi="Times New Roman" w:cs="Times New Roman"/>
          <w:lang w:val="fr-CH"/>
        </w:rPr>
        <w:t xml:space="preserve">[…] (“Cette </w:t>
      </w:r>
      <w:r w:rsidR="00445E1E">
        <w:rPr>
          <w:rFonts w:ascii="Times New Roman" w:hAnsi="Times New Roman" w:cs="Times New Roman"/>
          <w:lang w:val="fr-CH"/>
        </w:rPr>
        <w:t>consigne viserait-elle à empêcher que l’on joue un coup sans réfléchir ?</w:t>
      </w:r>
      <w:r>
        <w:rPr>
          <w:rFonts w:ascii="Times New Roman" w:hAnsi="Times New Roman" w:cs="Times New Roman"/>
          <w:lang w:val="fr-CH"/>
        </w:rPr>
        <w:t xml:space="preserve">”) ». </w:t>
      </w:r>
    </w:p>
  </w:footnote>
  <w:footnote w:id="80">
    <w:p w:rsidR="000E2466" w:rsidRPr="00AC6C8A" w:rsidRDefault="000E2466" w:rsidP="000E2466">
      <w:pPr>
        <w:pStyle w:val="Notedebasdepage"/>
        <w:jc w:val="both"/>
        <w:rPr>
          <w:rFonts w:ascii="Times New Roman" w:hAnsi="Times New Roman" w:cs="Times New Roman"/>
          <w:lang w:val="fr-CH"/>
        </w:rPr>
      </w:pPr>
      <w:r w:rsidRPr="00AC6C8A">
        <w:rPr>
          <w:rStyle w:val="Marquenotebasdepage"/>
          <w:rFonts w:ascii="Times New Roman" w:hAnsi="Times New Roman" w:cs="Times New Roman"/>
        </w:rPr>
        <w:footnoteRef/>
      </w:r>
      <w:r w:rsidRPr="00AC6C8A">
        <w:rPr>
          <w:rFonts w:ascii="Times New Roman" w:hAnsi="Times New Roman" w:cs="Times New Roman"/>
          <w:lang w:val="fr-CH"/>
        </w:rPr>
        <w:t xml:space="preserve">  Cf. F</w:t>
      </w:r>
      <w:r>
        <w:rPr>
          <w:rFonts w:ascii="Times New Roman" w:hAnsi="Times New Roman" w:cs="Times New Roman"/>
          <w:lang w:val="fr-CH"/>
        </w:rPr>
        <w:t xml:space="preserve">rançois </w:t>
      </w:r>
      <w:r w:rsidRPr="00AC6C8A">
        <w:rPr>
          <w:rFonts w:ascii="Times New Roman" w:hAnsi="Times New Roman" w:cs="Times New Roman"/>
          <w:lang w:val="fr-CH"/>
        </w:rPr>
        <w:t>Rastier au sujet du passage de la zone identitaire (</w:t>
      </w:r>
      <w:r w:rsidRPr="00AC6C8A">
        <w:rPr>
          <w:rFonts w:ascii="Times New Roman" w:hAnsi="Times New Roman" w:cs="Times New Roman"/>
          <w:i/>
          <w:lang w:val="fr-CH"/>
        </w:rPr>
        <w:t>je, nous, maintenant, ici</w:t>
      </w:r>
      <w:r>
        <w:rPr>
          <w:rFonts w:ascii="Times New Roman" w:hAnsi="Times New Roman" w:cs="Times New Roman"/>
          <w:i/>
          <w:lang w:val="fr-CH"/>
        </w:rPr>
        <w:t>,</w:t>
      </w:r>
      <w:r w:rsidRPr="00AC6C8A">
        <w:rPr>
          <w:rFonts w:ascii="Times New Roman" w:hAnsi="Times New Roman" w:cs="Times New Roman"/>
          <w:i/>
          <w:lang w:val="fr-CH"/>
        </w:rPr>
        <w:t xml:space="preserve"> certain</w:t>
      </w:r>
      <w:r w:rsidRPr="00AC6C8A">
        <w:rPr>
          <w:rFonts w:ascii="Times New Roman" w:hAnsi="Times New Roman" w:cs="Times New Roman"/>
          <w:lang w:val="fr-CH"/>
        </w:rPr>
        <w:t>) à la zone proximale (</w:t>
      </w:r>
      <w:r w:rsidRPr="00AC6C8A">
        <w:rPr>
          <w:rFonts w:ascii="Times New Roman" w:hAnsi="Times New Roman" w:cs="Times New Roman"/>
          <w:i/>
          <w:lang w:val="fr-CH"/>
        </w:rPr>
        <w:t>tu, vous, naguère, bientôt, là, probable</w:t>
      </w:r>
      <w:r w:rsidRPr="00AC6C8A">
        <w:rPr>
          <w:rFonts w:ascii="Times New Roman" w:hAnsi="Times New Roman" w:cs="Times New Roman"/>
          <w:lang w:val="fr-CH"/>
        </w:rPr>
        <w:t>) et à la zone distale (</w:t>
      </w:r>
      <w:r w:rsidRPr="00AC6C8A">
        <w:rPr>
          <w:rFonts w:ascii="Times New Roman" w:hAnsi="Times New Roman" w:cs="Times New Roman"/>
          <w:i/>
          <w:lang w:val="fr-CH"/>
        </w:rPr>
        <w:t>il, on, ça, passé, futur, là-bas, ailleurs, possible irréel</w:t>
      </w:r>
      <w:r w:rsidRPr="00AC6C8A">
        <w:rPr>
          <w:rFonts w:ascii="Times New Roman" w:hAnsi="Times New Roman" w:cs="Times New Roman"/>
          <w:lang w:val="fr-CH"/>
        </w:rPr>
        <w:t xml:space="preserve">), « Anthropologie linguistique et sémiotique des cultures », </w:t>
      </w:r>
      <w:r w:rsidRPr="00AC6C8A">
        <w:rPr>
          <w:rFonts w:ascii="Times New Roman" w:hAnsi="Times New Roman" w:cs="Times New Roman"/>
          <w:i/>
          <w:lang w:val="fr-CH"/>
        </w:rPr>
        <w:t>Une introduction aux sciences de la culture</w:t>
      </w:r>
      <w:r w:rsidRPr="00AC6C8A">
        <w:rPr>
          <w:rFonts w:ascii="Times New Roman" w:hAnsi="Times New Roman" w:cs="Times New Roman"/>
          <w:lang w:val="fr-CH"/>
        </w:rPr>
        <w:t xml:space="preserve"> (F. Rastier et S. Bouquet éds), Paris, PUF, 2002, p. 249.  </w:t>
      </w:r>
    </w:p>
  </w:footnote>
  <w:footnote w:id="81">
    <w:p w:rsidR="002C109D" w:rsidRPr="000676A9" w:rsidRDefault="002C109D" w:rsidP="002C109D">
      <w:pPr>
        <w:pStyle w:val="Notedebasdepage"/>
        <w:rPr>
          <w:rFonts w:ascii="Times New Roman" w:hAnsi="Times New Roman" w:cs="Times New Roman"/>
          <w:lang w:val="fr-CH"/>
        </w:rPr>
      </w:pPr>
      <w:r w:rsidRPr="000676A9">
        <w:rPr>
          <w:rStyle w:val="Marquenotebasdepage"/>
          <w:rFonts w:ascii="Times New Roman" w:hAnsi="Times New Roman" w:cs="Times New Roman"/>
        </w:rPr>
        <w:footnoteRef/>
      </w:r>
      <w:r w:rsidRPr="000676A9">
        <w:rPr>
          <w:rFonts w:ascii="Times New Roman" w:hAnsi="Times New Roman" w:cs="Times New Roman"/>
          <w:lang w:val="fr-CH"/>
        </w:rPr>
        <w:t xml:space="preserve">  </w:t>
      </w:r>
      <w:r w:rsidR="00A26C38" w:rsidRPr="000676A9">
        <w:rPr>
          <w:rFonts w:ascii="Times New Roman" w:hAnsi="Times New Roman" w:cs="Times New Roman"/>
          <w:lang w:val="fr-CH"/>
        </w:rPr>
        <w:t>L</w:t>
      </w:r>
      <w:r w:rsidR="00A26C38">
        <w:rPr>
          <w:rFonts w:ascii="Times New Roman" w:hAnsi="Times New Roman" w:cs="Times New Roman"/>
          <w:lang w:val="fr-CH"/>
        </w:rPr>
        <w:t>udwig</w:t>
      </w:r>
      <w:r w:rsidR="00A26C38" w:rsidRPr="000676A9">
        <w:rPr>
          <w:rFonts w:ascii="Times New Roman" w:hAnsi="Times New Roman" w:cs="Times New Roman"/>
          <w:lang w:val="fr-CH"/>
        </w:rPr>
        <w:t xml:space="preserve"> Wittgenstein, </w:t>
      </w:r>
      <w:r w:rsidR="00A26C38" w:rsidRPr="000676A9">
        <w:rPr>
          <w:rFonts w:ascii="Times New Roman" w:hAnsi="Times New Roman" w:cs="Times New Roman"/>
          <w:i/>
          <w:lang w:val="fr-CH"/>
        </w:rPr>
        <w:t>De la certitude</w:t>
      </w:r>
      <w:r w:rsidR="00A26C38">
        <w:rPr>
          <w:rFonts w:ascii="Times New Roman" w:hAnsi="Times New Roman" w:cs="Times New Roman"/>
          <w:i/>
          <w:lang w:val="fr-CH"/>
        </w:rPr>
        <w:t xml:space="preserve">, op. cit., </w:t>
      </w:r>
      <w:r w:rsidR="00A26C38">
        <w:rPr>
          <w:rFonts w:ascii="Times New Roman" w:hAnsi="Times New Roman" w:cs="Times New Roman"/>
          <w:lang w:val="fr-CH"/>
        </w:rPr>
        <w:t xml:space="preserve">pp. 82 et </w:t>
      </w:r>
      <w:r w:rsidRPr="000676A9">
        <w:rPr>
          <w:rFonts w:ascii="Times New Roman" w:hAnsi="Times New Roman" w:cs="Times New Roman"/>
          <w:lang w:val="fr-CH"/>
        </w:rPr>
        <w:t xml:space="preserve">104. </w:t>
      </w:r>
    </w:p>
  </w:footnote>
  <w:footnote w:id="82">
    <w:p w:rsidR="00383262" w:rsidRPr="00392E9E" w:rsidRDefault="00383262" w:rsidP="00392E9E">
      <w:pPr>
        <w:pStyle w:val="Notedebasdepage"/>
        <w:jc w:val="both"/>
        <w:rPr>
          <w:rFonts w:ascii="Times New Roman" w:hAnsi="Times New Roman" w:cs="Times New Roman"/>
          <w:lang w:val="fr-CH"/>
        </w:rPr>
      </w:pPr>
      <w:r w:rsidRPr="000676A9">
        <w:rPr>
          <w:rStyle w:val="Marquenotebasdepage"/>
          <w:rFonts w:ascii="Times New Roman" w:hAnsi="Times New Roman" w:cs="Times New Roman"/>
        </w:rPr>
        <w:footnoteRef/>
      </w:r>
      <w:r w:rsidRPr="000676A9">
        <w:rPr>
          <w:rFonts w:ascii="Times New Roman" w:hAnsi="Times New Roman" w:cs="Times New Roman"/>
          <w:lang w:val="fr-CH"/>
        </w:rPr>
        <w:t xml:space="preserve"> </w:t>
      </w:r>
      <w:r>
        <w:rPr>
          <w:rFonts w:ascii="Times New Roman" w:hAnsi="Times New Roman" w:cs="Times New Roman"/>
          <w:lang w:val="fr-CH"/>
        </w:rPr>
        <w:t>Cf. II A 3,</w:t>
      </w:r>
      <w:r w:rsidRPr="00383262">
        <w:rPr>
          <w:rFonts w:ascii="Times New Roman" w:hAnsi="Times New Roman" w:cs="Times New Roman"/>
          <w:i/>
          <w:lang w:val="fr-CH"/>
        </w:rPr>
        <w:t xml:space="preserve"> </w:t>
      </w:r>
      <w:r w:rsidRPr="00756640">
        <w:rPr>
          <w:rFonts w:ascii="Times New Roman" w:hAnsi="Times New Roman" w:cs="Times New Roman"/>
          <w:i/>
          <w:lang w:val="fr-CH"/>
        </w:rPr>
        <w:t xml:space="preserve">Dictionnaire culturel en langue française, </w:t>
      </w:r>
      <w:r>
        <w:rPr>
          <w:rFonts w:ascii="Times New Roman" w:hAnsi="Times New Roman" w:cs="Times New Roman"/>
          <w:i/>
          <w:lang w:val="fr-CH"/>
        </w:rPr>
        <w:t xml:space="preserve">Dictionnaires </w:t>
      </w:r>
      <w:r w:rsidRPr="00756640">
        <w:rPr>
          <w:rFonts w:ascii="Times New Roman" w:hAnsi="Times New Roman" w:cs="Times New Roman"/>
          <w:i/>
          <w:lang w:val="fr-CH"/>
        </w:rPr>
        <w:t>Le Robert</w:t>
      </w:r>
      <w:r>
        <w:rPr>
          <w:rFonts w:ascii="Times New Roman" w:hAnsi="Times New Roman" w:cs="Times New Roman"/>
          <w:lang w:val="fr-CH"/>
        </w:rPr>
        <w:t>, Paris, 2005, pp. 2052-2053.  Cette acception est enserrée par deux autres : (II A 2) « Ensemble des aspects intellectuels d’une civilisation » et (II A 4)</w:t>
      </w:r>
      <w:r w:rsidR="0082251B">
        <w:rPr>
          <w:rFonts w:ascii="Times New Roman" w:hAnsi="Times New Roman" w:cs="Times New Roman"/>
          <w:lang w:val="fr-CH"/>
        </w:rPr>
        <w:t> </w:t>
      </w:r>
      <w:r>
        <w:rPr>
          <w:rFonts w:ascii="Times New Roman" w:hAnsi="Times New Roman" w:cs="Times New Roman"/>
          <w:lang w:val="fr-CH"/>
        </w:rPr>
        <w:t xml:space="preserve">« Ensemble des activités et des institutions consacrées aux arts, à la littérature, aux spectacles, à la </w:t>
      </w:r>
      <w:r w:rsidRPr="00392E9E">
        <w:rPr>
          <w:rFonts w:ascii="Times New Roman" w:hAnsi="Times New Roman" w:cs="Times New Roman"/>
          <w:lang w:val="fr-CH"/>
        </w:rPr>
        <w:t>musique, dans une société »</w:t>
      </w:r>
      <w:r w:rsidR="0062667C" w:rsidRPr="00392E9E">
        <w:rPr>
          <w:rFonts w:ascii="Times New Roman" w:hAnsi="Times New Roman" w:cs="Times New Roman"/>
          <w:lang w:val="fr-CH"/>
        </w:rPr>
        <w:t xml:space="preserve">. </w:t>
      </w:r>
      <w:r w:rsidRPr="00392E9E">
        <w:rPr>
          <w:rFonts w:ascii="Times New Roman" w:hAnsi="Times New Roman" w:cs="Times New Roman"/>
          <w:lang w:val="fr-CH"/>
        </w:rPr>
        <w:t xml:space="preserve">  </w:t>
      </w:r>
    </w:p>
  </w:footnote>
  <w:footnote w:id="83">
    <w:p w:rsidR="00074E14" w:rsidRPr="00392E9E" w:rsidRDefault="00074E14" w:rsidP="00392E9E">
      <w:pPr>
        <w:pStyle w:val="Notedebasdepage"/>
        <w:jc w:val="both"/>
        <w:rPr>
          <w:rFonts w:ascii="Times New Roman" w:hAnsi="Times New Roman" w:cs="Times New Roman"/>
          <w:lang w:val="fr-CH"/>
        </w:rPr>
      </w:pPr>
      <w:r w:rsidRPr="00392E9E">
        <w:rPr>
          <w:rStyle w:val="Marquenotebasdepage"/>
          <w:rFonts w:ascii="Times New Roman" w:hAnsi="Times New Roman" w:cs="Times New Roman"/>
        </w:rPr>
        <w:footnoteRef/>
      </w:r>
      <w:r w:rsidRPr="00392E9E">
        <w:rPr>
          <w:rFonts w:ascii="Times New Roman" w:hAnsi="Times New Roman" w:cs="Times New Roman"/>
          <w:lang w:val="fr-CH"/>
        </w:rPr>
        <w:t xml:space="preserve"> </w:t>
      </w:r>
      <w:r w:rsidR="00392E9E" w:rsidRPr="00392E9E">
        <w:rPr>
          <w:rFonts w:ascii="Times New Roman" w:hAnsi="Times New Roman" w:cs="Times New Roman"/>
          <w:lang w:val="fr-CH"/>
        </w:rPr>
        <w:t xml:space="preserve">À la suite du geste transgressif, la « surexcitation » et une « accélération » généralisée s’emparent de la ville d’Orsenna qui est « remise dans les hasards », </w:t>
      </w:r>
      <w:r w:rsidR="00392E9E" w:rsidRPr="00392E9E">
        <w:rPr>
          <w:rFonts w:ascii="Times New Roman" w:hAnsi="Times New Roman" w:cs="Times New Roman"/>
          <w:i/>
          <w:lang w:val="fr-CH"/>
        </w:rPr>
        <w:t>Le Rivage des Syrtes, op. cit</w:t>
      </w:r>
      <w:r w:rsidR="00392E9E" w:rsidRPr="00392E9E">
        <w:rPr>
          <w:rFonts w:ascii="Times New Roman" w:hAnsi="Times New Roman" w:cs="Times New Roman"/>
          <w:lang w:val="fr-CH"/>
        </w:rPr>
        <w:t xml:space="preserve">., p. 318. </w:t>
      </w:r>
    </w:p>
  </w:footnote>
  <w:footnote w:id="84">
    <w:p w:rsidR="00787E55" w:rsidRPr="000676A9" w:rsidRDefault="00787E55" w:rsidP="00787E55">
      <w:pPr>
        <w:pStyle w:val="Notedebasdepage"/>
        <w:jc w:val="both"/>
        <w:rPr>
          <w:rFonts w:ascii="Times New Roman" w:hAnsi="Times New Roman" w:cs="Times New Roman"/>
          <w:lang w:val="fr-CH"/>
        </w:rPr>
      </w:pPr>
      <w:r w:rsidRPr="00AC6C8A">
        <w:rPr>
          <w:rStyle w:val="Marquenotebasdepage"/>
          <w:rFonts w:ascii="Times New Roman" w:hAnsi="Times New Roman" w:cs="Times New Roman"/>
        </w:rPr>
        <w:footnoteRef/>
      </w:r>
      <w:r w:rsidRPr="00AC6C8A">
        <w:rPr>
          <w:rFonts w:ascii="Times New Roman" w:hAnsi="Times New Roman" w:cs="Times New Roman"/>
          <w:lang w:val="fr-CH"/>
        </w:rPr>
        <w:t xml:space="preserve"> </w:t>
      </w:r>
      <w:r>
        <w:rPr>
          <w:rFonts w:ascii="Times New Roman" w:hAnsi="Times New Roman" w:cs="Times New Roman"/>
          <w:lang w:val="fr-CH"/>
        </w:rPr>
        <w:t xml:space="preserve">« Une culture vivante ne peut être la répétition du passé : elle engendre invariablement des systèmes et des textes structurellement et fonctionnellement nouveaux. Mais elle ne peut que contenir la mémoire du passé », </w:t>
      </w:r>
      <w:r w:rsidRPr="000676A9">
        <w:rPr>
          <w:rFonts w:ascii="Times New Roman" w:hAnsi="Times New Roman" w:cs="Times New Roman"/>
          <w:lang w:val="fr-CH"/>
        </w:rPr>
        <w:t xml:space="preserve">I. M. Lotman et B. A. Ouspenski, </w:t>
      </w:r>
      <w:r w:rsidRPr="000676A9">
        <w:rPr>
          <w:rFonts w:ascii="Times New Roman" w:hAnsi="Times New Roman" w:cs="Times New Roman"/>
          <w:i/>
          <w:lang w:val="fr-CH"/>
        </w:rPr>
        <w:t>Sémiotique de la culture russe. Études sur l’histoire</w:t>
      </w:r>
      <w:r w:rsidRPr="000676A9">
        <w:rPr>
          <w:rFonts w:ascii="Times New Roman" w:hAnsi="Times New Roman" w:cs="Times New Roman"/>
          <w:lang w:val="fr-CH"/>
        </w:rPr>
        <w:t xml:space="preserve">, Lausanne, L’Âge d’homme, 1990, p. 55. </w:t>
      </w:r>
    </w:p>
  </w:footnote>
  <w:footnote w:id="85">
    <w:p w:rsidR="000B1C5B" w:rsidRPr="00BA5D84" w:rsidRDefault="000B1C5B" w:rsidP="00BA5D84">
      <w:pPr>
        <w:pStyle w:val="Notedebasdepage"/>
        <w:jc w:val="both"/>
        <w:rPr>
          <w:rFonts w:ascii="Times New Roman" w:hAnsi="Times New Roman" w:cs="Times New Roman"/>
          <w:lang w:val="fr-CH"/>
        </w:rPr>
      </w:pPr>
      <w:r w:rsidRPr="00BA5D84">
        <w:rPr>
          <w:rStyle w:val="Marquenotebasdepage"/>
          <w:rFonts w:ascii="Times New Roman" w:hAnsi="Times New Roman" w:cs="Times New Roman"/>
        </w:rPr>
        <w:footnoteRef/>
      </w:r>
      <w:r w:rsidRPr="00BA5D84">
        <w:rPr>
          <w:rFonts w:ascii="Times New Roman" w:hAnsi="Times New Roman" w:cs="Times New Roman"/>
          <w:lang w:val="fr-CH"/>
        </w:rPr>
        <w:t xml:space="preserve"> En ce qui concerne la position de Wittgenstein</w:t>
      </w:r>
      <w:r w:rsidR="00E60FE5">
        <w:rPr>
          <w:rFonts w:ascii="Times New Roman" w:hAnsi="Times New Roman" w:cs="Times New Roman"/>
          <w:lang w:val="fr-CH"/>
        </w:rPr>
        <w:t>,</w:t>
      </w:r>
      <w:r w:rsidR="00BA5D84">
        <w:rPr>
          <w:rFonts w:ascii="Times New Roman" w:hAnsi="Times New Roman" w:cs="Times New Roman"/>
          <w:lang w:val="fr-CH"/>
        </w:rPr>
        <w:t xml:space="preserve"> qui ne retient aucune de ces options</w:t>
      </w:r>
      <w:r w:rsidRPr="00BA5D84">
        <w:rPr>
          <w:rFonts w:ascii="Times New Roman" w:hAnsi="Times New Roman" w:cs="Times New Roman"/>
          <w:lang w:val="fr-CH"/>
        </w:rPr>
        <w:t xml:space="preserve">, voir notamment Jacques Bouveresse, </w:t>
      </w:r>
      <w:r w:rsidR="00BA5D84" w:rsidRPr="00BA5D84">
        <w:rPr>
          <w:rFonts w:ascii="Times New Roman" w:hAnsi="Times New Roman" w:cs="Times New Roman"/>
          <w:lang w:val="fr-CH"/>
        </w:rPr>
        <w:t>« Règles, dispositions et habitus », art. cit.</w:t>
      </w:r>
    </w:p>
  </w:footnote>
  <w:footnote w:id="86">
    <w:p w:rsidR="00C31667" w:rsidRPr="008B6F4A" w:rsidRDefault="00C31667" w:rsidP="002736B7">
      <w:pPr>
        <w:pStyle w:val="Notedebasdepage"/>
        <w:jc w:val="both"/>
        <w:rPr>
          <w:rFonts w:ascii="Times New Roman" w:hAnsi="Times New Roman" w:cs="Times New Roman"/>
          <w:lang w:val="fr-CH"/>
        </w:rPr>
      </w:pPr>
      <w:r w:rsidRPr="002736B7">
        <w:rPr>
          <w:rStyle w:val="Marquenotebasdepage"/>
          <w:rFonts w:ascii="Times New Roman" w:hAnsi="Times New Roman" w:cs="Times New Roman"/>
        </w:rPr>
        <w:footnoteRef/>
      </w:r>
      <w:r w:rsidRPr="002736B7">
        <w:rPr>
          <w:rFonts w:ascii="Times New Roman" w:hAnsi="Times New Roman" w:cs="Times New Roman"/>
          <w:lang w:val="fr-CH"/>
        </w:rPr>
        <w:t xml:space="preserve"> </w:t>
      </w:r>
      <w:r w:rsidR="005175AA">
        <w:rPr>
          <w:rFonts w:ascii="Times New Roman" w:hAnsi="Times New Roman" w:cs="Times New Roman"/>
          <w:lang w:val="fr-CH"/>
        </w:rPr>
        <w:t>Pour cette expression, cf</w:t>
      </w:r>
      <w:r w:rsidR="000E2F48" w:rsidRPr="002736B7">
        <w:rPr>
          <w:rFonts w:ascii="Times New Roman" w:hAnsi="Times New Roman" w:cs="Times New Roman"/>
          <w:lang w:val="fr-CH"/>
        </w:rPr>
        <w:t xml:space="preserve">. </w:t>
      </w:r>
      <w:r w:rsidRPr="002736B7">
        <w:rPr>
          <w:rFonts w:ascii="Times New Roman" w:hAnsi="Times New Roman" w:cs="Times New Roman"/>
          <w:lang w:val="fr-CH"/>
        </w:rPr>
        <w:t xml:space="preserve"> </w:t>
      </w:r>
      <w:r w:rsidR="008D586B" w:rsidRPr="002736B7">
        <w:rPr>
          <w:rFonts w:ascii="Times New Roman" w:hAnsi="Times New Roman" w:cs="Times New Roman"/>
          <w:lang w:val="fr-CH"/>
        </w:rPr>
        <w:t xml:space="preserve">A. J. Greimas et Joseph Courtés, </w:t>
      </w:r>
      <w:r w:rsidR="000E2F48" w:rsidRPr="002736B7">
        <w:rPr>
          <w:rFonts w:ascii="Times New Roman" w:hAnsi="Times New Roman" w:cs="Times New Roman"/>
          <w:i/>
          <w:lang w:val="fr-CH"/>
        </w:rPr>
        <w:t xml:space="preserve">Sémiotique, </w:t>
      </w:r>
      <w:r w:rsidR="0011315E" w:rsidRPr="002736B7">
        <w:rPr>
          <w:rFonts w:ascii="Times New Roman" w:hAnsi="Times New Roman" w:cs="Times New Roman"/>
          <w:i/>
          <w:lang w:val="fr-CH"/>
        </w:rPr>
        <w:t xml:space="preserve">Dictionnaire </w:t>
      </w:r>
      <w:r w:rsidR="002736B7" w:rsidRPr="002736B7">
        <w:rPr>
          <w:rFonts w:ascii="Times New Roman" w:hAnsi="Times New Roman" w:cs="Times New Roman"/>
          <w:i/>
          <w:lang w:val="fr-CH"/>
        </w:rPr>
        <w:t>raisonnée de la théorie du langage</w:t>
      </w:r>
      <w:r w:rsidR="002736B7" w:rsidRPr="002736B7">
        <w:rPr>
          <w:rFonts w:ascii="Times New Roman" w:hAnsi="Times New Roman" w:cs="Times New Roman"/>
          <w:lang w:val="fr-CH"/>
        </w:rPr>
        <w:t xml:space="preserve">, </w:t>
      </w:r>
      <w:r w:rsidR="008B6F4A">
        <w:rPr>
          <w:rFonts w:ascii="Times New Roman" w:hAnsi="Times New Roman" w:cs="Times New Roman"/>
          <w:lang w:val="fr-CH"/>
        </w:rPr>
        <w:t xml:space="preserve">tome 1, </w:t>
      </w:r>
      <w:r w:rsidR="002736B7" w:rsidRPr="002736B7">
        <w:rPr>
          <w:rFonts w:ascii="Times New Roman" w:hAnsi="Times New Roman" w:cs="Times New Roman"/>
          <w:lang w:val="fr-CH"/>
        </w:rPr>
        <w:t>Paris, Hachette, 1979, p. 245.</w:t>
      </w:r>
      <w:r w:rsidR="0077628B">
        <w:rPr>
          <w:rFonts w:ascii="Times New Roman" w:hAnsi="Times New Roman" w:cs="Times New Roman"/>
          <w:lang w:val="fr-CH"/>
        </w:rPr>
        <w:t xml:space="preserve"> Voir aussi Jacques Fontanille</w:t>
      </w:r>
      <w:r w:rsidR="008B6F4A">
        <w:rPr>
          <w:rFonts w:ascii="Times New Roman" w:hAnsi="Times New Roman" w:cs="Times New Roman"/>
          <w:lang w:val="fr-CH"/>
        </w:rPr>
        <w:t xml:space="preserve">, </w:t>
      </w:r>
      <w:r w:rsidR="008B6F4A" w:rsidRPr="008B6F4A">
        <w:rPr>
          <w:rFonts w:ascii="Times New Roman" w:hAnsi="Times New Roman" w:cs="Times New Roman"/>
          <w:lang w:val="fr-CH"/>
        </w:rPr>
        <w:t xml:space="preserve">« Style et formes de vie », art. cit., </w:t>
      </w:r>
      <w:r w:rsidR="0077628B" w:rsidRPr="008B6F4A">
        <w:rPr>
          <w:rFonts w:ascii="Times New Roman" w:hAnsi="Times New Roman" w:cs="Times New Roman"/>
          <w:lang w:val="fr-CH"/>
        </w:rPr>
        <w:t xml:space="preserve">pour un commentaire.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19D"/>
    <w:multiLevelType w:val="hybridMultilevel"/>
    <w:tmpl w:val="AA924EF6"/>
    <w:lvl w:ilvl="0" w:tplc="093C9522">
      <w:start w:val="1"/>
      <w:numFmt w:val="lowerRoman"/>
      <w:lvlText w:val="%1)"/>
      <w:lvlJc w:val="left"/>
      <w:pPr>
        <w:ind w:left="1004" w:hanging="7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nsid w:val="1BCA443C"/>
    <w:multiLevelType w:val="hybridMultilevel"/>
    <w:tmpl w:val="10BC81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84A4A68"/>
    <w:multiLevelType w:val="multilevel"/>
    <w:tmpl w:val="85A445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6BF6C39"/>
    <w:multiLevelType w:val="hybridMultilevel"/>
    <w:tmpl w:val="1E5896F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BAC"/>
    <w:rsid w:val="00000055"/>
    <w:rsid w:val="000020F9"/>
    <w:rsid w:val="00004160"/>
    <w:rsid w:val="00004FCE"/>
    <w:rsid w:val="00005229"/>
    <w:rsid w:val="00012864"/>
    <w:rsid w:val="000204AA"/>
    <w:rsid w:val="00020F30"/>
    <w:rsid w:val="0002426E"/>
    <w:rsid w:val="00024839"/>
    <w:rsid w:val="0002749E"/>
    <w:rsid w:val="00027DDB"/>
    <w:rsid w:val="000346D9"/>
    <w:rsid w:val="00035225"/>
    <w:rsid w:val="000402E1"/>
    <w:rsid w:val="00045036"/>
    <w:rsid w:val="0005271D"/>
    <w:rsid w:val="00056AEB"/>
    <w:rsid w:val="0006045B"/>
    <w:rsid w:val="00061163"/>
    <w:rsid w:val="000633F6"/>
    <w:rsid w:val="0006449A"/>
    <w:rsid w:val="00067C31"/>
    <w:rsid w:val="00070303"/>
    <w:rsid w:val="00074E14"/>
    <w:rsid w:val="00081501"/>
    <w:rsid w:val="00081F9B"/>
    <w:rsid w:val="00083391"/>
    <w:rsid w:val="0008455A"/>
    <w:rsid w:val="00084F1F"/>
    <w:rsid w:val="000910E1"/>
    <w:rsid w:val="0009199E"/>
    <w:rsid w:val="00096C4B"/>
    <w:rsid w:val="000978FF"/>
    <w:rsid w:val="000A1A0C"/>
    <w:rsid w:val="000A23DB"/>
    <w:rsid w:val="000A27C1"/>
    <w:rsid w:val="000A3FBE"/>
    <w:rsid w:val="000A7808"/>
    <w:rsid w:val="000B1C5B"/>
    <w:rsid w:val="000B20CB"/>
    <w:rsid w:val="000C01A6"/>
    <w:rsid w:val="000C208A"/>
    <w:rsid w:val="000C5C56"/>
    <w:rsid w:val="000C5D9A"/>
    <w:rsid w:val="000D0950"/>
    <w:rsid w:val="000D7E07"/>
    <w:rsid w:val="000E0C7F"/>
    <w:rsid w:val="000E1FB5"/>
    <w:rsid w:val="000E2466"/>
    <w:rsid w:val="000E2F48"/>
    <w:rsid w:val="000E388B"/>
    <w:rsid w:val="000E6A5A"/>
    <w:rsid w:val="000E7326"/>
    <w:rsid w:val="000F19EE"/>
    <w:rsid w:val="000F2552"/>
    <w:rsid w:val="000F362C"/>
    <w:rsid w:val="000F6FC9"/>
    <w:rsid w:val="00100ACB"/>
    <w:rsid w:val="001017BC"/>
    <w:rsid w:val="00102D3B"/>
    <w:rsid w:val="001030F2"/>
    <w:rsid w:val="0011315E"/>
    <w:rsid w:val="001153D5"/>
    <w:rsid w:val="00116094"/>
    <w:rsid w:val="00120AC2"/>
    <w:rsid w:val="0013035D"/>
    <w:rsid w:val="00135645"/>
    <w:rsid w:val="00136D2A"/>
    <w:rsid w:val="001422A7"/>
    <w:rsid w:val="001435C2"/>
    <w:rsid w:val="00145F63"/>
    <w:rsid w:val="00153E41"/>
    <w:rsid w:val="001557FD"/>
    <w:rsid w:val="001579D6"/>
    <w:rsid w:val="00163D1E"/>
    <w:rsid w:val="00167090"/>
    <w:rsid w:val="00172448"/>
    <w:rsid w:val="00174789"/>
    <w:rsid w:val="00182B31"/>
    <w:rsid w:val="00184A3B"/>
    <w:rsid w:val="00187FD8"/>
    <w:rsid w:val="00190F82"/>
    <w:rsid w:val="00191CD0"/>
    <w:rsid w:val="00195246"/>
    <w:rsid w:val="00197CD6"/>
    <w:rsid w:val="001A06C7"/>
    <w:rsid w:val="001A176D"/>
    <w:rsid w:val="001A5CBB"/>
    <w:rsid w:val="001A5E80"/>
    <w:rsid w:val="001A677C"/>
    <w:rsid w:val="001A6F9A"/>
    <w:rsid w:val="001A7554"/>
    <w:rsid w:val="001B6C3B"/>
    <w:rsid w:val="001C1575"/>
    <w:rsid w:val="001C1CEF"/>
    <w:rsid w:val="001C771D"/>
    <w:rsid w:val="001D436F"/>
    <w:rsid w:val="001D6B20"/>
    <w:rsid w:val="001D79FA"/>
    <w:rsid w:val="001E47A5"/>
    <w:rsid w:val="001E538E"/>
    <w:rsid w:val="001E626D"/>
    <w:rsid w:val="001E6392"/>
    <w:rsid w:val="001E78AA"/>
    <w:rsid w:val="001F1A07"/>
    <w:rsid w:val="001F1AF2"/>
    <w:rsid w:val="001F324B"/>
    <w:rsid w:val="001F4292"/>
    <w:rsid w:val="002042BC"/>
    <w:rsid w:val="00204711"/>
    <w:rsid w:val="00205C51"/>
    <w:rsid w:val="00206E91"/>
    <w:rsid w:val="00207D0C"/>
    <w:rsid w:val="002110A5"/>
    <w:rsid w:val="0021228D"/>
    <w:rsid w:val="00215BDF"/>
    <w:rsid w:val="00223D59"/>
    <w:rsid w:val="00227331"/>
    <w:rsid w:val="002273E2"/>
    <w:rsid w:val="00234B8D"/>
    <w:rsid w:val="00246943"/>
    <w:rsid w:val="0025438D"/>
    <w:rsid w:val="0025536B"/>
    <w:rsid w:val="00256C5F"/>
    <w:rsid w:val="00257A7E"/>
    <w:rsid w:val="00265E5B"/>
    <w:rsid w:val="00266562"/>
    <w:rsid w:val="00271F0F"/>
    <w:rsid w:val="002721FC"/>
    <w:rsid w:val="002736B7"/>
    <w:rsid w:val="00275010"/>
    <w:rsid w:val="0027584D"/>
    <w:rsid w:val="002805F4"/>
    <w:rsid w:val="00283683"/>
    <w:rsid w:val="00290B41"/>
    <w:rsid w:val="002941B8"/>
    <w:rsid w:val="0029799A"/>
    <w:rsid w:val="002A4221"/>
    <w:rsid w:val="002A694F"/>
    <w:rsid w:val="002A7F3D"/>
    <w:rsid w:val="002B341E"/>
    <w:rsid w:val="002B5761"/>
    <w:rsid w:val="002C109D"/>
    <w:rsid w:val="002C2532"/>
    <w:rsid w:val="002C2770"/>
    <w:rsid w:val="002C71A8"/>
    <w:rsid w:val="002D48F3"/>
    <w:rsid w:val="002D4930"/>
    <w:rsid w:val="002E0045"/>
    <w:rsid w:val="002E0B9A"/>
    <w:rsid w:val="002E3AD4"/>
    <w:rsid w:val="002E40A9"/>
    <w:rsid w:val="002E55F8"/>
    <w:rsid w:val="002F16AC"/>
    <w:rsid w:val="002F1A00"/>
    <w:rsid w:val="002F6085"/>
    <w:rsid w:val="0030085A"/>
    <w:rsid w:val="00301CCE"/>
    <w:rsid w:val="00306761"/>
    <w:rsid w:val="003076DF"/>
    <w:rsid w:val="00307A5E"/>
    <w:rsid w:val="00314959"/>
    <w:rsid w:val="0032172E"/>
    <w:rsid w:val="00324C3E"/>
    <w:rsid w:val="003260E0"/>
    <w:rsid w:val="003338E6"/>
    <w:rsid w:val="003345CD"/>
    <w:rsid w:val="00335257"/>
    <w:rsid w:val="00340D5B"/>
    <w:rsid w:val="00344921"/>
    <w:rsid w:val="00350350"/>
    <w:rsid w:val="0035348A"/>
    <w:rsid w:val="00354519"/>
    <w:rsid w:val="003609CE"/>
    <w:rsid w:val="00360C37"/>
    <w:rsid w:val="00364E7D"/>
    <w:rsid w:val="0037113E"/>
    <w:rsid w:val="00372D47"/>
    <w:rsid w:val="003761C5"/>
    <w:rsid w:val="00383262"/>
    <w:rsid w:val="00383AD3"/>
    <w:rsid w:val="003875B5"/>
    <w:rsid w:val="00390C28"/>
    <w:rsid w:val="00392C3C"/>
    <w:rsid w:val="00392E9E"/>
    <w:rsid w:val="00395E64"/>
    <w:rsid w:val="00396781"/>
    <w:rsid w:val="00396A27"/>
    <w:rsid w:val="003A14DA"/>
    <w:rsid w:val="003A2D1F"/>
    <w:rsid w:val="003A6D90"/>
    <w:rsid w:val="003B0FD8"/>
    <w:rsid w:val="003B2E83"/>
    <w:rsid w:val="003C14E2"/>
    <w:rsid w:val="003C6407"/>
    <w:rsid w:val="003C7E0C"/>
    <w:rsid w:val="003D2310"/>
    <w:rsid w:val="003D35FA"/>
    <w:rsid w:val="003D7CA2"/>
    <w:rsid w:val="003E3654"/>
    <w:rsid w:val="003E7042"/>
    <w:rsid w:val="003F3FD6"/>
    <w:rsid w:val="00401124"/>
    <w:rsid w:val="004030D3"/>
    <w:rsid w:val="00403445"/>
    <w:rsid w:val="0040351A"/>
    <w:rsid w:val="00410DC8"/>
    <w:rsid w:val="0041180B"/>
    <w:rsid w:val="00414D3E"/>
    <w:rsid w:val="00415B4E"/>
    <w:rsid w:val="004165AC"/>
    <w:rsid w:val="00416D09"/>
    <w:rsid w:val="00421F49"/>
    <w:rsid w:val="0042494A"/>
    <w:rsid w:val="00426F37"/>
    <w:rsid w:val="00445E1E"/>
    <w:rsid w:val="00456E61"/>
    <w:rsid w:val="00460F1C"/>
    <w:rsid w:val="0046145D"/>
    <w:rsid w:val="004615AC"/>
    <w:rsid w:val="00463DD1"/>
    <w:rsid w:val="0046508C"/>
    <w:rsid w:val="00466B47"/>
    <w:rsid w:val="0047031D"/>
    <w:rsid w:val="00472BCA"/>
    <w:rsid w:val="0047443F"/>
    <w:rsid w:val="00474F3E"/>
    <w:rsid w:val="00485D2A"/>
    <w:rsid w:val="00491595"/>
    <w:rsid w:val="00491F81"/>
    <w:rsid w:val="00496CD9"/>
    <w:rsid w:val="00497A06"/>
    <w:rsid w:val="004A5DFB"/>
    <w:rsid w:val="004B1291"/>
    <w:rsid w:val="004B31F4"/>
    <w:rsid w:val="004B4804"/>
    <w:rsid w:val="004B59E4"/>
    <w:rsid w:val="004B741A"/>
    <w:rsid w:val="004C529A"/>
    <w:rsid w:val="004C554E"/>
    <w:rsid w:val="004C7066"/>
    <w:rsid w:val="004D4E2D"/>
    <w:rsid w:val="004D691F"/>
    <w:rsid w:val="004E04C9"/>
    <w:rsid w:val="004E32A4"/>
    <w:rsid w:val="004E427A"/>
    <w:rsid w:val="004E51AD"/>
    <w:rsid w:val="004E6067"/>
    <w:rsid w:val="004E63AE"/>
    <w:rsid w:val="004F0EE7"/>
    <w:rsid w:val="004F4610"/>
    <w:rsid w:val="004F5363"/>
    <w:rsid w:val="004F5706"/>
    <w:rsid w:val="004F6F08"/>
    <w:rsid w:val="00500944"/>
    <w:rsid w:val="00505CB2"/>
    <w:rsid w:val="0050695D"/>
    <w:rsid w:val="00507364"/>
    <w:rsid w:val="00516706"/>
    <w:rsid w:val="005175AA"/>
    <w:rsid w:val="00520897"/>
    <w:rsid w:val="00523612"/>
    <w:rsid w:val="00526180"/>
    <w:rsid w:val="00531817"/>
    <w:rsid w:val="0053639B"/>
    <w:rsid w:val="00541EB5"/>
    <w:rsid w:val="005433F2"/>
    <w:rsid w:val="00545DB7"/>
    <w:rsid w:val="005479C1"/>
    <w:rsid w:val="00550AF3"/>
    <w:rsid w:val="0056678F"/>
    <w:rsid w:val="00567235"/>
    <w:rsid w:val="00567C75"/>
    <w:rsid w:val="00571C68"/>
    <w:rsid w:val="00573EF0"/>
    <w:rsid w:val="00574575"/>
    <w:rsid w:val="0057669D"/>
    <w:rsid w:val="005777B8"/>
    <w:rsid w:val="00581D2B"/>
    <w:rsid w:val="005822FE"/>
    <w:rsid w:val="00582CAF"/>
    <w:rsid w:val="005856D8"/>
    <w:rsid w:val="005873EE"/>
    <w:rsid w:val="0058758E"/>
    <w:rsid w:val="00590BBD"/>
    <w:rsid w:val="005954AB"/>
    <w:rsid w:val="00596623"/>
    <w:rsid w:val="005A1C4D"/>
    <w:rsid w:val="005A5E05"/>
    <w:rsid w:val="005B1050"/>
    <w:rsid w:val="005B2EAF"/>
    <w:rsid w:val="005B341F"/>
    <w:rsid w:val="005C50E2"/>
    <w:rsid w:val="005C6349"/>
    <w:rsid w:val="005D5C69"/>
    <w:rsid w:val="005E0374"/>
    <w:rsid w:val="005E0521"/>
    <w:rsid w:val="005E3D5A"/>
    <w:rsid w:val="005F20B3"/>
    <w:rsid w:val="005F27ED"/>
    <w:rsid w:val="005F309D"/>
    <w:rsid w:val="005F36DB"/>
    <w:rsid w:val="005F372A"/>
    <w:rsid w:val="005F5D6B"/>
    <w:rsid w:val="00600682"/>
    <w:rsid w:val="006016F3"/>
    <w:rsid w:val="00605836"/>
    <w:rsid w:val="00613723"/>
    <w:rsid w:val="00615042"/>
    <w:rsid w:val="00615879"/>
    <w:rsid w:val="00620EE4"/>
    <w:rsid w:val="006258D4"/>
    <w:rsid w:val="0062667C"/>
    <w:rsid w:val="006331F9"/>
    <w:rsid w:val="00635504"/>
    <w:rsid w:val="00637CC1"/>
    <w:rsid w:val="006405A6"/>
    <w:rsid w:val="00642C42"/>
    <w:rsid w:val="00645754"/>
    <w:rsid w:val="00650695"/>
    <w:rsid w:val="006554A5"/>
    <w:rsid w:val="00656F37"/>
    <w:rsid w:val="006644F7"/>
    <w:rsid w:val="00664DCB"/>
    <w:rsid w:val="00664FB6"/>
    <w:rsid w:val="006651E1"/>
    <w:rsid w:val="00665455"/>
    <w:rsid w:val="006706E9"/>
    <w:rsid w:val="00672B7E"/>
    <w:rsid w:val="00675DA7"/>
    <w:rsid w:val="00675DD0"/>
    <w:rsid w:val="0067652E"/>
    <w:rsid w:val="006841DC"/>
    <w:rsid w:val="00691870"/>
    <w:rsid w:val="00691F5D"/>
    <w:rsid w:val="00692D68"/>
    <w:rsid w:val="00694BE0"/>
    <w:rsid w:val="00694EAF"/>
    <w:rsid w:val="0069558E"/>
    <w:rsid w:val="006A1E22"/>
    <w:rsid w:val="006A3ED3"/>
    <w:rsid w:val="006B10F2"/>
    <w:rsid w:val="006B60DC"/>
    <w:rsid w:val="006C11FE"/>
    <w:rsid w:val="006C47CF"/>
    <w:rsid w:val="006C5FF6"/>
    <w:rsid w:val="006C66EC"/>
    <w:rsid w:val="006C7F8A"/>
    <w:rsid w:val="006D0825"/>
    <w:rsid w:val="006D13B7"/>
    <w:rsid w:val="006D637A"/>
    <w:rsid w:val="006E1EE9"/>
    <w:rsid w:val="006F46E9"/>
    <w:rsid w:val="006F4892"/>
    <w:rsid w:val="006F62A8"/>
    <w:rsid w:val="007014F3"/>
    <w:rsid w:val="00706680"/>
    <w:rsid w:val="00706D24"/>
    <w:rsid w:val="007125AE"/>
    <w:rsid w:val="00714D34"/>
    <w:rsid w:val="00724F38"/>
    <w:rsid w:val="007254EF"/>
    <w:rsid w:val="00725ED5"/>
    <w:rsid w:val="00726CE6"/>
    <w:rsid w:val="007273F2"/>
    <w:rsid w:val="00727884"/>
    <w:rsid w:val="00727EB7"/>
    <w:rsid w:val="00730A19"/>
    <w:rsid w:val="00734DAB"/>
    <w:rsid w:val="00737AD1"/>
    <w:rsid w:val="00737C1A"/>
    <w:rsid w:val="00741EEB"/>
    <w:rsid w:val="00742202"/>
    <w:rsid w:val="00743437"/>
    <w:rsid w:val="0074629F"/>
    <w:rsid w:val="0074691A"/>
    <w:rsid w:val="00746B54"/>
    <w:rsid w:val="00747628"/>
    <w:rsid w:val="007523EC"/>
    <w:rsid w:val="007529D7"/>
    <w:rsid w:val="00753FD2"/>
    <w:rsid w:val="00754E23"/>
    <w:rsid w:val="007611E5"/>
    <w:rsid w:val="00763B44"/>
    <w:rsid w:val="0077323C"/>
    <w:rsid w:val="00774993"/>
    <w:rsid w:val="007753E2"/>
    <w:rsid w:val="0077586B"/>
    <w:rsid w:val="0077628B"/>
    <w:rsid w:val="00776F66"/>
    <w:rsid w:val="00787E55"/>
    <w:rsid w:val="00794B70"/>
    <w:rsid w:val="007A13C7"/>
    <w:rsid w:val="007A2C2A"/>
    <w:rsid w:val="007A37C6"/>
    <w:rsid w:val="007A5BA8"/>
    <w:rsid w:val="007B4F2D"/>
    <w:rsid w:val="007C15EE"/>
    <w:rsid w:val="007C31F5"/>
    <w:rsid w:val="007C63D6"/>
    <w:rsid w:val="007C6B5C"/>
    <w:rsid w:val="007D08BC"/>
    <w:rsid w:val="007D2501"/>
    <w:rsid w:val="007D3F6C"/>
    <w:rsid w:val="007D5824"/>
    <w:rsid w:val="007D5C08"/>
    <w:rsid w:val="007F0C98"/>
    <w:rsid w:val="007F2D4F"/>
    <w:rsid w:val="007F30B6"/>
    <w:rsid w:val="007F61B8"/>
    <w:rsid w:val="007F71BE"/>
    <w:rsid w:val="007F76C4"/>
    <w:rsid w:val="00803FC8"/>
    <w:rsid w:val="008070C1"/>
    <w:rsid w:val="008079C9"/>
    <w:rsid w:val="0081361C"/>
    <w:rsid w:val="008216B0"/>
    <w:rsid w:val="0082251B"/>
    <w:rsid w:val="00823692"/>
    <w:rsid w:val="0082484A"/>
    <w:rsid w:val="00830C91"/>
    <w:rsid w:val="0083435F"/>
    <w:rsid w:val="008356ED"/>
    <w:rsid w:val="00836D09"/>
    <w:rsid w:val="008510EF"/>
    <w:rsid w:val="0085303F"/>
    <w:rsid w:val="00853813"/>
    <w:rsid w:val="00856D8E"/>
    <w:rsid w:val="0088121C"/>
    <w:rsid w:val="008832BB"/>
    <w:rsid w:val="00884B71"/>
    <w:rsid w:val="008851CB"/>
    <w:rsid w:val="008855AA"/>
    <w:rsid w:val="008907B6"/>
    <w:rsid w:val="00892946"/>
    <w:rsid w:val="00893394"/>
    <w:rsid w:val="008936B4"/>
    <w:rsid w:val="00894817"/>
    <w:rsid w:val="008A1183"/>
    <w:rsid w:val="008A4F61"/>
    <w:rsid w:val="008A546A"/>
    <w:rsid w:val="008A5E89"/>
    <w:rsid w:val="008B0320"/>
    <w:rsid w:val="008B2AFE"/>
    <w:rsid w:val="008B6F4A"/>
    <w:rsid w:val="008C38AF"/>
    <w:rsid w:val="008C5BFB"/>
    <w:rsid w:val="008C6C38"/>
    <w:rsid w:val="008C7025"/>
    <w:rsid w:val="008D05D4"/>
    <w:rsid w:val="008D0DB6"/>
    <w:rsid w:val="008D3491"/>
    <w:rsid w:val="008D4A0E"/>
    <w:rsid w:val="008D586B"/>
    <w:rsid w:val="008E14CA"/>
    <w:rsid w:val="008E3722"/>
    <w:rsid w:val="008E5B71"/>
    <w:rsid w:val="008F3243"/>
    <w:rsid w:val="00900259"/>
    <w:rsid w:val="00904C87"/>
    <w:rsid w:val="0091369E"/>
    <w:rsid w:val="00920508"/>
    <w:rsid w:val="0092371F"/>
    <w:rsid w:val="00923B26"/>
    <w:rsid w:val="00927B52"/>
    <w:rsid w:val="009338F2"/>
    <w:rsid w:val="00935554"/>
    <w:rsid w:val="00936611"/>
    <w:rsid w:val="0093742E"/>
    <w:rsid w:val="00943AF6"/>
    <w:rsid w:val="0094488D"/>
    <w:rsid w:val="009550F9"/>
    <w:rsid w:val="00956848"/>
    <w:rsid w:val="009604A4"/>
    <w:rsid w:val="00960DC7"/>
    <w:rsid w:val="00964387"/>
    <w:rsid w:val="00964F8A"/>
    <w:rsid w:val="00972D6E"/>
    <w:rsid w:val="009826F3"/>
    <w:rsid w:val="00985193"/>
    <w:rsid w:val="00986980"/>
    <w:rsid w:val="009872D7"/>
    <w:rsid w:val="00987F5D"/>
    <w:rsid w:val="00992878"/>
    <w:rsid w:val="009929BD"/>
    <w:rsid w:val="00995A2C"/>
    <w:rsid w:val="009971B0"/>
    <w:rsid w:val="009A0F84"/>
    <w:rsid w:val="009A2F6E"/>
    <w:rsid w:val="009A6F0F"/>
    <w:rsid w:val="009B0F9E"/>
    <w:rsid w:val="009B3F73"/>
    <w:rsid w:val="009B4355"/>
    <w:rsid w:val="009C35AB"/>
    <w:rsid w:val="009C7035"/>
    <w:rsid w:val="009C76EC"/>
    <w:rsid w:val="009C7D39"/>
    <w:rsid w:val="009E3088"/>
    <w:rsid w:val="009E402E"/>
    <w:rsid w:val="009F0324"/>
    <w:rsid w:val="009F137A"/>
    <w:rsid w:val="009F2B93"/>
    <w:rsid w:val="00A00BC5"/>
    <w:rsid w:val="00A00F3A"/>
    <w:rsid w:val="00A03C4B"/>
    <w:rsid w:val="00A0547B"/>
    <w:rsid w:val="00A064B7"/>
    <w:rsid w:val="00A131E0"/>
    <w:rsid w:val="00A13C72"/>
    <w:rsid w:val="00A2459E"/>
    <w:rsid w:val="00A26C38"/>
    <w:rsid w:val="00A3236A"/>
    <w:rsid w:val="00A36A83"/>
    <w:rsid w:val="00A452BD"/>
    <w:rsid w:val="00A473A7"/>
    <w:rsid w:val="00A706F1"/>
    <w:rsid w:val="00A752AD"/>
    <w:rsid w:val="00A77DC5"/>
    <w:rsid w:val="00A8023C"/>
    <w:rsid w:val="00A81DDB"/>
    <w:rsid w:val="00A83D4C"/>
    <w:rsid w:val="00A846DB"/>
    <w:rsid w:val="00A865C7"/>
    <w:rsid w:val="00A87626"/>
    <w:rsid w:val="00A87FB9"/>
    <w:rsid w:val="00AA321A"/>
    <w:rsid w:val="00AA5208"/>
    <w:rsid w:val="00AB1948"/>
    <w:rsid w:val="00AB46E8"/>
    <w:rsid w:val="00AB5E4B"/>
    <w:rsid w:val="00AB6178"/>
    <w:rsid w:val="00AB6527"/>
    <w:rsid w:val="00AB7782"/>
    <w:rsid w:val="00AC1B15"/>
    <w:rsid w:val="00AC4A12"/>
    <w:rsid w:val="00AC76A4"/>
    <w:rsid w:val="00AC7F06"/>
    <w:rsid w:val="00AD2338"/>
    <w:rsid w:val="00AD3BA5"/>
    <w:rsid w:val="00AD59C8"/>
    <w:rsid w:val="00AE0575"/>
    <w:rsid w:val="00AE0818"/>
    <w:rsid w:val="00AE16CF"/>
    <w:rsid w:val="00AE37CC"/>
    <w:rsid w:val="00AE7762"/>
    <w:rsid w:val="00AF2B22"/>
    <w:rsid w:val="00AF669D"/>
    <w:rsid w:val="00AF7F93"/>
    <w:rsid w:val="00B001F4"/>
    <w:rsid w:val="00B03D0C"/>
    <w:rsid w:val="00B0593F"/>
    <w:rsid w:val="00B070FD"/>
    <w:rsid w:val="00B079A7"/>
    <w:rsid w:val="00B07D27"/>
    <w:rsid w:val="00B1203C"/>
    <w:rsid w:val="00B1581A"/>
    <w:rsid w:val="00B17A45"/>
    <w:rsid w:val="00B20C74"/>
    <w:rsid w:val="00B23449"/>
    <w:rsid w:val="00B23ACB"/>
    <w:rsid w:val="00B262B0"/>
    <w:rsid w:val="00B4039A"/>
    <w:rsid w:val="00B41626"/>
    <w:rsid w:val="00B42B4F"/>
    <w:rsid w:val="00B528BD"/>
    <w:rsid w:val="00B600EF"/>
    <w:rsid w:val="00B62A39"/>
    <w:rsid w:val="00B65567"/>
    <w:rsid w:val="00B70F67"/>
    <w:rsid w:val="00B71111"/>
    <w:rsid w:val="00B76201"/>
    <w:rsid w:val="00B8091F"/>
    <w:rsid w:val="00B80C2E"/>
    <w:rsid w:val="00B85E32"/>
    <w:rsid w:val="00B92517"/>
    <w:rsid w:val="00B95790"/>
    <w:rsid w:val="00BA04E9"/>
    <w:rsid w:val="00BA1834"/>
    <w:rsid w:val="00BA1D9D"/>
    <w:rsid w:val="00BA209B"/>
    <w:rsid w:val="00BA4470"/>
    <w:rsid w:val="00BA5D84"/>
    <w:rsid w:val="00BA73B2"/>
    <w:rsid w:val="00BA7427"/>
    <w:rsid w:val="00BA77B6"/>
    <w:rsid w:val="00BB0257"/>
    <w:rsid w:val="00BB2824"/>
    <w:rsid w:val="00BB2C91"/>
    <w:rsid w:val="00BB37DB"/>
    <w:rsid w:val="00BB52F1"/>
    <w:rsid w:val="00BC0CE6"/>
    <w:rsid w:val="00BC393B"/>
    <w:rsid w:val="00BD07B4"/>
    <w:rsid w:val="00BD2EF4"/>
    <w:rsid w:val="00BD2F50"/>
    <w:rsid w:val="00BD5D19"/>
    <w:rsid w:val="00BD6971"/>
    <w:rsid w:val="00BD6F3F"/>
    <w:rsid w:val="00BE14F1"/>
    <w:rsid w:val="00BE275B"/>
    <w:rsid w:val="00BE2C77"/>
    <w:rsid w:val="00BF01D2"/>
    <w:rsid w:val="00BF15BB"/>
    <w:rsid w:val="00C0085E"/>
    <w:rsid w:val="00C048CF"/>
    <w:rsid w:val="00C1498D"/>
    <w:rsid w:val="00C14FA4"/>
    <w:rsid w:val="00C15DBC"/>
    <w:rsid w:val="00C16FFA"/>
    <w:rsid w:val="00C17146"/>
    <w:rsid w:val="00C20A5E"/>
    <w:rsid w:val="00C2115F"/>
    <w:rsid w:val="00C2356D"/>
    <w:rsid w:val="00C2498A"/>
    <w:rsid w:val="00C2743E"/>
    <w:rsid w:val="00C27AC7"/>
    <w:rsid w:val="00C30990"/>
    <w:rsid w:val="00C31667"/>
    <w:rsid w:val="00C32A7E"/>
    <w:rsid w:val="00C34725"/>
    <w:rsid w:val="00C35412"/>
    <w:rsid w:val="00C4238D"/>
    <w:rsid w:val="00C50C5E"/>
    <w:rsid w:val="00C517D2"/>
    <w:rsid w:val="00C53743"/>
    <w:rsid w:val="00C53DE5"/>
    <w:rsid w:val="00C557A9"/>
    <w:rsid w:val="00C619B0"/>
    <w:rsid w:val="00C628F1"/>
    <w:rsid w:val="00C629BB"/>
    <w:rsid w:val="00C67E7E"/>
    <w:rsid w:val="00C7395B"/>
    <w:rsid w:val="00C84EA4"/>
    <w:rsid w:val="00C90150"/>
    <w:rsid w:val="00CA06CD"/>
    <w:rsid w:val="00CA187C"/>
    <w:rsid w:val="00CA1A10"/>
    <w:rsid w:val="00CA4248"/>
    <w:rsid w:val="00CA474A"/>
    <w:rsid w:val="00CA589F"/>
    <w:rsid w:val="00CA7AB7"/>
    <w:rsid w:val="00CB0E44"/>
    <w:rsid w:val="00CB1CC4"/>
    <w:rsid w:val="00CB501E"/>
    <w:rsid w:val="00CC09C2"/>
    <w:rsid w:val="00CC2A6E"/>
    <w:rsid w:val="00CD12AE"/>
    <w:rsid w:val="00CD1CFA"/>
    <w:rsid w:val="00CD70E6"/>
    <w:rsid w:val="00CD7294"/>
    <w:rsid w:val="00CD7A03"/>
    <w:rsid w:val="00CD7D18"/>
    <w:rsid w:val="00CE0C83"/>
    <w:rsid w:val="00CE1406"/>
    <w:rsid w:val="00CE56BB"/>
    <w:rsid w:val="00CE604D"/>
    <w:rsid w:val="00CF0726"/>
    <w:rsid w:val="00CF2B7C"/>
    <w:rsid w:val="00CF69E3"/>
    <w:rsid w:val="00D02BBB"/>
    <w:rsid w:val="00D069F1"/>
    <w:rsid w:val="00D07B4D"/>
    <w:rsid w:val="00D13B79"/>
    <w:rsid w:val="00D15CB7"/>
    <w:rsid w:val="00D15E15"/>
    <w:rsid w:val="00D2243E"/>
    <w:rsid w:val="00D240A8"/>
    <w:rsid w:val="00D303F6"/>
    <w:rsid w:val="00D30416"/>
    <w:rsid w:val="00D3251A"/>
    <w:rsid w:val="00D33849"/>
    <w:rsid w:val="00D34B83"/>
    <w:rsid w:val="00D36FB6"/>
    <w:rsid w:val="00D37180"/>
    <w:rsid w:val="00D402EE"/>
    <w:rsid w:val="00D40C37"/>
    <w:rsid w:val="00D45F7A"/>
    <w:rsid w:val="00D479CB"/>
    <w:rsid w:val="00D50403"/>
    <w:rsid w:val="00D513E0"/>
    <w:rsid w:val="00D5151D"/>
    <w:rsid w:val="00D51715"/>
    <w:rsid w:val="00D51A0B"/>
    <w:rsid w:val="00D5253A"/>
    <w:rsid w:val="00D52FE4"/>
    <w:rsid w:val="00D62031"/>
    <w:rsid w:val="00D6299A"/>
    <w:rsid w:val="00D71D7E"/>
    <w:rsid w:val="00D764E4"/>
    <w:rsid w:val="00D77FCC"/>
    <w:rsid w:val="00D80F9C"/>
    <w:rsid w:val="00D839DF"/>
    <w:rsid w:val="00D83EF7"/>
    <w:rsid w:val="00D872DC"/>
    <w:rsid w:val="00D927C9"/>
    <w:rsid w:val="00D92F62"/>
    <w:rsid w:val="00D95994"/>
    <w:rsid w:val="00D96CC0"/>
    <w:rsid w:val="00DA2F5B"/>
    <w:rsid w:val="00DB16DD"/>
    <w:rsid w:val="00DC13F1"/>
    <w:rsid w:val="00DC61A1"/>
    <w:rsid w:val="00DD6587"/>
    <w:rsid w:val="00DD759C"/>
    <w:rsid w:val="00DD79DD"/>
    <w:rsid w:val="00DE2082"/>
    <w:rsid w:val="00DE562E"/>
    <w:rsid w:val="00DE5AE5"/>
    <w:rsid w:val="00DE6437"/>
    <w:rsid w:val="00DF2864"/>
    <w:rsid w:val="00DF2DEC"/>
    <w:rsid w:val="00DF2F36"/>
    <w:rsid w:val="00E06DBC"/>
    <w:rsid w:val="00E16768"/>
    <w:rsid w:val="00E24F82"/>
    <w:rsid w:val="00E277E8"/>
    <w:rsid w:val="00E33422"/>
    <w:rsid w:val="00E37324"/>
    <w:rsid w:val="00E40D7D"/>
    <w:rsid w:val="00E428FB"/>
    <w:rsid w:val="00E50D47"/>
    <w:rsid w:val="00E54E0C"/>
    <w:rsid w:val="00E6057A"/>
    <w:rsid w:val="00E60FBE"/>
    <w:rsid w:val="00E60FE5"/>
    <w:rsid w:val="00E62193"/>
    <w:rsid w:val="00E667F7"/>
    <w:rsid w:val="00E66D24"/>
    <w:rsid w:val="00E6758A"/>
    <w:rsid w:val="00E675FD"/>
    <w:rsid w:val="00E713D6"/>
    <w:rsid w:val="00E73760"/>
    <w:rsid w:val="00E73F94"/>
    <w:rsid w:val="00E902EF"/>
    <w:rsid w:val="00E961D4"/>
    <w:rsid w:val="00EA03E9"/>
    <w:rsid w:val="00EA185E"/>
    <w:rsid w:val="00EA20FF"/>
    <w:rsid w:val="00EA5A0B"/>
    <w:rsid w:val="00EA6CFB"/>
    <w:rsid w:val="00EA6F8D"/>
    <w:rsid w:val="00EC211D"/>
    <w:rsid w:val="00EC2555"/>
    <w:rsid w:val="00EC290B"/>
    <w:rsid w:val="00EC2ED4"/>
    <w:rsid w:val="00EC3014"/>
    <w:rsid w:val="00ED1129"/>
    <w:rsid w:val="00ED35C2"/>
    <w:rsid w:val="00ED5903"/>
    <w:rsid w:val="00ED5BBC"/>
    <w:rsid w:val="00ED7C56"/>
    <w:rsid w:val="00EE0292"/>
    <w:rsid w:val="00EE4979"/>
    <w:rsid w:val="00EE5A47"/>
    <w:rsid w:val="00EE5E72"/>
    <w:rsid w:val="00EE627D"/>
    <w:rsid w:val="00EF1A18"/>
    <w:rsid w:val="00EF29D6"/>
    <w:rsid w:val="00EF4DCD"/>
    <w:rsid w:val="00EF74D9"/>
    <w:rsid w:val="00F04C2D"/>
    <w:rsid w:val="00F05E1F"/>
    <w:rsid w:val="00F077E2"/>
    <w:rsid w:val="00F156AA"/>
    <w:rsid w:val="00F21937"/>
    <w:rsid w:val="00F23CC3"/>
    <w:rsid w:val="00F25565"/>
    <w:rsid w:val="00F26178"/>
    <w:rsid w:val="00F279F3"/>
    <w:rsid w:val="00F27F8C"/>
    <w:rsid w:val="00F35182"/>
    <w:rsid w:val="00F3544E"/>
    <w:rsid w:val="00F35ADE"/>
    <w:rsid w:val="00F36CA3"/>
    <w:rsid w:val="00F4069E"/>
    <w:rsid w:val="00F42A12"/>
    <w:rsid w:val="00F63079"/>
    <w:rsid w:val="00F647C8"/>
    <w:rsid w:val="00F7031F"/>
    <w:rsid w:val="00F75DFF"/>
    <w:rsid w:val="00F77B94"/>
    <w:rsid w:val="00F80BAC"/>
    <w:rsid w:val="00F82876"/>
    <w:rsid w:val="00F84895"/>
    <w:rsid w:val="00F919FD"/>
    <w:rsid w:val="00F9314C"/>
    <w:rsid w:val="00F93BD7"/>
    <w:rsid w:val="00F9665B"/>
    <w:rsid w:val="00FA0A70"/>
    <w:rsid w:val="00FA402D"/>
    <w:rsid w:val="00FA51A3"/>
    <w:rsid w:val="00FA6459"/>
    <w:rsid w:val="00FA6E17"/>
    <w:rsid w:val="00FB0892"/>
    <w:rsid w:val="00FB4236"/>
    <w:rsid w:val="00FC09AD"/>
    <w:rsid w:val="00FC1996"/>
    <w:rsid w:val="00FC4414"/>
    <w:rsid w:val="00FC6EC4"/>
    <w:rsid w:val="00FD0C09"/>
    <w:rsid w:val="00FD1E62"/>
    <w:rsid w:val="00FD5BFA"/>
    <w:rsid w:val="00FE4C53"/>
    <w:rsid w:val="00FE5A4A"/>
    <w:rsid w:val="00FF3C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B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80BAC"/>
    <w:pPr>
      <w:spacing w:after="0" w:line="240" w:lineRule="auto"/>
    </w:pPr>
    <w:rPr>
      <w:sz w:val="20"/>
      <w:szCs w:val="20"/>
    </w:rPr>
  </w:style>
  <w:style w:type="character" w:customStyle="1" w:styleId="NotedebasdepageCar">
    <w:name w:val="Note de bas de page Car"/>
    <w:basedOn w:val="Policepardfaut"/>
    <w:link w:val="Notedebasdepage"/>
    <w:uiPriority w:val="99"/>
    <w:rsid w:val="00F80BAC"/>
    <w:rPr>
      <w:sz w:val="20"/>
      <w:szCs w:val="20"/>
    </w:rPr>
  </w:style>
  <w:style w:type="character" w:styleId="Marquenotebasdepage">
    <w:name w:val="footnote reference"/>
    <w:basedOn w:val="Policepardfaut"/>
    <w:uiPriority w:val="99"/>
    <w:semiHidden/>
    <w:unhideWhenUsed/>
    <w:rsid w:val="00F80BAC"/>
    <w:rPr>
      <w:vertAlign w:val="superscript"/>
    </w:rPr>
  </w:style>
  <w:style w:type="paragraph" w:styleId="Paragraphedeliste">
    <w:name w:val="List Paragraph"/>
    <w:basedOn w:val="Normal"/>
    <w:uiPriority w:val="34"/>
    <w:qFormat/>
    <w:rsid w:val="00F80BAC"/>
    <w:pPr>
      <w:ind w:left="720"/>
      <w:contextualSpacing/>
    </w:pPr>
  </w:style>
  <w:style w:type="character" w:styleId="Accentuation">
    <w:name w:val="Emphasis"/>
    <w:basedOn w:val="Policepardfaut"/>
    <w:uiPriority w:val="20"/>
    <w:qFormat/>
    <w:rsid w:val="00F80BAC"/>
    <w:rPr>
      <w:i/>
      <w:iCs/>
    </w:rPr>
  </w:style>
  <w:style w:type="character" w:styleId="lev">
    <w:name w:val="Strong"/>
    <w:basedOn w:val="Policepardfaut"/>
    <w:uiPriority w:val="22"/>
    <w:qFormat/>
    <w:rsid w:val="00F80BAC"/>
    <w:rPr>
      <w:b/>
      <w:bCs/>
    </w:rPr>
  </w:style>
  <w:style w:type="character" w:styleId="Lienhypertexte">
    <w:name w:val="Hyperlink"/>
    <w:basedOn w:val="Policepardfaut"/>
    <w:uiPriority w:val="99"/>
    <w:unhideWhenUsed/>
    <w:rsid w:val="00F80BAC"/>
    <w:rPr>
      <w:color w:val="0000FF" w:themeColor="hyperlink"/>
      <w:u w:val="single"/>
    </w:rPr>
  </w:style>
  <w:style w:type="paragraph" w:customStyle="1" w:styleId="referencearticle">
    <w:name w:val="reference_article"/>
    <w:basedOn w:val="Normal"/>
    <w:rsid w:val="00C354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invisible">
    <w:name w:val="invisible"/>
    <w:basedOn w:val="Policepardfaut"/>
    <w:rsid w:val="00C35412"/>
  </w:style>
  <w:style w:type="paragraph" w:styleId="Textedebulles">
    <w:name w:val="Balloon Text"/>
    <w:basedOn w:val="Normal"/>
    <w:link w:val="TextedebullesCar"/>
    <w:uiPriority w:val="99"/>
    <w:semiHidden/>
    <w:unhideWhenUsed/>
    <w:rsid w:val="00A83D4C"/>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83D4C"/>
    <w:rPr>
      <w:rFonts w:ascii="Lucida Grande" w:hAnsi="Lucida Grande" w:cs="Lucida Grande"/>
      <w:sz w:val="18"/>
      <w:szCs w:val="18"/>
    </w:rPr>
  </w:style>
  <w:style w:type="paragraph" w:styleId="NormalWeb">
    <w:name w:val="Normal (Web)"/>
    <w:basedOn w:val="Normal"/>
    <w:uiPriority w:val="99"/>
    <w:semiHidden/>
    <w:unhideWhenUsed/>
    <w:rsid w:val="00A83D4C"/>
    <w:pPr>
      <w:spacing w:before="100" w:beforeAutospacing="1" w:after="100" w:afterAutospacing="1" w:line="240" w:lineRule="auto"/>
    </w:pPr>
    <w:rPr>
      <w:rFonts w:ascii="Times" w:eastAsiaTheme="minorEastAsia" w:hAnsi="Times" w:cs="Times New Roman"/>
      <w:sz w:val="20"/>
      <w:szCs w:val="20"/>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B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80BAC"/>
    <w:pPr>
      <w:spacing w:after="0" w:line="240" w:lineRule="auto"/>
    </w:pPr>
    <w:rPr>
      <w:sz w:val="20"/>
      <w:szCs w:val="20"/>
    </w:rPr>
  </w:style>
  <w:style w:type="character" w:customStyle="1" w:styleId="NotedebasdepageCar">
    <w:name w:val="Note de bas de page Car"/>
    <w:basedOn w:val="Policepardfaut"/>
    <w:link w:val="Notedebasdepage"/>
    <w:uiPriority w:val="99"/>
    <w:rsid w:val="00F80BAC"/>
    <w:rPr>
      <w:sz w:val="20"/>
      <w:szCs w:val="20"/>
    </w:rPr>
  </w:style>
  <w:style w:type="character" w:styleId="Marquenotebasdepage">
    <w:name w:val="footnote reference"/>
    <w:basedOn w:val="Policepardfaut"/>
    <w:uiPriority w:val="99"/>
    <w:semiHidden/>
    <w:unhideWhenUsed/>
    <w:rsid w:val="00F80BAC"/>
    <w:rPr>
      <w:vertAlign w:val="superscript"/>
    </w:rPr>
  </w:style>
  <w:style w:type="paragraph" w:styleId="Paragraphedeliste">
    <w:name w:val="List Paragraph"/>
    <w:basedOn w:val="Normal"/>
    <w:uiPriority w:val="34"/>
    <w:qFormat/>
    <w:rsid w:val="00F80BAC"/>
    <w:pPr>
      <w:ind w:left="720"/>
      <w:contextualSpacing/>
    </w:pPr>
  </w:style>
  <w:style w:type="character" w:styleId="Accentuation">
    <w:name w:val="Emphasis"/>
    <w:basedOn w:val="Policepardfaut"/>
    <w:uiPriority w:val="20"/>
    <w:qFormat/>
    <w:rsid w:val="00F80BAC"/>
    <w:rPr>
      <w:i/>
      <w:iCs/>
    </w:rPr>
  </w:style>
  <w:style w:type="character" w:styleId="lev">
    <w:name w:val="Strong"/>
    <w:basedOn w:val="Policepardfaut"/>
    <w:uiPriority w:val="22"/>
    <w:qFormat/>
    <w:rsid w:val="00F80BAC"/>
    <w:rPr>
      <w:b/>
      <w:bCs/>
    </w:rPr>
  </w:style>
  <w:style w:type="character" w:styleId="Lienhypertexte">
    <w:name w:val="Hyperlink"/>
    <w:basedOn w:val="Policepardfaut"/>
    <w:uiPriority w:val="99"/>
    <w:unhideWhenUsed/>
    <w:rsid w:val="00F80BAC"/>
    <w:rPr>
      <w:color w:val="0000FF" w:themeColor="hyperlink"/>
      <w:u w:val="single"/>
    </w:rPr>
  </w:style>
  <w:style w:type="paragraph" w:customStyle="1" w:styleId="referencearticle">
    <w:name w:val="reference_article"/>
    <w:basedOn w:val="Normal"/>
    <w:rsid w:val="00C354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invisible">
    <w:name w:val="invisible"/>
    <w:basedOn w:val="Policepardfaut"/>
    <w:rsid w:val="00C35412"/>
  </w:style>
  <w:style w:type="paragraph" w:styleId="Textedebulles">
    <w:name w:val="Balloon Text"/>
    <w:basedOn w:val="Normal"/>
    <w:link w:val="TextedebullesCar"/>
    <w:uiPriority w:val="99"/>
    <w:semiHidden/>
    <w:unhideWhenUsed/>
    <w:rsid w:val="00A83D4C"/>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83D4C"/>
    <w:rPr>
      <w:rFonts w:ascii="Lucida Grande" w:hAnsi="Lucida Grande" w:cs="Lucida Grande"/>
      <w:sz w:val="18"/>
      <w:szCs w:val="18"/>
    </w:rPr>
  </w:style>
  <w:style w:type="paragraph" w:styleId="NormalWeb">
    <w:name w:val="Normal (Web)"/>
    <w:basedOn w:val="Normal"/>
    <w:uiPriority w:val="99"/>
    <w:semiHidden/>
    <w:unhideWhenUsed/>
    <w:rsid w:val="00A83D4C"/>
    <w:pPr>
      <w:spacing w:before="100" w:beforeAutospacing="1" w:after="100" w:afterAutospacing="1" w:line="240" w:lineRule="auto"/>
    </w:pPr>
    <w:rPr>
      <w:rFonts w:ascii="Times" w:eastAsiaTheme="minorEastAsia" w:hAnsi="Times"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608120">
      <w:bodyDiv w:val="1"/>
      <w:marLeft w:val="0"/>
      <w:marRight w:val="0"/>
      <w:marTop w:val="0"/>
      <w:marBottom w:val="0"/>
      <w:divBdr>
        <w:top w:val="none" w:sz="0" w:space="0" w:color="auto"/>
        <w:left w:val="none" w:sz="0" w:space="0" w:color="auto"/>
        <w:bottom w:val="none" w:sz="0" w:space="0" w:color="auto"/>
        <w:right w:val="none" w:sz="0" w:space="0" w:color="auto"/>
      </w:divBdr>
      <w:divsChild>
        <w:div w:id="1408654255">
          <w:marLeft w:val="0"/>
          <w:marRight w:val="0"/>
          <w:marTop w:val="0"/>
          <w:marBottom w:val="0"/>
          <w:divBdr>
            <w:top w:val="none" w:sz="0" w:space="0" w:color="auto"/>
            <w:left w:val="none" w:sz="0" w:space="0" w:color="auto"/>
            <w:bottom w:val="none" w:sz="0" w:space="0" w:color="auto"/>
            <w:right w:val="none" w:sz="0" w:space="0" w:color="auto"/>
          </w:divBdr>
          <w:divsChild>
            <w:div w:id="1878153556">
              <w:marLeft w:val="0"/>
              <w:marRight w:val="0"/>
              <w:marTop w:val="0"/>
              <w:marBottom w:val="0"/>
              <w:divBdr>
                <w:top w:val="none" w:sz="0" w:space="0" w:color="auto"/>
                <w:left w:val="none" w:sz="0" w:space="0" w:color="auto"/>
                <w:bottom w:val="none" w:sz="0" w:space="0" w:color="auto"/>
                <w:right w:val="none" w:sz="0" w:space="0" w:color="auto"/>
              </w:divBdr>
            </w:div>
            <w:div w:id="568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evues.unilim.fr/nas/document.php?id=3213"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revues.unilim.fr/nas/document.php?id=2801" TargetMode="External"/><Relationship Id="rId10" Type="http://schemas.openxmlformats.org/officeDocument/2006/relationships/hyperlink" Target="http://popups.ulg.ac.be/dissensus/document.php?id=5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opups.ulg.ac.be/dissensus/document.php?id=586" TargetMode="External"/><Relationship Id="rId2" Type="http://schemas.openxmlformats.org/officeDocument/2006/relationships/hyperlink" Target="http://revues.unilim.fr/nas/document.php?id=2801" TargetMode="External"/><Relationship Id="rId3" Type="http://schemas.openxmlformats.org/officeDocument/2006/relationships/hyperlink" Target="http://revues.unilim.fr/nas/document.php?id=3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F89A6-7195-A645-8485-936E54D6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9876</Words>
  <Characters>54318</Characters>
  <Application>Microsoft Macintosh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
    </vt:vector>
  </TitlesOfParts>
  <Company>Name Ihrer Firma</Company>
  <LinksUpToDate>false</LinksUpToDate>
  <CharactersWithSpaces>64066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Ihr Benutzername</dc:creator>
  <cp:keywords/>
  <dc:description/>
  <cp:lastModifiedBy>Marion Colas</cp:lastModifiedBy>
  <cp:revision>2</cp:revision>
  <cp:lastPrinted>2012-01-18T15:16:00Z</cp:lastPrinted>
  <dcterms:created xsi:type="dcterms:W3CDTF">2014-04-30T14:40:00Z</dcterms:created>
  <dcterms:modified xsi:type="dcterms:W3CDTF">2014-04-30T14:40:00Z</dcterms:modified>
</cp:coreProperties>
</file>