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46" w:rsidRDefault="00E53346" w:rsidP="006E0BD4">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p>
    <w:p w:rsidR="006F6E27" w:rsidRPr="006F6E27" w:rsidRDefault="008D7217" w:rsidP="006F6E27">
      <w:pPr>
        <w:pStyle w:val="NoSpacing"/>
        <w:jc w:val="center"/>
        <w:rPr>
          <w:rFonts w:ascii="Arial" w:hAnsi="Arial" w:cs="Arial"/>
          <w:b/>
          <w:sz w:val="28"/>
          <w:szCs w:val="28"/>
          <w:lang w:eastAsia="fr-FR"/>
        </w:rPr>
      </w:pPr>
      <w:r w:rsidRPr="008D7217">
        <w:rPr>
          <w:rFonts w:ascii="Arial" w:hAnsi="Arial" w:cs="Arial"/>
          <w:b/>
          <w:i/>
          <w:sz w:val="28"/>
          <w:szCs w:val="28"/>
          <w:lang w:eastAsia="fr-FR"/>
        </w:rPr>
        <w:t>In cauda venenum</w:t>
      </w:r>
      <w:r w:rsidR="006F6E27">
        <w:rPr>
          <w:rFonts w:ascii="Arial" w:hAnsi="Arial" w:cs="Arial"/>
          <w:b/>
          <w:sz w:val="28"/>
          <w:szCs w:val="28"/>
          <w:lang w:eastAsia="fr-FR"/>
        </w:rPr>
        <w:t>.</w:t>
      </w:r>
    </w:p>
    <w:p w:rsidR="006E0BD4" w:rsidRPr="006F6E27" w:rsidRDefault="006F6E27" w:rsidP="006F6E27">
      <w:pPr>
        <w:pStyle w:val="NoSpacing"/>
        <w:jc w:val="center"/>
        <w:rPr>
          <w:rFonts w:ascii="Arial" w:hAnsi="Arial" w:cs="Arial"/>
          <w:b/>
          <w:sz w:val="28"/>
          <w:szCs w:val="28"/>
          <w:lang w:eastAsia="fr-FR"/>
        </w:rPr>
      </w:pPr>
      <w:r>
        <w:rPr>
          <w:rFonts w:ascii="Arial" w:hAnsi="Arial" w:cs="Arial"/>
          <w:b/>
          <w:sz w:val="28"/>
          <w:szCs w:val="28"/>
          <w:lang w:eastAsia="fr-FR"/>
        </w:rPr>
        <w:t>A propos d</w:t>
      </w:r>
      <w:r w:rsidRPr="006F6E27">
        <w:rPr>
          <w:rFonts w:ascii="Arial" w:hAnsi="Arial" w:cs="Arial"/>
          <w:b/>
          <w:sz w:val="28"/>
          <w:szCs w:val="28"/>
          <w:lang w:eastAsia="fr-FR"/>
        </w:rPr>
        <w:t xml:space="preserve">es dispositions abrogatoires du projet de </w:t>
      </w:r>
      <w:r w:rsidR="006E0BD4" w:rsidRPr="006F6E27">
        <w:rPr>
          <w:rFonts w:ascii="Arial" w:hAnsi="Arial" w:cs="Arial"/>
          <w:b/>
          <w:sz w:val="28"/>
          <w:szCs w:val="28"/>
          <w:lang w:eastAsia="fr-FR"/>
        </w:rPr>
        <w:t>r</w:t>
      </w:r>
      <w:r w:rsidR="008D7217">
        <w:rPr>
          <w:rFonts w:ascii="Arial" w:hAnsi="Arial" w:cs="Arial"/>
          <w:b/>
          <w:sz w:val="28"/>
          <w:szCs w:val="28"/>
          <w:lang w:eastAsia="fr-FR"/>
        </w:rPr>
        <w:t>e</w:t>
      </w:r>
      <w:r>
        <w:rPr>
          <w:rFonts w:ascii="Arial" w:hAnsi="Arial" w:cs="Arial"/>
          <w:b/>
          <w:sz w:val="28"/>
          <w:szCs w:val="28"/>
          <w:lang w:eastAsia="fr-FR"/>
        </w:rPr>
        <w:t>f</w:t>
      </w:r>
      <w:r w:rsidR="008D7217">
        <w:rPr>
          <w:rFonts w:ascii="Arial" w:hAnsi="Arial" w:cs="Arial"/>
          <w:b/>
          <w:sz w:val="28"/>
          <w:szCs w:val="28"/>
          <w:lang w:eastAsia="fr-FR"/>
        </w:rPr>
        <w:t>onte constitutionnelle</w:t>
      </w:r>
    </w:p>
    <w:p w:rsidR="006F6E27" w:rsidRPr="006F6E27" w:rsidRDefault="006F6E27" w:rsidP="006F6E27">
      <w:pPr>
        <w:pStyle w:val="NoSpacing"/>
        <w:jc w:val="center"/>
        <w:rPr>
          <w:rFonts w:ascii="Arial" w:hAnsi="Arial" w:cs="Arial"/>
          <w:lang w:eastAsia="fr-FR"/>
        </w:rPr>
      </w:pPr>
    </w:p>
    <w:p w:rsidR="006E0BD4" w:rsidRPr="006F6E27" w:rsidRDefault="006E0BD4" w:rsidP="006F6E27">
      <w:pPr>
        <w:pStyle w:val="NoSpacing"/>
        <w:jc w:val="center"/>
        <w:rPr>
          <w:rFonts w:ascii="Arial" w:hAnsi="Arial" w:cs="Arial"/>
          <w:sz w:val="24"/>
          <w:szCs w:val="24"/>
          <w:lang w:eastAsia="fr-FR"/>
        </w:rPr>
      </w:pPr>
      <w:r w:rsidRPr="006F6E27">
        <w:rPr>
          <w:rFonts w:ascii="Arial" w:hAnsi="Arial" w:cs="Arial"/>
          <w:sz w:val="24"/>
          <w:szCs w:val="24"/>
          <w:lang w:eastAsia="fr-FR"/>
        </w:rPr>
        <w:t xml:space="preserve">Luc </w:t>
      </w:r>
      <w:proofErr w:type="spellStart"/>
      <w:r w:rsidRPr="006F6E27">
        <w:rPr>
          <w:rFonts w:ascii="Arial" w:hAnsi="Arial" w:cs="Arial"/>
          <w:sz w:val="24"/>
          <w:szCs w:val="24"/>
          <w:lang w:eastAsia="fr-FR"/>
        </w:rPr>
        <w:t>Heuschling</w:t>
      </w:r>
      <w:proofErr w:type="spellEnd"/>
    </w:p>
    <w:p w:rsidR="006F6E27" w:rsidRPr="006F6E27" w:rsidRDefault="006F6E27" w:rsidP="006F6E27">
      <w:pPr>
        <w:pStyle w:val="NoSpacing"/>
        <w:jc w:val="center"/>
        <w:rPr>
          <w:rFonts w:ascii="Arial" w:hAnsi="Arial" w:cs="Arial"/>
          <w:sz w:val="24"/>
          <w:szCs w:val="24"/>
          <w:lang w:eastAsia="fr-FR"/>
        </w:rPr>
      </w:pPr>
      <w:r w:rsidRPr="006F6E27">
        <w:rPr>
          <w:rFonts w:ascii="Arial" w:hAnsi="Arial" w:cs="Arial"/>
          <w:sz w:val="24"/>
          <w:szCs w:val="24"/>
          <w:lang w:eastAsia="fr-FR"/>
        </w:rPr>
        <w:t>Professeur de droit constitutionnel</w:t>
      </w:r>
    </w:p>
    <w:p w:rsidR="006F6E27" w:rsidRDefault="006F6E27" w:rsidP="006F6E27">
      <w:pPr>
        <w:pStyle w:val="NoSpacing"/>
        <w:jc w:val="center"/>
        <w:rPr>
          <w:rFonts w:ascii="Arial" w:hAnsi="Arial" w:cs="Arial"/>
          <w:sz w:val="24"/>
          <w:szCs w:val="24"/>
          <w:lang w:eastAsia="fr-FR"/>
        </w:rPr>
      </w:pPr>
      <w:r w:rsidRPr="006F6E27">
        <w:rPr>
          <w:rFonts w:ascii="Arial" w:hAnsi="Arial" w:cs="Arial"/>
          <w:sz w:val="24"/>
          <w:szCs w:val="24"/>
          <w:lang w:eastAsia="fr-FR"/>
        </w:rPr>
        <w:t xml:space="preserve">Université du </w:t>
      </w:r>
      <w:r w:rsidR="00D53C31">
        <w:rPr>
          <w:rFonts w:ascii="Arial" w:hAnsi="Arial" w:cs="Arial"/>
          <w:sz w:val="24"/>
          <w:szCs w:val="24"/>
          <w:lang w:eastAsia="fr-FR"/>
        </w:rPr>
        <w:t>Luxembourg</w:t>
      </w:r>
    </w:p>
    <w:p w:rsidR="00D53C31" w:rsidRDefault="00D53C31" w:rsidP="006F6E27">
      <w:pPr>
        <w:pStyle w:val="NoSpacing"/>
        <w:jc w:val="center"/>
        <w:rPr>
          <w:rFonts w:ascii="Arial" w:hAnsi="Arial" w:cs="Arial"/>
          <w:sz w:val="24"/>
          <w:szCs w:val="24"/>
          <w:lang w:eastAsia="fr-FR"/>
        </w:rPr>
      </w:pPr>
    </w:p>
    <w:p w:rsidR="00E114BF" w:rsidRDefault="00E114BF" w:rsidP="006F6E27">
      <w:pPr>
        <w:pStyle w:val="NoSpacing"/>
        <w:jc w:val="center"/>
        <w:rPr>
          <w:rFonts w:ascii="Arial" w:hAnsi="Arial" w:cs="Arial"/>
          <w:sz w:val="24"/>
          <w:szCs w:val="24"/>
          <w:lang w:eastAsia="fr-FR"/>
        </w:rPr>
      </w:pPr>
      <w:r>
        <w:rPr>
          <w:rFonts w:ascii="Arial" w:hAnsi="Arial" w:cs="Arial"/>
          <w:sz w:val="24"/>
          <w:szCs w:val="24"/>
          <w:lang w:eastAsia="fr-FR"/>
        </w:rPr>
        <w:t>Texte publié sur le site internet</w:t>
      </w:r>
    </w:p>
    <w:p w:rsidR="00E114BF" w:rsidRDefault="00E114BF" w:rsidP="006F6E27">
      <w:pPr>
        <w:pStyle w:val="NoSpacing"/>
        <w:jc w:val="center"/>
        <w:rPr>
          <w:rFonts w:ascii="Arial" w:hAnsi="Arial" w:cs="Arial"/>
          <w:sz w:val="24"/>
          <w:szCs w:val="24"/>
          <w:lang w:eastAsia="fr-FR"/>
        </w:rPr>
      </w:pPr>
      <w:hyperlink r:id="rId9" w:history="1">
        <w:r w:rsidRPr="000B50D7">
          <w:rPr>
            <w:rStyle w:val="Hyperlink"/>
            <w:rFonts w:ascii="Arial" w:hAnsi="Arial" w:cs="Arial"/>
            <w:sz w:val="24"/>
            <w:szCs w:val="24"/>
            <w:lang w:eastAsia="fr-FR"/>
          </w:rPr>
          <w:t>http://www.forum.lu/constitution/</w:t>
        </w:r>
      </w:hyperlink>
    </w:p>
    <w:p w:rsidR="00E114BF" w:rsidRDefault="00E114BF" w:rsidP="006F6E27">
      <w:pPr>
        <w:pStyle w:val="NoSpacing"/>
        <w:jc w:val="center"/>
        <w:rPr>
          <w:rFonts w:ascii="Arial" w:hAnsi="Arial" w:cs="Arial"/>
          <w:sz w:val="24"/>
          <w:szCs w:val="24"/>
          <w:lang w:eastAsia="fr-FR"/>
        </w:rPr>
      </w:pPr>
    </w:p>
    <w:p w:rsidR="00D53C31" w:rsidRPr="006F6E27" w:rsidRDefault="00D53C31" w:rsidP="006F6E27">
      <w:pPr>
        <w:pStyle w:val="NoSpacing"/>
        <w:jc w:val="center"/>
        <w:rPr>
          <w:rFonts w:ascii="Arial" w:hAnsi="Arial" w:cs="Arial"/>
          <w:sz w:val="24"/>
          <w:szCs w:val="24"/>
          <w:lang w:eastAsia="fr-FR"/>
        </w:rPr>
      </w:pPr>
      <w:r>
        <w:rPr>
          <w:rFonts w:ascii="Arial" w:hAnsi="Arial" w:cs="Arial"/>
          <w:sz w:val="24"/>
          <w:szCs w:val="24"/>
          <w:lang w:eastAsia="fr-FR"/>
        </w:rPr>
        <w:t>14 juin 2013</w:t>
      </w:r>
    </w:p>
    <w:p w:rsidR="006E0BD4" w:rsidRDefault="006E0BD4"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p>
    <w:p w:rsidR="00CD0AA1" w:rsidRDefault="00CD0AA1"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p>
    <w:p w:rsidR="00492C26" w:rsidRDefault="003F63AC"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Il est un dicton populaire selon lequel, avant de signer un contrat, il faut toujours </w:t>
      </w:r>
      <w:r w:rsidRPr="00DA73FE">
        <w:rPr>
          <w:rFonts w:ascii="Times New Roman" w:eastAsia="Times New Roman" w:hAnsi="Times New Roman" w:cs="Times New Roman"/>
          <w:bCs/>
          <w:i/>
          <w:sz w:val="24"/>
          <w:szCs w:val="24"/>
          <w:lang w:eastAsia="fr-FR"/>
        </w:rPr>
        <w:t>tout</w:t>
      </w:r>
      <w:r>
        <w:rPr>
          <w:rFonts w:ascii="Times New Roman" w:eastAsia="Times New Roman" w:hAnsi="Times New Roman" w:cs="Times New Roman"/>
          <w:bCs/>
          <w:sz w:val="24"/>
          <w:szCs w:val="24"/>
          <w:lang w:eastAsia="fr-FR"/>
        </w:rPr>
        <w:t xml:space="preserve"> lire, y inclus le « </w:t>
      </w:r>
      <w:proofErr w:type="spellStart"/>
      <w:r w:rsidRPr="003F63AC">
        <w:rPr>
          <w:rFonts w:ascii="Times New Roman" w:eastAsia="Times New Roman" w:hAnsi="Times New Roman" w:cs="Times New Roman"/>
          <w:bCs/>
          <w:i/>
          <w:sz w:val="24"/>
          <w:szCs w:val="24"/>
          <w:lang w:eastAsia="fr-FR"/>
        </w:rPr>
        <w:t>Kleingedruckte</w:t>
      </w:r>
      <w:proofErr w:type="spellEnd"/>
      <w:r>
        <w:rPr>
          <w:rFonts w:ascii="Times New Roman" w:eastAsia="Times New Roman" w:hAnsi="Times New Roman" w:cs="Times New Roman"/>
          <w:bCs/>
          <w:sz w:val="24"/>
          <w:szCs w:val="24"/>
          <w:lang w:eastAsia="fr-FR"/>
        </w:rPr>
        <w:t> »</w:t>
      </w:r>
      <w:r w:rsidR="00DA73FE">
        <w:rPr>
          <w:rFonts w:ascii="Times New Roman" w:eastAsia="Times New Roman" w:hAnsi="Times New Roman" w:cs="Times New Roman"/>
          <w:bCs/>
          <w:sz w:val="24"/>
          <w:szCs w:val="24"/>
          <w:lang w:eastAsia="fr-FR"/>
        </w:rPr>
        <w:t xml:space="preserve"> (ce qui est écrit en petites lettres)</w:t>
      </w:r>
      <w:r>
        <w:rPr>
          <w:rFonts w:ascii="Times New Roman" w:eastAsia="Times New Roman" w:hAnsi="Times New Roman" w:cs="Times New Roman"/>
          <w:bCs/>
          <w:sz w:val="24"/>
          <w:szCs w:val="24"/>
          <w:lang w:eastAsia="fr-FR"/>
        </w:rPr>
        <w:t xml:space="preserve">, et, surtout, ne pas s’arrêter avant la fin. Car, c’est </w:t>
      </w:r>
      <w:r w:rsidR="006A7A4F">
        <w:rPr>
          <w:rFonts w:ascii="Times New Roman" w:eastAsia="Times New Roman" w:hAnsi="Times New Roman" w:cs="Times New Roman"/>
          <w:bCs/>
          <w:sz w:val="24"/>
          <w:szCs w:val="24"/>
          <w:lang w:eastAsia="fr-FR"/>
        </w:rPr>
        <w:t>à</w:t>
      </w:r>
      <w:r>
        <w:rPr>
          <w:rFonts w:ascii="Times New Roman" w:eastAsia="Times New Roman" w:hAnsi="Times New Roman" w:cs="Times New Roman"/>
          <w:bCs/>
          <w:sz w:val="24"/>
          <w:szCs w:val="24"/>
          <w:lang w:eastAsia="fr-FR"/>
        </w:rPr>
        <w:t xml:space="preserve"> la fin que risquent de se retrouver des dispositions qui, sous des dehors techniques, peuvent venir contredire les plus belles</w:t>
      </w:r>
      <w:r w:rsidR="00D53C31">
        <w:rPr>
          <w:rFonts w:ascii="Times New Roman" w:eastAsia="Times New Roman" w:hAnsi="Times New Roman" w:cs="Times New Roman"/>
          <w:bCs/>
          <w:sz w:val="24"/>
          <w:szCs w:val="24"/>
          <w:lang w:eastAsia="fr-FR"/>
        </w:rPr>
        <w:t xml:space="preserve"> et généreuses</w:t>
      </w:r>
      <w:r>
        <w:rPr>
          <w:rFonts w:ascii="Times New Roman" w:eastAsia="Times New Roman" w:hAnsi="Times New Roman" w:cs="Times New Roman"/>
          <w:bCs/>
          <w:sz w:val="24"/>
          <w:szCs w:val="24"/>
          <w:lang w:eastAsia="fr-FR"/>
        </w:rPr>
        <w:t xml:space="preserve"> affirmations du début.</w:t>
      </w:r>
      <w:r w:rsidR="00492C26">
        <w:rPr>
          <w:rFonts w:ascii="Times New Roman" w:eastAsia="Times New Roman" w:hAnsi="Times New Roman" w:cs="Times New Roman"/>
          <w:bCs/>
          <w:sz w:val="24"/>
          <w:szCs w:val="24"/>
          <w:lang w:eastAsia="fr-FR"/>
        </w:rPr>
        <w:t xml:space="preserve"> Comme disaient les Romains en matière épistolaire ou à propos d’un discours : </w:t>
      </w:r>
      <w:r w:rsidR="00492C26" w:rsidRPr="00492C26">
        <w:rPr>
          <w:rFonts w:ascii="Times New Roman" w:eastAsia="Times New Roman" w:hAnsi="Times New Roman" w:cs="Times New Roman"/>
          <w:bCs/>
          <w:i/>
          <w:sz w:val="24"/>
          <w:szCs w:val="24"/>
          <w:lang w:eastAsia="fr-FR"/>
        </w:rPr>
        <w:t>In cauda venenum</w:t>
      </w:r>
      <w:r w:rsidR="00492C26">
        <w:rPr>
          <w:rFonts w:ascii="Times New Roman" w:eastAsia="Times New Roman" w:hAnsi="Times New Roman" w:cs="Times New Roman"/>
          <w:bCs/>
          <w:sz w:val="24"/>
          <w:szCs w:val="24"/>
          <w:lang w:eastAsia="fr-FR"/>
        </w:rPr>
        <w:t>. C’est dans la queue (du scorpion) que gît le venin.</w:t>
      </w:r>
    </w:p>
    <w:p w:rsidR="00D53C31" w:rsidRDefault="003F63AC"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En matière de Constitution, il en va</w:t>
      </w:r>
      <w:r w:rsidR="00492C26">
        <w:rPr>
          <w:rFonts w:ascii="Times New Roman" w:eastAsia="Times New Roman" w:hAnsi="Times New Roman" w:cs="Times New Roman"/>
          <w:bCs/>
          <w:sz w:val="24"/>
          <w:szCs w:val="24"/>
          <w:lang w:eastAsia="fr-FR"/>
        </w:rPr>
        <w:t>, un peu,</w:t>
      </w:r>
      <w:r>
        <w:rPr>
          <w:rFonts w:ascii="Times New Roman" w:eastAsia="Times New Roman" w:hAnsi="Times New Roman" w:cs="Times New Roman"/>
          <w:bCs/>
          <w:sz w:val="24"/>
          <w:szCs w:val="24"/>
          <w:lang w:eastAsia="fr-FR"/>
        </w:rPr>
        <w:t xml:space="preserve"> de même. Pour se faire une idée exacte de l’apport de « la » nouvelle Constitution </w:t>
      </w:r>
      <w:r w:rsidR="00171FE2">
        <w:rPr>
          <w:rFonts w:ascii="Times New Roman" w:eastAsia="Times New Roman" w:hAnsi="Times New Roman" w:cs="Times New Roman"/>
          <w:bCs/>
          <w:sz w:val="24"/>
          <w:szCs w:val="24"/>
          <w:lang w:eastAsia="fr-FR"/>
        </w:rPr>
        <w:t>(</w:t>
      </w:r>
      <w:r>
        <w:rPr>
          <w:rFonts w:ascii="Times New Roman" w:eastAsia="Times New Roman" w:hAnsi="Times New Roman" w:cs="Times New Roman"/>
          <w:bCs/>
          <w:sz w:val="24"/>
          <w:szCs w:val="24"/>
          <w:lang w:eastAsia="fr-FR"/>
        </w:rPr>
        <w:t>je mets « la » entre guillemets car ce singulier est, en vérité, problématique</w:t>
      </w:r>
      <w:r w:rsidR="00171FE2">
        <w:rPr>
          <w:rFonts w:ascii="Times New Roman" w:eastAsia="Times New Roman" w:hAnsi="Times New Roman" w:cs="Times New Roman"/>
          <w:bCs/>
          <w:sz w:val="24"/>
          <w:szCs w:val="24"/>
          <w:lang w:eastAsia="fr-FR"/>
        </w:rPr>
        <w:t>)</w:t>
      </w:r>
      <w:r>
        <w:rPr>
          <w:rFonts w:ascii="Times New Roman" w:eastAsia="Times New Roman" w:hAnsi="Times New Roman" w:cs="Times New Roman"/>
          <w:bCs/>
          <w:sz w:val="24"/>
          <w:szCs w:val="24"/>
          <w:lang w:eastAsia="fr-FR"/>
        </w:rPr>
        <w:t>, il convient</w:t>
      </w:r>
      <w:r w:rsidR="00171FE2">
        <w:rPr>
          <w:rFonts w:ascii="Times New Roman" w:eastAsia="Times New Roman" w:hAnsi="Times New Roman" w:cs="Times New Roman"/>
          <w:bCs/>
          <w:sz w:val="24"/>
          <w:szCs w:val="24"/>
          <w:lang w:eastAsia="fr-FR"/>
        </w:rPr>
        <w:t xml:space="preserve"> – </w:t>
      </w:r>
      <w:r>
        <w:rPr>
          <w:rFonts w:ascii="Times New Roman" w:eastAsia="Times New Roman" w:hAnsi="Times New Roman" w:cs="Times New Roman"/>
          <w:bCs/>
          <w:sz w:val="24"/>
          <w:szCs w:val="24"/>
          <w:lang w:eastAsia="fr-FR"/>
        </w:rPr>
        <w:t>aussi paradoxal que cela puisse paraître</w:t>
      </w:r>
      <w:r w:rsidR="00171FE2">
        <w:rPr>
          <w:rFonts w:ascii="Times New Roman" w:eastAsia="Times New Roman" w:hAnsi="Times New Roman" w:cs="Times New Roman"/>
          <w:bCs/>
          <w:sz w:val="24"/>
          <w:szCs w:val="24"/>
          <w:lang w:eastAsia="fr-FR"/>
        </w:rPr>
        <w:t xml:space="preserve"> – </w:t>
      </w:r>
      <w:r w:rsidR="006A7A4F">
        <w:rPr>
          <w:rFonts w:ascii="Times New Roman" w:eastAsia="Times New Roman" w:hAnsi="Times New Roman" w:cs="Times New Roman"/>
          <w:bCs/>
          <w:sz w:val="24"/>
          <w:szCs w:val="24"/>
          <w:lang w:eastAsia="fr-FR"/>
        </w:rPr>
        <w:t xml:space="preserve">de </w:t>
      </w:r>
      <w:r>
        <w:rPr>
          <w:rFonts w:ascii="Times New Roman" w:eastAsia="Times New Roman" w:hAnsi="Times New Roman" w:cs="Times New Roman"/>
          <w:bCs/>
          <w:sz w:val="24"/>
          <w:szCs w:val="24"/>
          <w:lang w:eastAsia="fr-FR"/>
        </w:rPr>
        <w:t xml:space="preserve">commencer par lire la </w:t>
      </w:r>
      <w:r w:rsidRPr="00D53C31">
        <w:rPr>
          <w:rFonts w:ascii="Times New Roman" w:eastAsia="Times New Roman" w:hAnsi="Times New Roman" w:cs="Times New Roman"/>
          <w:bCs/>
          <w:i/>
          <w:sz w:val="24"/>
          <w:szCs w:val="24"/>
          <w:lang w:eastAsia="fr-FR"/>
        </w:rPr>
        <w:t>fin</w:t>
      </w:r>
      <w:r w:rsidR="00D53C31">
        <w:rPr>
          <w:rFonts w:ascii="Times New Roman" w:eastAsia="Times New Roman" w:hAnsi="Times New Roman" w:cs="Times New Roman"/>
          <w:bCs/>
          <w:sz w:val="24"/>
          <w:szCs w:val="24"/>
          <w:lang w:eastAsia="fr-FR"/>
        </w:rPr>
        <w:t xml:space="preserve">. Il faut </w:t>
      </w:r>
      <w:r>
        <w:rPr>
          <w:rFonts w:ascii="Times New Roman" w:eastAsia="Times New Roman" w:hAnsi="Times New Roman" w:cs="Times New Roman"/>
          <w:bCs/>
          <w:sz w:val="24"/>
          <w:szCs w:val="24"/>
          <w:lang w:eastAsia="fr-FR"/>
        </w:rPr>
        <w:t>lire les dispositions abrogatoires et transitoires</w:t>
      </w:r>
      <w:r w:rsidR="00D53C31">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bCs/>
          <w:sz w:val="24"/>
          <w:szCs w:val="24"/>
          <w:lang w:eastAsia="fr-FR"/>
        </w:rPr>
        <w:t>en l’espèce</w:t>
      </w:r>
      <w:r w:rsidR="00D53C31">
        <w:rPr>
          <w:rFonts w:ascii="Times New Roman" w:eastAsia="Times New Roman" w:hAnsi="Times New Roman" w:cs="Times New Roman"/>
          <w:bCs/>
          <w:sz w:val="24"/>
          <w:szCs w:val="24"/>
          <w:lang w:eastAsia="fr-FR"/>
        </w:rPr>
        <w:t>, au sein du texte de refonte de la Constitution,</w:t>
      </w:r>
      <w:r>
        <w:rPr>
          <w:rFonts w:ascii="Times New Roman" w:eastAsia="Times New Roman" w:hAnsi="Times New Roman" w:cs="Times New Roman"/>
          <w:bCs/>
          <w:sz w:val="24"/>
          <w:szCs w:val="24"/>
          <w:lang w:eastAsia="fr-FR"/>
        </w:rPr>
        <w:t xml:space="preserve"> le chapitre 12 relatif aux « dispositions finales ». Ces articles</w:t>
      </w:r>
      <w:r w:rsidR="00EE05A0">
        <w:rPr>
          <w:rFonts w:ascii="Times New Roman" w:eastAsia="Times New Roman" w:hAnsi="Times New Roman" w:cs="Times New Roman"/>
          <w:bCs/>
          <w:sz w:val="24"/>
          <w:szCs w:val="24"/>
          <w:lang w:eastAsia="fr-FR"/>
        </w:rPr>
        <w:t xml:space="preserve"> participent, de manière cruciale, à la définition de</w:t>
      </w:r>
      <w:r>
        <w:rPr>
          <w:rFonts w:ascii="Times New Roman" w:eastAsia="Times New Roman" w:hAnsi="Times New Roman" w:cs="Times New Roman"/>
          <w:bCs/>
          <w:sz w:val="24"/>
          <w:szCs w:val="24"/>
          <w:lang w:eastAsia="fr-FR"/>
        </w:rPr>
        <w:t xml:space="preserve"> l</w:t>
      </w:r>
      <w:r w:rsidR="00171FE2">
        <w:rPr>
          <w:rFonts w:ascii="Times New Roman" w:eastAsia="Times New Roman" w:hAnsi="Times New Roman" w:cs="Times New Roman"/>
          <w:bCs/>
          <w:sz w:val="24"/>
          <w:szCs w:val="24"/>
          <w:lang w:eastAsia="fr-FR"/>
        </w:rPr>
        <w:t>’</w:t>
      </w:r>
      <w:r w:rsidR="00EE05A0">
        <w:rPr>
          <w:rFonts w:ascii="Times New Roman" w:eastAsia="Times New Roman" w:hAnsi="Times New Roman" w:cs="Times New Roman"/>
          <w:bCs/>
          <w:sz w:val="24"/>
          <w:szCs w:val="24"/>
          <w:lang w:eastAsia="fr-FR"/>
        </w:rPr>
        <w:t>utilité</w:t>
      </w:r>
      <w:r w:rsidR="00171FE2">
        <w:rPr>
          <w:rFonts w:ascii="Times New Roman" w:eastAsia="Times New Roman" w:hAnsi="Times New Roman" w:cs="Times New Roman"/>
          <w:bCs/>
          <w:sz w:val="24"/>
          <w:szCs w:val="24"/>
          <w:lang w:eastAsia="fr-FR"/>
        </w:rPr>
        <w:t xml:space="preserve"> (ou inutilité)</w:t>
      </w:r>
      <w:r>
        <w:rPr>
          <w:rFonts w:ascii="Times New Roman" w:eastAsia="Times New Roman" w:hAnsi="Times New Roman" w:cs="Times New Roman"/>
          <w:bCs/>
          <w:sz w:val="24"/>
          <w:szCs w:val="24"/>
          <w:lang w:eastAsia="fr-FR"/>
        </w:rPr>
        <w:t xml:space="preserve"> juridique </w:t>
      </w:r>
      <w:r w:rsidR="00EE05A0">
        <w:rPr>
          <w:rFonts w:ascii="Times New Roman" w:eastAsia="Times New Roman" w:hAnsi="Times New Roman" w:cs="Times New Roman"/>
          <w:bCs/>
          <w:sz w:val="24"/>
          <w:szCs w:val="24"/>
          <w:lang w:eastAsia="fr-FR"/>
        </w:rPr>
        <w:t xml:space="preserve">de toutes les dispositions antérieures. </w:t>
      </w:r>
    </w:p>
    <w:p w:rsidR="003F63AC" w:rsidRDefault="00EE05A0"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droit est une technique de régulation sociale sophistiquée qui n’est pas sans pièges, ni artifices. Le droit peut, d’un côté, dire une chose et, de l’autre, son contraire. Il peut mettre en avant, au début d’un texte, tel « beau » principe, pour ensuite, dans d’autres dispositions, affaiblir, voire annuler l’impact de l’affirmation précédente.</w:t>
      </w:r>
      <w:r w:rsidR="003F63AC">
        <w:rPr>
          <w:rFonts w:ascii="Times New Roman" w:eastAsia="Times New Roman" w:hAnsi="Times New Roman" w:cs="Times New Roman"/>
          <w:bCs/>
          <w:sz w:val="24"/>
          <w:szCs w:val="24"/>
          <w:lang w:eastAsia="fr-FR"/>
        </w:rPr>
        <w:t xml:space="preserve"> </w:t>
      </w:r>
    </w:p>
    <w:p w:rsidR="00AA6C08" w:rsidRDefault="00EE05A0"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Cette critique s’applique, en partie, au projet de la Constitution actuellement en débat au sein de la Commission des institutions et de la révision constitutionnelle</w:t>
      </w:r>
      <w:r w:rsidR="00A4785E">
        <w:rPr>
          <w:rFonts w:ascii="Times New Roman" w:eastAsia="Times New Roman" w:hAnsi="Times New Roman" w:cs="Times New Roman"/>
          <w:bCs/>
          <w:sz w:val="24"/>
          <w:szCs w:val="24"/>
          <w:lang w:eastAsia="fr-FR"/>
        </w:rPr>
        <w:t xml:space="preserve"> (CIRC)</w:t>
      </w:r>
      <w:r>
        <w:rPr>
          <w:rFonts w:ascii="Times New Roman" w:eastAsia="Times New Roman" w:hAnsi="Times New Roman" w:cs="Times New Roman"/>
          <w:bCs/>
          <w:sz w:val="24"/>
          <w:szCs w:val="24"/>
          <w:lang w:eastAsia="fr-FR"/>
        </w:rPr>
        <w:t xml:space="preserve">. </w:t>
      </w:r>
      <w:r w:rsidR="00AA6C08">
        <w:rPr>
          <w:rFonts w:ascii="Times New Roman" w:eastAsia="Times New Roman" w:hAnsi="Times New Roman" w:cs="Times New Roman"/>
          <w:bCs/>
          <w:sz w:val="24"/>
          <w:szCs w:val="24"/>
          <w:lang w:eastAsia="fr-FR"/>
        </w:rPr>
        <w:t>A</w:t>
      </w:r>
      <w:r>
        <w:rPr>
          <w:rFonts w:ascii="Times New Roman" w:eastAsia="Times New Roman" w:hAnsi="Times New Roman" w:cs="Times New Roman"/>
          <w:bCs/>
          <w:sz w:val="24"/>
          <w:szCs w:val="24"/>
          <w:lang w:eastAsia="fr-FR"/>
        </w:rPr>
        <w:t xml:space="preserve">lors que le commun mortel (le citoyen lambda, non juriste, non spécialiste en droit </w:t>
      </w:r>
      <w:r w:rsidRPr="00AA6C08">
        <w:rPr>
          <w:rFonts w:ascii="Times New Roman" w:eastAsia="Times New Roman" w:hAnsi="Times New Roman" w:cs="Times New Roman"/>
          <w:bCs/>
          <w:i/>
          <w:sz w:val="24"/>
          <w:szCs w:val="24"/>
          <w:lang w:eastAsia="fr-FR"/>
        </w:rPr>
        <w:t>constitutionnel</w:t>
      </w:r>
      <w:r>
        <w:rPr>
          <w:rFonts w:ascii="Times New Roman" w:eastAsia="Times New Roman" w:hAnsi="Times New Roman" w:cs="Times New Roman"/>
          <w:bCs/>
          <w:sz w:val="24"/>
          <w:szCs w:val="24"/>
          <w:lang w:eastAsia="fr-FR"/>
        </w:rPr>
        <w:t xml:space="preserve">) croit que le Luxembourg </w:t>
      </w:r>
      <w:r w:rsidR="00A4785E">
        <w:rPr>
          <w:rFonts w:ascii="Times New Roman" w:eastAsia="Times New Roman" w:hAnsi="Times New Roman" w:cs="Times New Roman"/>
          <w:bCs/>
          <w:sz w:val="24"/>
          <w:szCs w:val="24"/>
          <w:lang w:eastAsia="fr-FR"/>
        </w:rPr>
        <w:t>aura bientôt (</w:t>
      </w:r>
      <w:r w:rsidR="00171FE2">
        <w:rPr>
          <w:rFonts w:ascii="Times New Roman" w:eastAsia="Times New Roman" w:hAnsi="Times New Roman" w:cs="Times New Roman"/>
          <w:bCs/>
          <w:sz w:val="24"/>
          <w:szCs w:val="24"/>
          <w:lang w:eastAsia="fr-FR"/>
        </w:rPr>
        <w:t xml:space="preserve">en </w:t>
      </w:r>
      <w:r>
        <w:rPr>
          <w:rFonts w:ascii="Times New Roman" w:eastAsia="Times New Roman" w:hAnsi="Times New Roman" w:cs="Times New Roman"/>
          <w:bCs/>
          <w:sz w:val="24"/>
          <w:szCs w:val="24"/>
          <w:lang w:eastAsia="fr-FR"/>
        </w:rPr>
        <w:t>2014 ?</w:t>
      </w:r>
      <w:r w:rsidR="00A4785E">
        <w:rPr>
          <w:rFonts w:ascii="Times New Roman" w:eastAsia="Times New Roman" w:hAnsi="Times New Roman" w:cs="Times New Roman"/>
          <w:bCs/>
          <w:sz w:val="24"/>
          <w:szCs w:val="24"/>
          <w:lang w:eastAsia="fr-FR"/>
        </w:rPr>
        <w:t xml:space="preserve"> 2015 ?</w:t>
      </w:r>
      <w:r>
        <w:rPr>
          <w:rFonts w:ascii="Times New Roman" w:eastAsia="Times New Roman" w:hAnsi="Times New Roman" w:cs="Times New Roman"/>
          <w:bCs/>
          <w:sz w:val="24"/>
          <w:szCs w:val="24"/>
          <w:lang w:eastAsia="fr-FR"/>
        </w:rPr>
        <w:t>)</w:t>
      </w:r>
      <w:r w:rsidR="00A4785E">
        <w:rPr>
          <w:rFonts w:ascii="Times New Roman" w:eastAsia="Times New Roman" w:hAnsi="Times New Roman" w:cs="Times New Roman"/>
          <w:bCs/>
          <w:sz w:val="24"/>
          <w:szCs w:val="24"/>
          <w:lang w:eastAsia="fr-FR"/>
        </w:rPr>
        <w:t xml:space="preserve"> </w:t>
      </w:r>
      <w:r w:rsidR="00A4785E" w:rsidRPr="00A4785E">
        <w:rPr>
          <w:rFonts w:ascii="Times New Roman" w:eastAsia="Times New Roman" w:hAnsi="Times New Roman" w:cs="Times New Roman"/>
          <w:bCs/>
          <w:i/>
          <w:sz w:val="24"/>
          <w:szCs w:val="24"/>
          <w:lang w:eastAsia="fr-FR"/>
        </w:rPr>
        <w:t>une</w:t>
      </w:r>
      <w:r w:rsidR="00A4785E">
        <w:rPr>
          <w:rFonts w:ascii="Times New Roman" w:eastAsia="Times New Roman" w:hAnsi="Times New Roman" w:cs="Times New Roman"/>
          <w:bCs/>
          <w:sz w:val="24"/>
          <w:szCs w:val="24"/>
          <w:lang w:eastAsia="fr-FR"/>
        </w:rPr>
        <w:t xml:space="preserve"> nouvelle Constitution</w:t>
      </w:r>
      <w:r w:rsidR="00AA6C08">
        <w:rPr>
          <w:rFonts w:ascii="Times New Roman" w:eastAsia="Times New Roman" w:hAnsi="Times New Roman" w:cs="Times New Roman"/>
          <w:bCs/>
          <w:sz w:val="24"/>
          <w:szCs w:val="24"/>
          <w:lang w:eastAsia="fr-FR"/>
        </w:rPr>
        <w:t xml:space="preserve">, </w:t>
      </w:r>
      <w:r w:rsidR="00A4785E">
        <w:rPr>
          <w:rFonts w:ascii="Times New Roman" w:eastAsia="Times New Roman" w:hAnsi="Times New Roman" w:cs="Times New Roman"/>
          <w:bCs/>
          <w:sz w:val="24"/>
          <w:szCs w:val="24"/>
          <w:lang w:eastAsia="fr-FR"/>
        </w:rPr>
        <w:t>celle de 2014 ou 2015</w:t>
      </w:r>
      <w:r w:rsidR="00AA6C08">
        <w:rPr>
          <w:rFonts w:ascii="Times New Roman" w:eastAsia="Times New Roman" w:hAnsi="Times New Roman" w:cs="Times New Roman"/>
          <w:bCs/>
          <w:sz w:val="24"/>
          <w:szCs w:val="24"/>
          <w:lang w:eastAsia="fr-FR"/>
        </w:rPr>
        <w:t>,</w:t>
      </w:r>
      <w:r w:rsidR="00A4785E">
        <w:rPr>
          <w:rFonts w:ascii="Times New Roman" w:eastAsia="Times New Roman" w:hAnsi="Times New Roman" w:cs="Times New Roman"/>
          <w:bCs/>
          <w:sz w:val="24"/>
          <w:szCs w:val="24"/>
          <w:lang w:eastAsia="fr-FR"/>
        </w:rPr>
        <w:t xml:space="preserve"> et que l’ancienne Constitution, celle de 1868, sera abolie, détruite, cette idée est, en partie, inexacte. </w:t>
      </w:r>
      <w:r w:rsidR="00AA6C08">
        <w:rPr>
          <w:rFonts w:ascii="Times New Roman" w:eastAsia="Times New Roman" w:hAnsi="Times New Roman" w:cs="Times New Roman"/>
          <w:bCs/>
          <w:sz w:val="24"/>
          <w:szCs w:val="24"/>
          <w:lang w:eastAsia="fr-FR"/>
        </w:rPr>
        <w:t>En vérité, i</w:t>
      </w:r>
      <w:r w:rsidR="00A4785E">
        <w:rPr>
          <w:rFonts w:ascii="Times New Roman" w:eastAsia="Times New Roman" w:hAnsi="Times New Roman" w:cs="Times New Roman"/>
          <w:bCs/>
          <w:sz w:val="24"/>
          <w:szCs w:val="24"/>
          <w:lang w:eastAsia="fr-FR"/>
        </w:rPr>
        <w:t xml:space="preserve">l y aura, en partie, </w:t>
      </w:r>
      <w:r w:rsidR="00A4785E" w:rsidRPr="00A4785E">
        <w:rPr>
          <w:rFonts w:ascii="Times New Roman" w:eastAsia="Times New Roman" w:hAnsi="Times New Roman" w:cs="Times New Roman"/>
          <w:bCs/>
          <w:i/>
          <w:sz w:val="24"/>
          <w:szCs w:val="24"/>
          <w:lang w:eastAsia="fr-FR"/>
        </w:rPr>
        <w:t>deux</w:t>
      </w:r>
      <w:r w:rsidR="00A4785E">
        <w:rPr>
          <w:rFonts w:ascii="Times New Roman" w:eastAsia="Times New Roman" w:hAnsi="Times New Roman" w:cs="Times New Roman"/>
          <w:bCs/>
          <w:sz w:val="24"/>
          <w:szCs w:val="24"/>
          <w:lang w:eastAsia="fr-FR"/>
        </w:rPr>
        <w:t xml:space="preserve"> Constitutions : cell</w:t>
      </w:r>
      <w:r w:rsidR="00371EEA">
        <w:rPr>
          <w:rFonts w:ascii="Times New Roman" w:eastAsia="Times New Roman" w:hAnsi="Times New Roman" w:cs="Times New Roman"/>
          <w:bCs/>
          <w:sz w:val="24"/>
          <w:szCs w:val="24"/>
          <w:lang w:eastAsia="fr-FR"/>
        </w:rPr>
        <w:t xml:space="preserve">e de 2014 </w:t>
      </w:r>
      <w:r w:rsidR="00D53C31">
        <w:rPr>
          <w:rFonts w:ascii="Times New Roman" w:eastAsia="Times New Roman" w:hAnsi="Times New Roman" w:cs="Times New Roman"/>
          <w:bCs/>
          <w:sz w:val="24"/>
          <w:szCs w:val="24"/>
          <w:lang w:eastAsia="fr-FR"/>
        </w:rPr>
        <w:t>/</w:t>
      </w:r>
      <w:r w:rsidR="00371EEA">
        <w:rPr>
          <w:rFonts w:ascii="Times New Roman" w:eastAsia="Times New Roman" w:hAnsi="Times New Roman" w:cs="Times New Roman"/>
          <w:bCs/>
          <w:sz w:val="24"/>
          <w:szCs w:val="24"/>
          <w:lang w:eastAsia="fr-FR"/>
        </w:rPr>
        <w:t xml:space="preserve"> 2015 et</w:t>
      </w:r>
      <w:r w:rsidR="00A4785E">
        <w:rPr>
          <w:rFonts w:ascii="Times New Roman" w:eastAsia="Times New Roman" w:hAnsi="Times New Roman" w:cs="Times New Roman"/>
          <w:bCs/>
          <w:sz w:val="24"/>
          <w:szCs w:val="24"/>
          <w:lang w:eastAsia="fr-FR"/>
        </w:rPr>
        <w:t xml:space="preserve"> celle de 1868 qui, </w:t>
      </w:r>
      <w:r w:rsidR="00371EEA">
        <w:rPr>
          <w:rFonts w:ascii="Times New Roman" w:eastAsia="Times New Roman" w:hAnsi="Times New Roman" w:cs="Times New Roman"/>
          <w:bCs/>
          <w:sz w:val="24"/>
          <w:szCs w:val="24"/>
          <w:lang w:eastAsia="fr-FR"/>
        </w:rPr>
        <w:t>en vertu de la Constitution de 2014/2015,</w:t>
      </w:r>
      <w:r w:rsidR="00A4785E">
        <w:rPr>
          <w:rFonts w:ascii="Times New Roman" w:eastAsia="Times New Roman" w:hAnsi="Times New Roman" w:cs="Times New Roman"/>
          <w:bCs/>
          <w:sz w:val="24"/>
          <w:szCs w:val="24"/>
          <w:lang w:eastAsia="fr-FR"/>
        </w:rPr>
        <w:t xml:space="preserve"> va rester </w:t>
      </w:r>
      <w:r w:rsidR="00AA6C08">
        <w:rPr>
          <w:rFonts w:ascii="Times New Roman" w:eastAsia="Times New Roman" w:hAnsi="Times New Roman" w:cs="Times New Roman"/>
          <w:bCs/>
          <w:sz w:val="24"/>
          <w:szCs w:val="24"/>
          <w:lang w:eastAsia="fr-FR"/>
        </w:rPr>
        <w:t xml:space="preserve">partiellement </w:t>
      </w:r>
      <w:r w:rsidR="00A4785E">
        <w:rPr>
          <w:rFonts w:ascii="Times New Roman" w:eastAsia="Times New Roman" w:hAnsi="Times New Roman" w:cs="Times New Roman"/>
          <w:bCs/>
          <w:sz w:val="24"/>
          <w:szCs w:val="24"/>
          <w:lang w:eastAsia="fr-FR"/>
        </w:rPr>
        <w:t xml:space="preserve">en vigueur. Car le nouveau texte, tel qu’il est conçu pour l’instant, met en place un système complexe de </w:t>
      </w:r>
      <w:r w:rsidR="00A4785E" w:rsidRPr="00D53C31">
        <w:rPr>
          <w:rFonts w:ascii="Times New Roman" w:eastAsia="Times New Roman" w:hAnsi="Times New Roman" w:cs="Times New Roman"/>
          <w:bCs/>
          <w:i/>
          <w:sz w:val="24"/>
          <w:szCs w:val="24"/>
          <w:lang w:eastAsia="fr-FR"/>
        </w:rPr>
        <w:t>dualité constitutionnelle</w:t>
      </w:r>
      <w:r w:rsidR="00A4785E">
        <w:rPr>
          <w:rFonts w:ascii="Times New Roman" w:eastAsia="Times New Roman" w:hAnsi="Times New Roman" w:cs="Times New Roman"/>
          <w:bCs/>
          <w:sz w:val="24"/>
          <w:szCs w:val="24"/>
          <w:lang w:eastAsia="fr-FR"/>
        </w:rPr>
        <w:t xml:space="preserve"> ou de dédoublement. Pour certaines affaires, le régime</w:t>
      </w:r>
      <w:r w:rsidR="00AA6C08">
        <w:rPr>
          <w:rFonts w:ascii="Times New Roman" w:eastAsia="Times New Roman" w:hAnsi="Times New Roman" w:cs="Times New Roman"/>
          <w:bCs/>
          <w:sz w:val="24"/>
          <w:szCs w:val="24"/>
          <w:lang w:eastAsia="fr-FR"/>
        </w:rPr>
        <w:t xml:space="preserve"> applicable est celui</w:t>
      </w:r>
      <w:r w:rsidR="00A4785E">
        <w:rPr>
          <w:rFonts w:ascii="Times New Roman" w:eastAsia="Times New Roman" w:hAnsi="Times New Roman" w:cs="Times New Roman"/>
          <w:bCs/>
          <w:sz w:val="24"/>
          <w:szCs w:val="24"/>
          <w:lang w:eastAsia="fr-FR"/>
        </w:rPr>
        <w:t xml:space="preserve"> établi par la nouvelle Constitution, mais dans d’autres domaines, s’appliquera toujours – et ce pour une durée indéterminée ! –  l</w:t>
      </w:r>
      <w:r w:rsidR="00371EEA">
        <w:rPr>
          <w:rFonts w:ascii="Times New Roman" w:eastAsia="Times New Roman" w:hAnsi="Times New Roman" w:cs="Times New Roman"/>
          <w:bCs/>
          <w:sz w:val="24"/>
          <w:szCs w:val="24"/>
          <w:lang w:eastAsia="fr-FR"/>
        </w:rPr>
        <w:t xml:space="preserve">e régime juridique établi par </w:t>
      </w:r>
      <w:r w:rsidR="00371EEA">
        <w:rPr>
          <w:rFonts w:ascii="Times New Roman" w:eastAsia="Times New Roman" w:hAnsi="Times New Roman" w:cs="Times New Roman"/>
          <w:bCs/>
          <w:sz w:val="24"/>
          <w:szCs w:val="24"/>
          <w:lang w:eastAsia="fr-FR"/>
        </w:rPr>
        <w:lastRenderedPageBreak/>
        <w:t>l</w:t>
      </w:r>
      <w:r w:rsidR="00A4785E">
        <w:rPr>
          <w:rFonts w:ascii="Times New Roman" w:eastAsia="Times New Roman" w:hAnsi="Times New Roman" w:cs="Times New Roman"/>
          <w:bCs/>
          <w:sz w:val="24"/>
          <w:szCs w:val="24"/>
          <w:lang w:eastAsia="fr-FR"/>
        </w:rPr>
        <w:t xml:space="preserve">’ancienne Constitution. </w:t>
      </w:r>
      <w:r w:rsidR="00AA6C08">
        <w:rPr>
          <w:rFonts w:ascii="Times New Roman" w:eastAsia="Times New Roman" w:hAnsi="Times New Roman" w:cs="Times New Roman"/>
          <w:bCs/>
          <w:sz w:val="24"/>
          <w:szCs w:val="24"/>
          <w:lang w:eastAsia="fr-FR"/>
        </w:rPr>
        <w:t>Pour le dire sur un ton un brin provocateur</w:t>
      </w:r>
      <w:r w:rsidR="00371EEA">
        <w:rPr>
          <w:rFonts w:ascii="Times New Roman" w:eastAsia="Times New Roman" w:hAnsi="Times New Roman" w:cs="Times New Roman"/>
          <w:bCs/>
          <w:sz w:val="24"/>
          <w:szCs w:val="24"/>
          <w:lang w:eastAsia="fr-FR"/>
        </w:rPr>
        <w:t xml:space="preserve"> : </w:t>
      </w:r>
      <w:r w:rsidR="00A4785E">
        <w:rPr>
          <w:rFonts w:ascii="Times New Roman" w:eastAsia="Times New Roman" w:hAnsi="Times New Roman" w:cs="Times New Roman"/>
          <w:bCs/>
          <w:sz w:val="24"/>
          <w:szCs w:val="24"/>
          <w:lang w:eastAsia="fr-FR"/>
        </w:rPr>
        <w:t xml:space="preserve">La Constitution de 1868 est morte ! Vive la Constitution de 1868 ! </w:t>
      </w:r>
    </w:p>
    <w:p w:rsidR="00EE05A0" w:rsidRDefault="00AA6C08"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w:t>
      </w:r>
      <w:r w:rsidR="00371EEA">
        <w:rPr>
          <w:rFonts w:ascii="Times New Roman" w:eastAsia="Times New Roman" w:hAnsi="Times New Roman" w:cs="Times New Roman"/>
          <w:bCs/>
          <w:sz w:val="24"/>
          <w:szCs w:val="24"/>
          <w:lang w:eastAsia="fr-FR"/>
        </w:rPr>
        <w:t xml:space="preserve">e phénomène </w:t>
      </w:r>
      <w:r w:rsidR="00A4785E">
        <w:rPr>
          <w:rFonts w:ascii="Times New Roman" w:eastAsia="Times New Roman" w:hAnsi="Times New Roman" w:cs="Times New Roman"/>
          <w:bCs/>
          <w:sz w:val="24"/>
          <w:szCs w:val="24"/>
          <w:lang w:eastAsia="fr-FR"/>
        </w:rPr>
        <w:t xml:space="preserve">ne tient pas au fait que le nouveau texte (de 2014/2015) aurait repris le contenu de l’ancien (de 1868). Ce </w:t>
      </w:r>
      <w:r w:rsidR="00371EEA">
        <w:rPr>
          <w:rFonts w:ascii="Times New Roman" w:eastAsia="Times New Roman" w:hAnsi="Times New Roman" w:cs="Times New Roman"/>
          <w:bCs/>
          <w:sz w:val="24"/>
          <w:szCs w:val="24"/>
          <w:lang w:eastAsia="fr-FR"/>
        </w:rPr>
        <w:t xml:space="preserve">dernier </w:t>
      </w:r>
      <w:r w:rsidR="00A4785E">
        <w:rPr>
          <w:rFonts w:ascii="Times New Roman" w:eastAsia="Times New Roman" w:hAnsi="Times New Roman" w:cs="Times New Roman"/>
          <w:bCs/>
          <w:sz w:val="24"/>
          <w:szCs w:val="24"/>
          <w:lang w:eastAsia="fr-FR"/>
        </w:rPr>
        <w:t xml:space="preserve">facteur joue </w:t>
      </w:r>
      <w:r w:rsidR="00171FE2">
        <w:rPr>
          <w:rFonts w:ascii="Times New Roman" w:eastAsia="Times New Roman" w:hAnsi="Times New Roman" w:cs="Times New Roman"/>
          <w:bCs/>
          <w:sz w:val="24"/>
          <w:szCs w:val="24"/>
          <w:lang w:eastAsia="fr-FR"/>
        </w:rPr>
        <w:t>en effet</w:t>
      </w:r>
      <w:r w:rsidR="00A4785E">
        <w:rPr>
          <w:rFonts w:ascii="Times New Roman" w:eastAsia="Times New Roman" w:hAnsi="Times New Roman" w:cs="Times New Roman"/>
          <w:bCs/>
          <w:sz w:val="24"/>
          <w:szCs w:val="24"/>
          <w:lang w:eastAsia="fr-FR"/>
        </w:rPr>
        <w:t xml:space="preserve"> à de nombreuses reprises </w:t>
      </w:r>
      <w:r w:rsidR="00171FE2">
        <w:rPr>
          <w:rFonts w:ascii="Times New Roman" w:eastAsia="Times New Roman" w:hAnsi="Times New Roman" w:cs="Times New Roman"/>
          <w:bCs/>
          <w:sz w:val="24"/>
          <w:szCs w:val="24"/>
          <w:lang w:eastAsia="fr-FR"/>
        </w:rPr>
        <w:t>– t</w:t>
      </w:r>
      <w:r w:rsidR="00A4785E">
        <w:rPr>
          <w:rFonts w:ascii="Times New Roman" w:eastAsia="Times New Roman" w:hAnsi="Times New Roman" w:cs="Times New Roman"/>
          <w:bCs/>
          <w:sz w:val="24"/>
          <w:szCs w:val="24"/>
          <w:lang w:eastAsia="fr-FR"/>
        </w:rPr>
        <w:t>out n’est pas nouveau dan</w:t>
      </w:r>
      <w:r w:rsidR="00171FE2">
        <w:rPr>
          <w:rFonts w:ascii="Times New Roman" w:eastAsia="Times New Roman" w:hAnsi="Times New Roman" w:cs="Times New Roman"/>
          <w:bCs/>
          <w:sz w:val="24"/>
          <w:szCs w:val="24"/>
          <w:lang w:eastAsia="fr-FR"/>
        </w:rPr>
        <w:t>s le nouveau texte de 2014/2015 –</w:t>
      </w:r>
      <w:r w:rsidR="00A4785E">
        <w:rPr>
          <w:rFonts w:ascii="Times New Roman" w:eastAsia="Times New Roman" w:hAnsi="Times New Roman" w:cs="Times New Roman"/>
          <w:bCs/>
          <w:sz w:val="24"/>
          <w:szCs w:val="24"/>
          <w:lang w:eastAsia="fr-FR"/>
        </w:rPr>
        <w:t>, mais ce qui est visé ici</w:t>
      </w:r>
      <w:r>
        <w:rPr>
          <w:rFonts w:ascii="Times New Roman" w:eastAsia="Times New Roman" w:hAnsi="Times New Roman" w:cs="Times New Roman"/>
          <w:bCs/>
          <w:sz w:val="24"/>
          <w:szCs w:val="24"/>
          <w:lang w:eastAsia="fr-FR"/>
        </w:rPr>
        <w:t>,</w:t>
      </w:r>
      <w:r w:rsidR="00A4785E">
        <w:rPr>
          <w:rFonts w:ascii="Times New Roman" w:eastAsia="Times New Roman" w:hAnsi="Times New Roman" w:cs="Times New Roman"/>
          <w:bCs/>
          <w:sz w:val="24"/>
          <w:szCs w:val="24"/>
          <w:lang w:eastAsia="fr-FR"/>
        </w:rPr>
        <w:t xml:space="preserve"> dans cette analyse critique</w:t>
      </w:r>
      <w:r>
        <w:rPr>
          <w:rFonts w:ascii="Times New Roman" w:eastAsia="Times New Roman" w:hAnsi="Times New Roman" w:cs="Times New Roman"/>
          <w:bCs/>
          <w:sz w:val="24"/>
          <w:szCs w:val="24"/>
          <w:lang w:eastAsia="fr-FR"/>
        </w:rPr>
        <w:t>,</w:t>
      </w:r>
      <w:r w:rsidR="00A4785E">
        <w:rPr>
          <w:rFonts w:ascii="Times New Roman" w:eastAsia="Times New Roman" w:hAnsi="Times New Roman" w:cs="Times New Roman"/>
          <w:bCs/>
          <w:sz w:val="24"/>
          <w:szCs w:val="24"/>
          <w:lang w:eastAsia="fr-FR"/>
        </w:rPr>
        <w:t xml:space="preserve"> a trait encore à un autre phénomène.</w:t>
      </w:r>
    </w:p>
    <w:p w:rsidR="00EB7B35" w:rsidRPr="00EB7B35" w:rsidRDefault="00A4785E"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Avant même de lire les articles 1, 2, 3, 4 et suivants, le citoyen est donc invité à se pencher sur les articles 130 et suivants.</w:t>
      </w:r>
      <w:r w:rsidR="00371EEA">
        <w:rPr>
          <w:rFonts w:ascii="Times New Roman" w:eastAsia="Times New Roman" w:hAnsi="Times New Roman" w:cs="Times New Roman"/>
          <w:bCs/>
          <w:sz w:val="24"/>
          <w:szCs w:val="24"/>
          <w:lang w:eastAsia="fr-FR"/>
        </w:rPr>
        <w:t xml:space="preserve"> </w:t>
      </w:r>
      <w:r w:rsidR="00EB7B35" w:rsidRPr="00EB7B35">
        <w:rPr>
          <w:rFonts w:ascii="Times New Roman" w:eastAsia="Times New Roman" w:hAnsi="Times New Roman" w:cs="Times New Roman"/>
          <w:bCs/>
          <w:sz w:val="24"/>
          <w:szCs w:val="24"/>
          <w:lang w:eastAsia="fr-FR"/>
        </w:rPr>
        <w:t>Les articles 1</w:t>
      </w:r>
      <w:r w:rsidR="00E53346">
        <w:rPr>
          <w:rFonts w:ascii="Times New Roman" w:eastAsia="Times New Roman" w:hAnsi="Times New Roman" w:cs="Times New Roman"/>
          <w:bCs/>
          <w:sz w:val="24"/>
          <w:szCs w:val="24"/>
          <w:lang w:eastAsia="fr-FR"/>
        </w:rPr>
        <w:t>30</w:t>
      </w:r>
      <w:r w:rsidR="00EB7B35" w:rsidRPr="00EB7B35">
        <w:rPr>
          <w:rFonts w:ascii="Times New Roman" w:eastAsia="Times New Roman" w:hAnsi="Times New Roman" w:cs="Times New Roman"/>
          <w:bCs/>
          <w:sz w:val="24"/>
          <w:szCs w:val="24"/>
          <w:lang w:eastAsia="fr-FR"/>
        </w:rPr>
        <w:t xml:space="preserve"> à 13</w:t>
      </w:r>
      <w:r w:rsidR="00E53346">
        <w:rPr>
          <w:rFonts w:ascii="Times New Roman" w:eastAsia="Times New Roman" w:hAnsi="Times New Roman" w:cs="Times New Roman"/>
          <w:bCs/>
          <w:sz w:val="24"/>
          <w:szCs w:val="24"/>
          <w:lang w:eastAsia="fr-FR"/>
        </w:rPr>
        <w:t>2</w:t>
      </w:r>
      <w:r w:rsidR="00EB7B35" w:rsidRPr="00EB7B35">
        <w:rPr>
          <w:rFonts w:ascii="Times New Roman" w:eastAsia="Times New Roman" w:hAnsi="Times New Roman" w:cs="Times New Roman"/>
          <w:bCs/>
          <w:sz w:val="24"/>
          <w:szCs w:val="24"/>
          <w:lang w:eastAsia="fr-FR"/>
        </w:rPr>
        <w:t xml:space="preserve"> du projet</w:t>
      </w:r>
      <w:r w:rsidR="005D21E2">
        <w:rPr>
          <w:rFonts w:ascii="Times New Roman" w:eastAsia="Times New Roman" w:hAnsi="Times New Roman" w:cs="Times New Roman"/>
          <w:bCs/>
          <w:sz w:val="24"/>
          <w:szCs w:val="24"/>
          <w:lang w:eastAsia="fr-FR"/>
        </w:rPr>
        <w:t xml:space="preserve"> actuel</w:t>
      </w:r>
      <w:r w:rsidR="00CD0AA1">
        <w:rPr>
          <w:rStyle w:val="FootnoteReference"/>
          <w:rFonts w:ascii="Times New Roman" w:eastAsia="Times New Roman" w:hAnsi="Times New Roman" w:cs="Times New Roman"/>
          <w:bCs/>
          <w:sz w:val="24"/>
          <w:szCs w:val="24"/>
          <w:lang w:eastAsia="fr-FR"/>
        </w:rPr>
        <w:footnoteReference w:id="1"/>
      </w:r>
      <w:r w:rsidR="00EB7B35" w:rsidRPr="00EB7B35">
        <w:rPr>
          <w:rFonts w:ascii="Times New Roman" w:eastAsia="Times New Roman" w:hAnsi="Times New Roman" w:cs="Times New Roman"/>
          <w:bCs/>
          <w:sz w:val="24"/>
          <w:szCs w:val="24"/>
          <w:lang w:eastAsia="fr-FR"/>
        </w:rPr>
        <w:t xml:space="preserve"> de la CIRC énoncent : </w:t>
      </w:r>
    </w:p>
    <w:p w:rsidR="00EB7B35" w:rsidRPr="00AA448A" w:rsidRDefault="00EB7B35" w:rsidP="001A2977">
      <w:pPr>
        <w:spacing w:before="100" w:beforeAutospacing="1" w:after="100" w:afterAutospacing="1" w:line="240" w:lineRule="auto"/>
        <w:ind w:left="708"/>
        <w:jc w:val="both"/>
        <w:outlineLvl w:val="3"/>
        <w:rPr>
          <w:rFonts w:ascii="Times New Roman" w:hAnsi="Times New Roman" w:cs="Times New Roman"/>
          <w:color w:val="00B050"/>
          <w:sz w:val="20"/>
          <w:szCs w:val="20"/>
        </w:rPr>
      </w:pPr>
      <w:r w:rsidRPr="00AA448A">
        <w:rPr>
          <w:rFonts w:ascii="Times New Roman" w:eastAsia="Times New Roman" w:hAnsi="Times New Roman" w:cs="Times New Roman"/>
          <w:bCs/>
          <w:sz w:val="20"/>
          <w:szCs w:val="20"/>
          <w:lang w:eastAsia="fr-FR"/>
        </w:rPr>
        <w:t>« </w:t>
      </w:r>
      <w:r w:rsidRPr="00AA448A">
        <w:rPr>
          <w:rFonts w:ascii="Times New Roman" w:hAnsi="Times New Roman" w:cs="Times New Roman"/>
          <w:sz w:val="20"/>
          <w:szCs w:val="20"/>
        </w:rPr>
        <w:t>Art. 1</w:t>
      </w:r>
      <w:r w:rsidR="00E53346">
        <w:rPr>
          <w:rFonts w:ascii="Times New Roman" w:hAnsi="Times New Roman" w:cs="Times New Roman"/>
          <w:sz w:val="20"/>
          <w:szCs w:val="20"/>
        </w:rPr>
        <w:t>30</w:t>
      </w:r>
      <w:r w:rsidRPr="00AA448A">
        <w:rPr>
          <w:rFonts w:ascii="Times New Roman" w:hAnsi="Times New Roman" w:cs="Times New Roman"/>
          <w:sz w:val="20"/>
          <w:szCs w:val="20"/>
        </w:rPr>
        <w:t>. Sous réserve des dispositions de l’article 130, la Constitution du 17 octobre 1868, telle qu’elle a été modifiée par la suite, est abrogée.</w:t>
      </w:r>
    </w:p>
    <w:p w:rsidR="00EB7B35" w:rsidRPr="00AA448A" w:rsidRDefault="00EB7B35" w:rsidP="001A2977">
      <w:pPr>
        <w:ind w:left="708"/>
        <w:jc w:val="both"/>
        <w:rPr>
          <w:rFonts w:ascii="Times New Roman" w:hAnsi="Times New Roman" w:cs="Times New Roman"/>
          <w:color w:val="00B050"/>
          <w:sz w:val="20"/>
          <w:szCs w:val="20"/>
        </w:rPr>
      </w:pPr>
      <w:r w:rsidRPr="00AA448A">
        <w:rPr>
          <w:rFonts w:ascii="Times New Roman" w:hAnsi="Times New Roman" w:cs="Times New Roman"/>
          <w:sz w:val="20"/>
          <w:szCs w:val="20"/>
        </w:rPr>
        <w:t>Art. 13</w:t>
      </w:r>
      <w:r w:rsidR="00E53346">
        <w:rPr>
          <w:rFonts w:ascii="Times New Roman" w:hAnsi="Times New Roman" w:cs="Times New Roman"/>
          <w:sz w:val="20"/>
          <w:szCs w:val="20"/>
        </w:rPr>
        <w:t>1</w:t>
      </w:r>
      <w:r w:rsidRPr="00AA448A">
        <w:rPr>
          <w:rFonts w:ascii="Times New Roman" w:hAnsi="Times New Roman" w:cs="Times New Roman"/>
          <w:sz w:val="20"/>
          <w:szCs w:val="20"/>
        </w:rPr>
        <w:t xml:space="preserve">. Les lois et règlements en vigueur au moment de l’entrée en vigueur de la présente Constitution continuent à s’appliquer dans la limite de leur conformité avec la Constitution du 17 octobre 1868 telle qu’elle a été modifiée par la suite. </w:t>
      </w:r>
    </w:p>
    <w:p w:rsidR="00EB7B35" w:rsidRPr="00AA448A" w:rsidRDefault="00EB7B35" w:rsidP="001A2977">
      <w:pPr>
        <w:ind w:left="708"/>
        <w:jc w:val="both"/>
        <w:rPr>
          <w:rFonts w:ascii="Times New Roman" w:hAnsi="Times New Roman" w:cs="Times New Roman"/>
          <w:sz w:val="20"/>
          <w:szCs w:val="20"/>
        </w:rPr>
      </w:pPr>
      <w:r w:rsidRPr="00AA448A">
        <w:rPr>
          <w:rFonts w:ascii="Times New Roman" w:hAnsi="Times New Roman" w:cs="Times New Roman"/>
          <w:sz w:val="20"/>
          <w:szCs w:val="20"/>
        </w:rPr>
        <w:t>Art. 13</w:t>
      </w:r>
      <w:r w:rsidR="00E53346">
        <w:rPr>
          <w:rFonts w:ascii="Times New Roman" w:hAnsi="Times New Roman" w:cs="Times New Roman"/>
          <w:sz w:val="20"/>
          <w:szCs w:val="20"/>
        </w:rPr>
        <w:t>2</w:t>
      </w:r>
      <w:r w:rsidRPr="00AA448A">
        <w:rPr>
          <w:rFonts w:ascii="Times New Roman" w:hAnsi="Times New Roman" w:cs="Times New Roman"/>
          <w:sz w:val="20"/>
          <w:szCs w:val="20"/>
        </w:rPr>
        <w:t>. La présente Constitution entre en vigueur le … .</w:t>
      </w:r>
      <w:r w:rsidRPr="00AA448A">
        <w:rPr>
          <w:rFonts w:ascii="Times New Roman" w:hAnsi="Times New Roman" w:cs="Times New Roman"/>
          <w:color w:val="00B050"/>
          <w:sz w:val="20"/>
          <w:szCs w:val="20"/>
        </w:rPr>
        <w:t xml:space="preserve"> </w:t>
      </w:r>
    </w:p>
    <w:p w:rsidR="00371EEA" w:rsidRDefault="00371EEA"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Que disent exactement, sous leur apparence très technique, ces</w:t>
      </w:r>
      <w:r w:rsidR="00171FE2">
        <w:rPr>
          <w:rFonts w:ascii="Times New Roman" w:eastAsia="Times New Roman" w:hAnsi="Times New Roman" w:cs="Times New Roman"/>
          <w:bCs/>
          <w:sz w:val="24"/>
          <w:szCs w:val="24"/>
          <w:lang w:eastAsia="fr-FR"/>
        </w:rPr>
        <w:t xml:space="preserve"> trois</w:t>
      </w:r>
      <w:r>
        <w:rPr>
          <w:rFonts w:ascii="Times New Roman" w:eastAsia="Times New Roman" w:hAnsi="Times New Roman" w:cs="Times New Roman"/>
          <w:bCs/>
          <w:sz w:val="24"/>
          <w:szCs w:val="24"/>
          <w:lang w:eastAsia="fr-FR"/>
        </w:rPr>
        <w:t xml:space="preserve"> articles ?</w:t>
      </w:r>
    </w:p>
    <w:p w:rsidR="00371EEA" w:rsidRDefault="00371EEA" w:rsidP="001A2977">
      <w:pPr>
        <w:spacing w:before="100" w:beforeAutospacing="1" w:after="100" w:afterAutospacing="1" w:line="240" w:lineRule="auto"/>
        <w:jc w:val="both"/>
        <w:outlineLvl w:val="3"/>
        <w:rPr>
          <w:rFonts w:ascii="Times New Roman" w:hAnsi="Times New Roman" w:cs="Times New Roman"/>
          <w:sz w:val="24"/>
          <w:szCs w:val="24"/>
        </w:rPr>
      </w:pPr>
      <w:r>
        <w:rPr>
          <w:rFonts w:ascii="Times New Roman" w:eastAsia="Times New Roman" w:hAnsi="Times New Roman" w:cs="Times New Roman"/>
          <w:bCs/>
          <w:sz w:val="24"/>
          <w:szCs w:val="24"/>
          <w:lang w:eastAsia="fr-FR"/>
        </w:rPr>
        <w:t xml:space="preserve">Avant de creuser </w:t>
      </w:r>
      <w:r w:rsidR="00AB2C4C">
        <w:rPr>
          <w:rFonts w:ascii="Times New Roman" w:eastAsia="Times New Roman" w:hAnsi="Times New Roman" w:cs="Times New Roman"/>
          <w:bCs/>
          <w:sz w:val="24"/>
          <w:szCs w:val="24"/>
          <w:lang w:eastAsia="fr-FR"/>
        </w:rPr>
        <w:t>le sens de ces articles, il est utile et nécessaire de donner quelques</w:t>
      </w:r>
      <w:r>
        <w:rPr>
          <w:rFonts w:ascii="Times New Roman" w:eastAsia="Times New Roman" w:hAnsi="Times New Roman" w:cs="Times New Roman"/>
          <w:bCs/>
          <w:sz w:val="24"/>
          <w:szCs w:val="24"/>
          <w:lang w:eastAsia="fr-FR"/>
        </w:rPr>
        <w:t xml:space="preserve"> précision</w:t>
      </w:r>
      <w:r w:rsidR="00AB2C4C">
        <w:rPr>
          <w:rFonts w:ascii="Times New Roman" w:eastAsia="Times New Roman" w:hAnsi="Times New Roman" w:cs="Times New Roman"/>
          <w:bCs/>
          <w:sz w:val="24"/>
          <w:szCs w:val="24"/>
          <w:lang w:eastAsia="fr-FR"/>
        </w:rPr>
        <w:t>s</w:t>
      </w:r>
      <w:r w:rsidR="00AA6C08">
        <w:rPr>
          <w:rFonts w:ascii="Times New Roman" w:eastAsia="Times New Roman" w:hAnsi="Times New Roman" w:cs="Times New Roman"/>
          <w:bCs/>
          <w:sz w:val="24"/>
          <w:szCs w:val="24"/>
          <w:lang w:eastAsia="fr-FR"/>
        </w:rPr>
        <w:t xml:space="preserve"> préalables</w:t>
      </w:r>
      <w:r w:rsidR="00AB2C4C">
        <w:rPr>
          <w:rFonts w:ascii="Times New Roman" w:eastAsia="Times New Roman" w:hAnsi="Times New Roman" w:cs="Times New Roman"/>
          <w:bCs/>
          <w:sz w:val="24"/>
          <w:szCs w:val="24"/>
          <w:lang w:eastAsia="fr-FR"/>
        </w:rPr>
        <w:t>. L</w:t>
      </w:r>
      <w:r>
        <w:rPr>
          <w:rFonts w:ascii="Times New Roman" w:eastAsia="Times New Roman" w:hAnsi="Times New Roman" w:cs="Times New Roman"/>
          <w:bCs/>
          <w:sz w:val="24"/>
          <w:szCs w:val="24"/>
          <w:lang w:eastAsia="fr-FR"/>
        </w:rPr>
        <w:t xml:space="preserve">e système juridique est composé, comme chacun sait, d’une masse énorme de normes juridiques. Cette masse est subdivisée par les </w:t>
      </w:r>
      <w:r w:rsidR="00171FE2">
        <w:rPr>
          <w:rFonts w:ascii="Times New Roman" w:eastAsia="Times New Roman" w:hAnsi="Times New Roman" w:cs="Times New Roman"/>
          <w:bCs/>
          <w:sz w:val="24"/>
          <w:szCs w:val="24"/>
          <w:lang w:eastAsia="fr-FR"/>
        </w:rPr>
        <w:t xml:space="preserve">spécialistes de la science du droit </w:t>
      </w:r>
      <w:r>
        <w:rPr>
          <w:rFonts w:ascii="Times New Roman" w:eastAsia="Times New Roman" w:hAnsi="Times New Roman" w:cs="Times New Roman"/>
          <w:bCs/>
          <w:sz w:val="24"/>
          <w:szCs w:val="24"/>
          <w:lang w:eastAsia="fr-FR"/>
        </w:rPr>
        <w:t>constitutionn</w:t>
      </w:r>
      <w:r w:rsidR="00171FE2">
        <w:rPr>
          <w:rFonts w:ascii="Times New Roman" w:eastAsia="Times New Roman" w:hAnsi="Times New Roman" w:cs="Times New Roman"/>
          <w:bCs/>
          <w:sz w:val="24"/>
          <w:szCs w:val="24"/>
          <w:lang w:eastAsia="fr-FR"/>
        </w:rPr>
        <w:t>el</w:t>
      </w:r>
      <w:r>
        <w:rPr>
          <w:rFonts w:ascii="Times New Roman" w:eastAsia="Times New Roman" w:hAnsi="Times New Roman" w:cs="Times New Roman"/>
          <w:bCs/>
          <w:sz w:val="24"/>
          <w:szCs w:val="24"/>
          <w:lang w:eastAsia="fr-FR"/>
        </w:rPr>
        <w:t xml:space="preserve"> en deux masses plus petites, en deux </w:t>
      </w:r>
      <w:r w:rsidR="00AB2C4C">
        <w:rPr>
          <w:rFonts w:ascii="Times New Roman" w:eastAsia="Times New Roman" w:hAnsi="Times New Roman" w:cs="Times New Roman"/>
          <w:bCs/>
          <w:sz w:val="24"/>
          <w:szCs w:val="24"/>
          <w:lang w:eastAsia="fr-FR"/>
        </w:rPr>
        <w:t>sous-</w:t>
      </w:r>
      <w:r>
        <w:rPr>
          <w:rFonts w:ascii="Times New Roman" w:eastAsia="Times New Roman" w:hAnsi="Times New Roman" w:cs="Times New Roman"/>
          <w:bCs/>
          <w:sz w:val="24"/>
          <w:szCs w:val="24"/>
          <w:lang w:eastAsia="fr-FR"/>
        </w:rPr>
        <w:t>ensembles : 1° l</w:t>
      </w:r>
      <w:r w:rsidR="00AB2C4C">
        <w:rPr>
          <w:rFonts w:ascii="Times New Roman" w:eastAsia="Times New Roman" w:hAnsi="Times New Roman" w:cs="Times New Roman"/>
          <w:bCs/>
          <w:sz w:val="24"/>
          <w:szCs w:val="24"/>
          <w:lang w:eastAsia="fr-FR"/>
        </w:rPr>
        <w:t>e sous-</w:t>
      </w:r>
      <w:r>
        <w:rPr>
          <w:rFonts w:ascii="Times New Roman" w:eastAsia="Times New Roman" w:hAnsi="Times New Roman" w:cs="Times New Roman"/>
          <w:bCs/>
          <w:sz w:val="24"/>
          <w:szCs w:val="24"/>
          <w:lang w:eastAsia="fr-FR"/>
        </w:rPr>
        <w:t>ensemble des normes à valeur constitutionnelle (« la Constitution ») ; 2° l</w:t>
      </w:r>
      <w:r w:rsidR="00AB2C4C">
        <w:rPr>
          <w:rFonts w:ascii="Times New Roman" w:eastAsia="Times New Roman" w:hAnsi="Times New Roman" w:cs="Times New Roman"/>
          <w:bCs/>
          <w:sz w:val="24"/>
          <w:szCs w:val="24"/>
          <w:lang w:eastAsia="fr-FR"/>
        </w:rPr>
        <w:t>e sous-</w:t>
      </w:r>
      <w:r>
        <w:rPr>
          <w:rFonts w:ascii="Times New Roman" w:eastAsia="Times New Roman" w:hAnsi="Times New Roman" w:cs="Times New Roman"/>
          <w:bCs/>
          <w:sz w:val="24"/>
          <w:szCs w:val="24"/>
          <w:lang w:eastAsia="fr-FR"/>
        </w:rPr>
        <w:t>ensemble des autres normes qui sont in</w:t>
      </w:r>
      <w:r w:rsidR="00AB2C4C">
        <w:rPr>
          <w:rFonts w:ascii="Times New Roman" w:eastAsia="Times New Roman" w:hAnsi="Times New Roman" w:cs="Times New Roman"/>
          <w:bCs/>
          <w:sz w:val="24"/>
          <w:szCs w:val="24"/>
          <w:lang w:eastAsia="fr-FR"/>
        </w:rPr>
        <w:t>férieures à la Constitution. Ce</w:t>
      </w:r>
      <w:r>
        <w:rPr>
          <w:rFonts w:ascii="Times New Roman" w:eastAsia="Times New Roman" w:hAnsi="Times New Roman" w:cs="Times New Roman"/>
          <w:bCs/>
          <w:sz w:val="24"/>
          <w:szCs w:val="24"/>
          <w:lang w:eastAsia="fr-FR"/>
        </w:rPr>
        <w:t xml:space="preserve"> second</w:t>
      </w:r>
      <w:r w:rsidR="00AB2C4C">
        <w:rPr>
          <w:rFonts w:ascii="Times New Roman" w:eastAsia="Times New Roman" w:hAnsi="Times New Roman" w:cs="Times New Roman"/>
          <w:bCs/>
          <w:sz w:val="24"/>
          <w:szCs w:val="24"/>
          <w:lang w:eastAsia="fr-FR"/>
        </w:rPr>
        <w:t xml:space="preserve"> sous-ensemble</w:t>
      </w:r>
      <w:r>
        <w:rPr>
          <w:rFonts w:ascii="Times New Roman" w:eastAsia="Times New Roman" w:hAnsi="Times New Roman" w:cs="Times New Roman"/>
          <w:bCs/>
          <w:sz w:val="24"/>
          <w:szCs w:val="24"/>
          <w:lang w:eastAsia="fr-FR"/>
        </w:rPr>
        <w:t xml:space="preserve"> est appelé aussi, selon la terminologie scientifique la plus récente, « droit ordinaire » (d’après le mot allemand « </w:t>
      </w:r>
      <w:proofErr w:type="spellStart"/>
      <w:r w:rsidRPr="00AB2C4C">
        <w:rPr>
          <w:rFonts w:ascii="Times New Roman" w:eastAsia="Times New Roman" w:hAnsi="Times New Roman" w:cs="Times New Roman"/>
          <w:bCs/>
          <w:i/>
          <w:sz w:val="24"/>
          <w:szCs w:val="24"/>
          <w:lang w:eastAsia="fr-FR"/>
        </w:rPr>
        <w:t>einfaches</w:t>
      </w:r>
      <w:proofErr w:type="spellEnd"/>
      <w:r w:rsidRPr="00AB2C4C">
        <w:rPr>
          <w:rFonts w:ascii="Times New Roman" w:eastAsia="Times New Roman" w:hAnsi="Times New Roman" w:cs="Times New Roman"/>
          <w:bCs/>
          <w:i/>
          <w:sz w:val="24"/>
          <w:szCs w:val="24"/>
          <w:lang w:eastAsia="fr-FR"/>
        </w:rPr>
        <w:t xml:space="preserve"> </w:t>
      </w:r>
      <w:proofErr w:type="spellStart"/>
      <w:r w:rsidRPr="00AB2C4C">
        <w:rPr>
          <w:rFonts w:ascii="Times New Roman" w:eastAsia="Times New Roman" w:hAnsi="Times New Roman" w:cs="Times New Roman"/>
          <w:bCs/>
          <w:i/>
          <w:sz w:val="24"/>
          <w:szCs w:val="24"/>
          <w:lang w:eastAsia="fr-FR"/>
        </w:rPr>
        <w:t>Recht</w:t>
      </w:r>
      <w:proofErr w:type="spellEnd"/>
      <w:r>
        <w:rPr>
          <w:rFonts w:ascii="Times New Roman" w:eastAsia="Times New Roman" w:hAnsi="Times New Roman" w:cs="Times New Roman"/>
          <w:bCs/>
          <w:sz w:val="24"/>
          <w:szCs w:val="24"/>
          <w:lang w:eastAsia="fr-FR"/>
        </w:rPr>
        <w:t xml:space="preserve"> ») </w:t>
      </w:r>
      <w:r w:rsidRPr="00E1051D">
        <w:rPr>
          <w:rFonts w:ascii="Times New Roman" w:eastAsia="Times New Roman" w:hAnsi="Times New Roman" w:cs="Times New Roman"/>
          <w:bCs/>
          <w:sz w:val="24"/>
          <w:szCs w:val="24"/>
          <w:lang w:eastAsia="fr-FR"/>
        </w:rPr>
        <w:t>ou, plus communément, « droit infra-constitutionnel ». Les deux adjectifs</w:t>
      </w:r>
      <w:r w:rsidRPr="00E1051D">
        <w:rPr>
          <w:rFonts w:ascii="Times New Roman" w:hAnsi="Times New Roman" w:cs="Times New Roman"/>
          <w:sz w:val="24"/>
          <w:szCs w:val="24"/>
        </w:rPr>
        <w:t xml:space="preserve"> « ordinaire » et « infra-constitutionnel » sont, dans ce débat, synonymes. Par droit ordinaire ou infra-constitutionnel, il faut entendre notamment les lois, les règlements</w:t>
      </w:r>
      <w:r w:rsidR="00171FE2">
        <w:rPr>
          <w:rFonts w:ascii="Times New Roman" w:hAnsi="Times New Roman" w:cs="Times New Roman"/>
          <w:sz w:val="24"/>
          <w:szCs w:val="24"/>
        </w:rPr>
        <w:t xml:space="preserve"> grand-ducaux ou ministériels</w:t>
      </w:r>
      <w:r w:rsidRPr="00E1051D">
        <w:rPr>
          <w:rFonts w:ascii="Times New Roman" w:hAnsi="Times New Roman" w:cs="Times New Roman"/>
          <w:sz w:val="24"/>
          <w:szCs w:val="24"/>
        </w:rPr>
        <w:t>, la jurisprudence, les arrêtés communaux, les contrats des particuliers, etc.</w:t>
      </w:r>
      <w:r w:rsidR="00E1051D">
        <w:rPr>
          <w:rFonts w:ascii="Times New Roman" w:hAnsi="Times New Roman" w:cs="Times New Roman"/>
          <w:sz w:val="24"/>
          <w:szCs w:val="24"/>
        </w:rPr>
        <w:t xml:space="preserve"> Si l’on raisonne en termes quantitatifs, on peut dire, sans avoir compté le nombre des normes respectives, que l’ensemble des normes ordinaires ou infra-constitutionnelles est de loin plus important</w:t>
      </w:r>
      <w:r w:rsidR="00AB2C4C">
        <w:rPr>
          <w:rFonts w:ascii="Times New Roman" w:hAnsi="Times New Roman" w:cs="Times New Roman"/>
          <w:sz w:val="24"/>
          <w:szCs w:val="24"/>
        </w:rPr>
        <w:t xml:space="preserve"> (</w:t>
      </w:r>
      <w:r w:rsidR="00AA6C08">
        <w:rPr>
          <w:rFonts w:ascii="Times New Roman" w:hAnsi="Times New Roman" w:cs="Times New Roman"/>
          <w:sz w:val="24"/>
          <w:szCs w:val="24"/>
        </w:rPr>
        <w:t xml:space="preserve">plus </w:t>
      </w:r>
      <w:r w:rsidR="00AB2C4C">
        <w:rPr>
          <w:rFonts w:ascii="Times New Roman" w:hAnsi="Times New Roman" w:cs="Times New Roman"/>
          <w:sz w:val="24"/>
          <w:szCs w:val="24"/>
        </w:rPr>
        <w:t>lourd)</w:t>
      </w:r>
      <w:r w:rsidR="00E1051D">
        <w:rPr>
          <w:rFonts w:ascii="Times New Roman" w:hAnsi="Times New Roman" w:cs="Times New Roman"/>
          <w:sz w:val="24"/>
          <w:szCs w:val="24"/>
        </w:rPr>
        <w:t xml:space="preserve"> que l’ensemble des normes constitutionnelles. Mais, en termes qualitatifs / hiérarchiques, le droit constitutionnel est plus important que le droit ordinaire</w:t>
      </w:r>
      <w:r w:rsidR="00171FE2">
        <w:rPr>
          <w:rFonts w:ascii="Times New Roman" w:hAnsi="Times New Roman" w:cs="Times New Roman"/>
          <w:sz w:val="24"/>
          <w:szCs w:val="24"/>
        </w:rPr>
        <w:t>,</w:t>
      </w:r>
      <w:r w:rsidR="00E1051D">
        <w:rPr>
          <w:rFonts w:ascii="Times New Roman" w:hAnsi="Times New Roman" w:cs="Times New Roman"/>
          <w:sz w:val="24"/>
          <w:szCs w:val="24"/>
        </w:rPr>
        <w:t xml:space="preserve"> car ce dernier est subordonné au premier (il est, précisément, « infra-constitutionnel »).</w:t>
      </w:r>
    </w:p>
    <w:p w:rsidR="00A5588E" w:rsidRDefault="00E1051D" w:rsidP="001A2977">
      <w:pPr>
        <w:spacing w:before="100" w:beforeAutospacing="1" w:after="100" w:afterAutospacing="1"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Une autre précision : ce droit ordinaire / infra-constitutionnel est tantôt élaboré </w:t>
      </w:r>
      <w:r w:rsidRPr="00171FE2">
        <w:rPr>
          <w:rFonts w:ascii="Times New Roman" w:hAnsi="Times New Roman" w:cs="Times New Roman"/>
          <w:i/>
          <w:sz w:val="24"/>
          <w:szCs w:val="24"/>
        </w:rPr>
        <w:t>avant</w:t>
      </w:r>
      <w:r>
        <w:rPr>
          <w:rFonts w:ascii="Times New Roman" w:hAnsi="Times New Roman" w:cs="Times New Roman"/>
          <w:sz w:val="24"/>
          <w:szCs w:val="24"/>
        </w:rPr>
        <w:t xml:space="preserve"> la Constitution</w:t>
      </w:r>
      <w:r w:rsidR="00AB2C4C">
        <w:rPr>
          <w:rFonts w:ascii="Times New Roman" w:hAnsi="Times New Roman" w:cs="Times New Roman"/>
          <w:sz w:val="24"/>
          <w:szCs w:val="24"/>
        </w:rPr>
        <w:t xml:space="preserve"> en vigueur, tantôt </w:t>
      </w:r>
      <w:r w:rsidR="00AB2C4C" w:rsidRPr="00171FE2">
        <w:rPr>
          <w:rFonts w:ascii="Times New Roman" w:hAnsi="Times New Roman" w:cs="Times New Roman"/>
          <w:i/>
          <w:sz w:val="24"/>
          <w:szCs w:val="24"/>
        </w:rPr>
        <w:t>après</w:t>
      </w:r>
      <w:r>
        <w:rPr>
          <w:rFonts w:ascii="Times New Roman" w:hAnsi="Times New Roman" w:cs="Times New Roman"/>
          <w:sz w:val="24"/>
          <w:szCs w:val="24"/>
        </w:rPr>
        <w:t xml:space="preserve">. Exemple : alors que la Constitution luxembourgeoise actuelle </w:t>
      </w:r>
      <w:r w:rsidR="00171FE2">
        <w:rPr>
          <w:rFonts w:ascii="Times New Roman" w:hAnsi="Times New Roman" w:cs="Times New Roman"/>
          <w:sz w:val="24"/>
          <w:szCs w:val="24"/>
        </w:rPr>
        <w:t xml:space="preserve">date (schématiquement) de </w:t>
      </w:r>
      <w:r>
        <w:rPr>
          <w:rFonts w:ascii="Times New Roman" w:hAnsi="Times New Roman" w:cs="Times New Roman"/>
          <w:sz w:val="24"/>
          <w:szCs w:val="24"/>
        </w:rPr>
        <w:t xml:space="preserve">1868, le Code civil est, dans nombre de ses dispositions, plus ancien car le Code civil </w:t>
      </w:r>
      <w:r w:rsidR="00AB2C4C">
        <w:rPr>
          <w:rFonts w:ascii="Times New Roman" w:hAnsi="Times New Roman" w:cs="Times New Roman"/>
          <w:sz w:val="24"/>
          <w:szCs w:val="24"/>
        </w:rPr>
        <w:t xml:space="preserve">luxembourgeois </w:t>
      </w:r>
      <w:r>
        <w:rPr>
          <w:rFonts w:ascii="Times New Roman" w:hAnsi="Times New Roman" w:cs="Times New Roman"/>
          <w:sz w:val="24"/>
          <w:szCs w:val="24"/>
        </w:rPr>
        <w:t>actuel remonte jusqu’au Code civil napoléonien de 1804.</w:t>
      </w:r>
      <w:r w:rsidR="00AA6C08">
        <w:rPr>
          <w:rFonts w:ascii="Times New Roman" w:hAnsi="Times New Roman" w:cs="Times New Roman"/>
          <w:sz w:val="24"/>
          <w:szCs w:val="24"/>
        </w:rPr>
        <w:t xml:space="preserve"> Mais</w:t>
      </w:r>
      <w:r>
        <w:rPr>
          <w:rFonts w:ascii="Times New Roman" w:hAnsi="Times New Roman" w:cs="Times New Roman"/>
          <w:sz w:val="24"/>
          <w:szCs w:val="24"/>
        </w:rPr>
        <w:t xml:space="preserve">, il se peut aussi que le droit ordinaire </w:t>
      </w:r>
      <w:r w:rsidR="00171FE2">
        <w:rPr>
          <w:rFonts w:ascii="Times New Roman" w:hAnsi="Times New Roman" w:cs="Times New Roman"/>
          <w:sz w:val="24"/>
          <w:szCs w:val="24"/>
        </w:rPr>
        <w:t>soit</w:t>
      </w:r>
      <w:r>
        <w:rPr>
          <w:rFonts w:ascii="Times New Roman" w:hAnsi="Times New Roman" w:cs="Times New Roman"/>
          <w:sz w:val="24"/>
          <w:szCs w:val="24"/>
        </w:rPr>
        <w:t xml:space="preserve"> élaboré après l</w:t>
      </w:r>
      <w:r w:rsidR="00AA6C08">
        <w:rPr>
          <w:rFonts w:ascii="Times New Roman" w:hAnsi="Times New Roman" w:cs="Times New Roman"/>
          <w:sz w:val="24"/>
          <w:szCs w:val="24"/>
        </w:rPr>
        <w:t>’entrée en vigueur de l</w:t>
      </w:r>
      <w:r>
        <w:rPr>
          <w:rFonts w:ascii="Times New Roman" w:hAnsi="Times New Roman" w:cs="Times New Roman"/>
          <w:sz w:val="24"/>
          <w:szCs w:val="24"/>
        </w:rPr>
        <w:t>a Constitution (le Code ci</w:t>
      </w:r>
      <w:r w:rsidR="00171FE2">
        <w:rPr>
          <w:rFonts w:ascii="Times New Roman" w:hAnsi="Times New Roman" w:cs="Times New Roman"/>
          <w:sz w:val="24"/>
          <w:szCs w:val="24"/>
        </w:rPr>
        <w:t>vil actuel renferme</w:t>
      </w:r>
      <w:r>
        <w:rPr>
          <w:rFonts w:ascii="Times New Roman" w:hAnsi="Times New Roman" w:cs="Times New Roman"/>
          <w:sz w:val="24"/>
          <w:szCs w:val="24"/>
        </w:rPr>
        <w:t xml:space="preserve"> à la fois des articles datant de 1804 et des articles</w:t>
      </w:r>
      <w:r w:rsidR="00057BEF">
        <w:rPr>
          <w:rFonts w:ascii="Times New Roman" w:hAnsi="Times New Roman" w:cs="Times New Roman"/>
          <w:sz w:val="24"/>
          <w:szCs w:val="24"/>
        </w:rPr>
        <w:t xml:space="preserve"> très récents, de 2010, 1990, 1912, etc.)</w:t>
      </w:r>
      <w:r>
        <w:rPr>
          <w:rFonts w:ascii="Times New Roman" w:hAnsi="Times New Roman" w:cs="Times New Roman"/>
          <w:sz w:val="24"/>
          <w:szCs w:val="24"/>
        </w:rPr>
        <w:t xml:space="preserve">. </w:t>
      </w:r>
      <w:r w:rsidR="00057BEF">
        <w:rPr>
          <w:rFonts w:ascii="Times New Roman" w:hAnsi="Times New Roman" w:cs="Times New Roman"/>
          <w:sz w:val="24"/>
          <w:szCs w:val="24"/>
        </w:rPr>
        <w:t xml:space="preserve">Les constitutionnalistes distinguent ainsi, au sein du droit ordinaire, selon une distinction </w:t>
      </w:r>
      <w:r w:rsidR="00AA6C08">
        <w:rPr>
          <w:rFonts w:ascii="Times New Roman" w:hAnsi="Times New Roman" w:cs="Times New Roman"/>
          <w:sz w:val="24"/>
          <w:szCs w:val="24"/>
        </w:rPr>
        <w:t xml:space="preserve">également d’inspiration </w:t>
      </w:r>
      <w:r w:rsidR="00057BEF">
        <w:rPr>
          <w:rFonts w:ascii="Times New Roman" w:hAnsi="Times New Roman" w:cs="Times New Roman"/>
          <w:sz w:val="24"/>
          <w:szCs w:val="24"/>
        </w:rPr>
        <w:t>allemande, entre le droit ordinaire « pré-constitutionnel » (</w:t>
      </w:r>
      <w:r w:rsidR="00171FE2">
        <w:rPr>
          <w:rFonts w:ascii="Times New Roman" w:hAnsi="Times New Roman" w:cs="Times New Roman"/>
          <w:sz w:val="24"/>
          <w:szCs w:val="24"/>
        </w:rPr>
        <w:t xml:space="preserve">qui est entré en vigueur </w:t>
      </w:r>
      <w:r w:rsidR="00057BEF">
        <w:rPr>
          <w:rFonts w:ascii="Times New Roman" w:hAnsi="Times New Roman" w:cs="Times New Roman"/>
          <w:sz w:val="24"/>
          <w:szCs w:val="24"/>
        </w:rPr>
        <w:t>avant l</w:t>
      </w:r>
      <w:r w:rsidR="00171FE2">
        <w:rPr>
          <w:rFonts w:ascii="Times New Roman" w:hAnsi="Times New Roman" w:cs="Times New Roman"/>
          <w:sz w:val="24"/>
          <w:szCs w:val="24"/>
        </w:rPr>
        <w:t>’entrée en vigueur de l</w:t>
      </w:r>
      <w:r w:rsidR="00057BEF">
        <w:rPr>
          <w:rFonts w:ascii="Times New Roman" w:hAnsi="Times New Roman" w:cs="Times New Roman"/>
          <w:sz w:val="24"/>
          <w:szCs w:val="24"/>
        </w:rPr>
        <w:t xml:space="preserve">a </w:t>
      </w:r>
      <w:r w:rsidR="00057BEF">
        <w:rPr>
          <w:rFonts w:ascii="Times New Roman" w:hAnsi="Times New Roman" w:cs="Times New Roman"/>
          <w:sz w:val="24"/>
          <w:szCs w:val="24"/>
        </w:rPr>
        <w:lastRenderedPageBreak/>
        <w:t>Constitution</w:t>
      </w:r>
      <w:r w:rsidR="00AB2C4C">
        <w:rPr>
          <w:rFonts w:ascii="Times New Roman" w:hAnsi="Times New Roman" w:cs="Times New Roman"/>
          <w:sz w:val="24"/>
          <w:szCs w:val="24"/>
        </w:rPr>
        <w:t xml:space="preserve"> actuelle</w:t>
      </w:r>
      <w:r w:rsidR="00057BEF">
        <w:rPr>
          <w:rFonts w:ascii="Times New Roman" w:hAnsi="Times New Roman" w:cs="Times New Roman"/>
          <w:sz w:val="24"/>
          <w:szCs w:val="24"/>
        </w:rPr>
        <w:t>) et le droit ordinaire « post-constitutionnel » (</w:t>
      </w:r>
      <w:r w:rsidR="00171FE2">
        <w:rPr>
          <w:rFonts w:ascii="Times New Roman" w:hAnsi="Times New Roman" w:cs="Times New Roman"/>
          <w:sz w:val="24"/>
          <w:szCs w:val="24"/>
        </w:rPr>
        <w:t xml:space="preserve">qui est entré en vigueur </w:t>
      </w:r>
      <w:r w:rsidR="00057BEF">
        <w:rPr>
          <w:rFonts w:ascii="Times New Roman" w:hAnsi="Times New Roman" w:cs="Times New Roman"/>
          <w:sz w:val="24"/>
          <w:szCs w:val="24"/>
        </w:rPr>
        <w:t>après l</w:t>
      </w:r>
      <w:r w:rsidR="00171FE2">
        <w:rPr>
          <w:rFonts w:ascii="Times New Roman" w:hAnsi="Times New Roman" w:cs="Times New Roman"/>
          <w:sz w:val="24"/>
          <w:szCs w:val="24"/>
        </w:rPr>
        <w:t>’entrée en vigueur de l</w:t>
      </w:r>
      <w:r w:rsidR="00057BEF">
        <w:rPr>
          <w:rFonts w:ascii="Times New Roman" w:hAnsi="Times New Roman" w:cs="Times New Roman"/>
          <w:sz w:val="24"/>
          <w:szCs w:val="24"/>
        </w:rPr>
        <w:t>a Constitution</w:t>
      </w:r>
      <w:r w:rsidR="00AB2C4C">
        <w:rPr>
          <w:rFonts w:ascii="Times New Roman" w:hAnsi="Times New Roman" w:cs="Times New Roman"/>
          <w:sz w:val="24"/>
          <w:szCs w:val="24"/>
        </w:rPr>
        <w:t xml:space="preserve"> actuelle</w:t>
      </w:r>
      <w:r w:rsidR="00057BEF">
        <w:rPr>
          <w:rFonts w:ascii="Times New Roman" w:hAnsi="Times New Roman" w:cs="Times New Roman"/>
          <w:sz w:val="24"/>
          <w:szCs w:val="24"/>
        </w:rPr>
        <w:t>). L’intérêt de cette distinction est que la question de la primauté de la Constitution par rapport au droit ordinaire ne se pose pas exactement dans les mêmes termes selon que le droit ordinaire est pré- ou post-constitutionnel. Cela est assez facile à cerner : lorsque le parlement élabore une loi, après l’entrée en vigueur de la Constitution, il connaît le contenu de celle-ci</w:t>
      </w:r>
      <w:r w:rsidR="00AA6C08">
        <w:rPr>
          <w:rFonts w:ascii="Times New Roman" w:hAnsi="Times New Roman" w:cs="Times New Roman"/>
          <w:sz w:val="24"/>
          <w:szCs w:val="24"/>
        </w:rPr>
        <w:t>. Il peut et il</w:t>
      </w:r>
      <w:r w:rsidR="00057BEF">
        <w:rPr>
          <w:rFonts w:ascii="Times New Roman" w:hAnsi="Times New Roman" w:cs="Times New Roman"/>
          <w:sz w:val="24"/>
          <w:szCs w:val="24"/>
        </w:rPr>
        <w:t xml:space="preserve"> est censé respecter</w:t>
      </w:r>
      <w:r w:rsidR="00AA6C08">
        <w:rPr>
          <w:rFonts w:ascii="Times New Roman" w:hAnsi="Times New Roman" w:cs="Times New Roman"/>
          <w:sz w:val="24"/>
          <w:szCs w:val="24"/>
        </w:rPr>
        <w:t xml:space="preserve"> ce contenu</w:t>
      </w:r>
      <w:r w:rsidR="00057BEF">
        <w:rPr>
          <w:rFonts w:ascii="Times New Roman" w:hAnsi="Times New Roman" w:cs="Times New Roman"/>
          <w:sz w:val="24"/>
          <w:szCs w:val="24"/>
        </w:rPr>
        <w:t>. En principe, si tout se passe bien, le risque d’une inconstitutionnalité est moindre que si nous étions dans la situation inverse, celle où la Constitution est postérieure au droit ordinaire (ex</w:t>
      </w:r>
      <w:r w:rsidR="00AB2C4C">
        <w:rPr>
          <w:rFonts w:ascii="Times New Roman" w:hAnsi="Times New Roman" w:cs="Times New Roman"/>
          <w:sz w:val="24"/>
          <w:szCs w:val="24"/>
        </w:rPr>
        <w:t>emple :</w:t>
      </w:r>
      <w:r w:rsidR="00057BEF">
        <w:rPr>
          <w:rFonts w:ascii="Times New Roman" w:hAnsi="Times New Roman" w:cs="Times New Roman"/>
          <w:sz w:val="24"/>
          <w:szCs w:val="24"/>
        </w:rPr>
        <w:t xml:space="preserve"> la loi date de 1804 et la Constitution de 1868). Le législateur, en 1804, lorsqu’il faisait la loi, pouvait difficilement penser à respecter la Constitution de 1868 car, par définition, celle-ci n’existait pas encore…</w:t>
      </w:r>
      <w:r w:rsidR="00AB2C4C">
        <w:rPr>
          <w:rFonts w:ascii="Times New Roman" w:hAnsi="Times New Roman" w:cs="Times New Roman"/>
          <w:sz w:val="24"/>
          <w:szCs w:val="24"/>
        </w:rPr>
        <w:t xml:space="preserve"> </w:t>
      </w:r>
      <w:r w:rsidR="00A5588E">
        <w:rPr>
          <w:rFonts w:ascii="Times New Roman" w:hAnsi="Times New Roman" w:cs="Times New Roman"/>
          <w:sz w:val="24"/>
          <w:szCs w:val="24"/>
        </w:rPr>
        <w:t>En quelque sorte, on peut avoir l’impression que l</w:t>
      </w:r>
      <w:r w:rsidR="00AB2C4C">
        <w:rPr>
          <w:rFonts w:ascii="Times New Roman" w:hAnsi="Times New Roman" w:cs="Times New Roman"/>
          <w:sz w:val="24"/>
          <w:szCs w:val="24"/>
        </w:rPr>
        <w:t xml:space="preserve">e respect de la Constitution de 1868 est </w:t>
      </w:r>
      <w:r w:rsidR="00A5588E">
        <w:rPr>
          <w:rFonts w:ascii="Times New Roman" w:hAnsi="Times New Roman" w:cs="Times New Roman"/>
          <w:sz w:val="24"/>
          <w:szCs w:val="24"/>
        </w:rPr>
        <w:t>imposée</w:t>
      </w:r>
      <w:r w:rsidR="00AB2C4C">
        <w:rPr>
          <w:rFonts w:ascii="Times New Roman" w:hAnsi="Times New Roman" w:cs="Times New Roman"/>
          <w:sz w:val="24"/>
          <w:szCs w:val="24"/>
        </w:rPr>
        <w:t xml:space="preserve"> « rétroacti</w:t>
      </w:r>
      <w:r w:rsidR="00A5588E">
        <w:rPr>
          <w:rFonts w:ascii="Times New Roman" w:hAnsi="Times New Roman" w:cs="Times New Roman"/>
          <w:sz w:val="24"/>
          <w:szCs w:val="24"/>
        </w:rPr>
        <w:t>vement</w:t>
      </w:r>
      <w:r w:rsidR="00AB2C4C">
        <w:rPr>
          <w:rFonts w:ascii="Times New Roman" w:hAnsi="Times New Roman" w:cs="Times New Roman"/>
          <w:sz w:val="24"/>
          <w:szCs w:val="24"/>
        </w:rPr>
        <w:t> »</w:t>
      </w:r>
      <w:r w:rsidR="00A5588E">
        <w:rPr>
          <w:rFonts w:ascii="Times New Roman" w:hAnsi="Times New Roman" w:cs="Times New Roman"/>
          <w:sz w:val="24"/>
          <w:szCs w:val="24"/>
        </w:rPr>
        <w:t xml:space="preserve"> à cette loi</w:t>
      </w:r>
      <w:r w:rsidR="00657D16">
        <w:rPr>
          <w:rFonts w:ascii="Times New Roman" w:hAnsi="Times New Roman" w:cs="Times New Roman"/>
          <w:sz w:val="24"/>
          <w:szCs w:val="24"/>
        </w:rPr>
        <w:t xml:space="preserve"> antérieure</w:t>
      </w:r>
      <w:r w:rsidR="00A5588E">
        <w:rPr>
          <w:rFonts w:ascii="Times New Roman" w:hAnsi="Times New Roman" w:cs="Times New Roman"/>
          <w:sz w:val="24"/>
          <w:szCs w:val="24"/>
        </w:rPr>
        <w:t xml:space="preserve"> (mais, en réalité, il s’agit d’une illusion optique)</w:t>
      </w:r>
      <w:r w:rsidR="00AB2C4C">
        <w:rPr>
          <w:rFonts w:ascii="Times New Roman" w:hAnsi="Times New Roman" w:cs="Times New Roman"/>
          <w:sz w:val="24"/>
          <w:szCs w:val="24"/>
        </w:rPr>
        <w:t>.</w:t>
      </w:r>
      <w:r w:rsidR="00675C3B">
        <w:rPr>
          <w:rFonts w:ascii="Times New Roman" w:hAnsi="Times New Roman" w:cs="Times New Roman"/>
          <w:sz w:val="24"/>
          <w:szCs w:val="24"/>
        </w:rPr>
        <w:t xml:space="preserve"> </w:t>
      </w:r>
    </w:p>
    <w:p w:rsidR="00AB2C4C" w:rsidRDefault="00AB2C4C" w:rsidP="001A2977">
      <w:pPr>
        <w:spacing w:before="100" w:beforeAutospacing="1" w:after="100" w:afterAutospacing="1" w:line="240" w:lineRule="auto"/>
        <w:jc w:val="both"/>
        <w:outlineLvl w:val="3"/>
        <w:rPr>
          <w:rFonts w:ascii="Times New Roman" w:hAnsi="Times New Roman" w:cs="Times New Roman"/>
          <w:sz w:val="24"/>
          <w:szCs w:val="24"/>
        </w:rPr>
      </w:pPr>
      <w:r>
        <w:rPr>
          <w:rFonts w:ascii="Times New Roman" w:hAnsi="Times New Roman" w:cs="Times New Roman"/>
          <w:sz w:val="24"/>
          <w:szCs w:val="24"/>
        </w:rPr>
        <w:t>Pour clarifier ces définitions, je les synthétise dans le schéma suivant :</w:t>
      </w:r>
    </w:p>
    <w:tbl>
      <w:tblPr>
        <w:tblStyle w:val="TableGrid"/>
        <w:tblW w:w="0" w:type="auto"/>
        <w:tblInd w:w="675" w:type="dxa"/>
        <w:tblLook w:val="04A0" w:firstRow="1" w:lastRow="0" w:firstColumn="1" w:lastColumn="0" w:noHBand="0" w:noVBand="1"/>
      </w:tblPr>
      <w:tblGrid>
        <w:gridCol w:w="3931"/>
        <w:gridCol w:w="4007"/>
      </w:tblGrid>
      <w:tr w:rsidR="00057BEF" w:rsidTr="00A24972">
        <w:tc>
          <w:tcPr>
            <w:tcW w:w="7938" w:type="dxa"/>
            <w:gridSpan w:val="2"/>
          </w:tcPr>
          <w:p w:rsidR="00057BEF" w:rsidRDefault="00AB2C4C" w:rsidP="00AB2C4C">
            <w:pPr>
              <w:spacing w:before="100" w:beforeAutospacing="1" w:after="100" w:afterAutospacing="1"/>
              <w:jc w:val="center"/>
              <w:outlineLvl w:val="3"/>
              <w:rPr>
                <w:rFonts w:ascii="Times New Roman" w:hAnsi="Times New Roman" w:cs="Times New Roman"/>
                <w:sz w:val="24"/>
                <w:szCs w:val="24"/>
              </w:rPr>
            </w:pPr>
            <w:r>
              <w:rPr>
                <w:rFonts w:ascii="Times New Roman" w:hAnsi="Times New Roman" w:cs="Times New Roman"/>
                <w:sz w:val="24"/>
                <w:szCs w:val="24"/>
              </w:rPr>
              <w:t>La Constitution</w:t>
            </w:r>
          </w:p>
        </w:tc>
      </w:tr>
      <w:tr w:rsidR="00057BEF" w:rsidTr="00A24972">
        <w:tc>
          <w:tcPr>
            <w:tcW w:w="7938" w:type="dxa"/>
            <w:gridSpan w:val="2"/>
          </w:tcPr>
          <w:p w:rsidR="00AB2C4C" w:rsidRDefault="00AB2C4C" w:rsidP="00AB2C4C">
            <w:pPr>
              <w:spacing w:before="100" w:beforeAutospacing="1" w:after="100" w:afterAutospacing="1"/>
              <w:jc w:val="center"/>
              <w:outlineLvl w:val="3"/>
              <w:rPr>
                <w:rFonts w:ascii="Times New Roman" w:hAnsi="Times New Roman" w:cs="Times New Roman"/>
                <w:sz w:val="24"/>
                <w:szCs w:val="24"/>
              </w:rPr>
            </w:pPr>
            <w:r>
              <w:rPr>
                <w:rFonts w:ascii="Times New Roman" w:hAnsi="Times New Roman" w:cs="Times New Roman"/>
                <w:sz w:val="24"/>
                <w:szCs w:val="24"/>
              </w:rPr>
              <w:t>Le droit ordinaire ou infra-constitutionnel :</w:t>
            </w:r>
          </w:p>
        </w:tc>
      </w:tr>
      <w:tr w:rsidR="00AB2C4C" w:rsidTr="00A24972">
        <w:tc>
          <w:tcPr>
            <w:tcW w:w="3931" w:type="dxa"/>
          </w:tcPr>
          <w:p w:rsidR="00AB2C4C" w:rsidRDefault="00AB2C4C" w:rsidP="00AB2C4C">
            <w:pPr>
              <w:spacing w:before="100" w:beforeAutospacing="1" w:after="100" w:afterAutospacing="1"/>
              <w:jc w:val="center"/>
              <w:outlineLvl w:val="3"/>
              <w:rPr>
                <w:rFonts w:ascii="Times New Roman" w:hAnsi="Times New Roman" w:cs="Times New Roman"/>
                <w:sz w:val="24"/>
                <w:szCs w:val="24"/>
              </w:rPr>
            </w:pPr>
            <w:r>
              <w:rPr>
                <w:rFonts w:ascii="Times New Roman" w:hAnsi="Times New Roman" w:cs="Times New Roman"/>
                <w:sz w:val="24"/>
                <w:szCs w:val="24"/>
              </w:rPr>
              <w:t xml:space="preserve">Le droit ordinaire datant </w:t>
            </w:r>
            <w:r w:rsidRPr="00AB2C4C">
              <w:rPr>
                <w:rFonts w:ascii="Times New Roman" w:hAnsi="Times New Roman" w:cs="Times New Roman"/>
                <w:i/>
                <w:sz w:val="24"/>
                <w:szCs w:val="24"/>
              </w:rPr>
              <w:t>d’avant</w:t>
            </w:r>
            <w:r>
              <w:rPr>
                <w:rFonts w:ascii="Times New Roman" w:hAnsi="Times New Roman" w:cs="Times New Roman"/>
                <w:sz w:val="24"/>
                <w:szCs w:val="24"/>
              </w:rPr>
              <w:t xml:space="preserve"> la Constitution en vigueur :</w:t>
            </w:r>
          </w:p>
          <w:p w:rsidR="00AB2C4C" w:rsidRDefault="00AB2C4C" w:rsidP="00AB2C4C">
            <w:pPr>
              <w:spacing w:before="100" w:beforeAutospacing="1" w:after="100" w:afterAutospacing="1"/>
              <w:jc w:val="center"/>
              <w:outlineLvl w:val="3"/>
              <w:rPr>
                <w:rFonts w:ascii="Times New Roman" w:hAnsi="Times New Roman" w:cs="Times New Roman"/>
                <w:sz w:val="24"/>
                <w:szCs w:val="24"/>
              </w:rPr>
            </w:pPr>
            <w:r>
              <w:rPr>
                <w:rFonts w:ascii="Times New Roman" w:hAnsi="Times New Roman" w:cs="Times New Roman"/>
                <w:sz w:val="24"/>
                <w:szCs w:val="24"/>
              </w:rPr>
              <w:t>Le droit ordinaire pré-constitutionnel</w:t>
            </w:r>
          </w:p>
        </w:tc>
        <w:tc>
          <w:tcPr>
            <w:tcW w:w="4007" w:type="dxa"/>
          </w:tcPr>
          <w:p w:rsidR="00AB2C4C" w:rsidRDefault="00AB2C4C" w:rsidP="00AB2C4C">
            <w:pPr>
              <w:spacing w:before="100" w:beforeAutospacing="1" w:after="100" w:afterAutospacing="1"/>
              <w:jc w:val="center"/>
              <w:outlineLvl w:val="3"/>
              <w:rPr>
                <w:rFonts w:ascii="Times New Roman" w:hAnsi="Times New Roman" w:cs="Times New Roman"/>
                <w:sz w:val="24"/>
                <w:szCs w:val="24"/>
              </w:rPr>
            </w:pPr>
            <w:r>
              <w:rPr>
                <w:rFonts w:ascii="Times New Roman" w:hAnsi="Times New Roman" w:cs="Times New Roman"/>
                <w:sz w:val="24"/>
                <w:szCs w:val="24"/>
              </w:rPr>
              <w:t xml:space="preserve">Le droit ordinaire datant </w:t>
            </w:r>
            <w:r w:rsidRPr="00AB2C4C">
              <w:rPr>
                <w:rFonts w:ascii="Times New Roman" w:hAnsi="Times New Roman" w:cs="Times New Roman"/>
                <w:i/>
                <w:sz w:val="24"/>
                <w:szCs w:val="24"/>
              </w:rPr>
              <w:t>d’après</w:t>
            </w:r>
            <w:r>
              <w:rPr>
                <w:rFonts w:ascii="Times New Roman" w:hAnsi="Times New Roman" w:cs="Times New Roman"/>
                <w:sz w:val="24"/>
                <w:szCs w:val="24"/>
              </w:rPr>
              <w:t xml:space="preserve"> la Constitution en vigueur :</w:t>
            </w:r>
          </w:p>
          <w:p w:rsidR="00AB2C4C" w:rsidRDefault="00AB2C4C" w:rsidP="00AB2C4C">
            <w:pPr>
              <w:spacing w:before="100" w:beforeAutospacing="1" w:after="100" w:afterAutospacing="1"/>
              <w:jc w:val="center"/>
              <w:outlineLvl w:val="3"/>
              <w:rPr>
                <w:rFonts w:ascii="Times New Roman" w:hAnsi="Times New Roman" w:cs="Times New Roman"/>
                <w:sz w:val="24"/>
                <w:szCs w:val="24"/>
              </w:rPr>
            </w:pPr>
            <w:r>
              <w:rPr>
                <w:rFonts w:ascii="Times New Roman" w:hAnsi="Times New Roman" w:cs="Times New Roman"/>
                <w:sz w:val="24"/>
                <w:szCs w:val="24"/>
              </w:rPr>
              <w:t>Le droit ordinaire post-constitutionnel</w:t>
            </w:r>
          </w:p>
        </w:tc>
      </w:tr>
    </w:tbl>
    <w:p w:rsidR="00057BEF" w:rsidRDefault="00057BEF" w:rsidP="001A2977">
      <w:pPr>
        <w:spacing w:before="100" w:beforeAutospacing="1" w:after="100" w:afterAutospacing="1" w:line="240" w:lineRule="auto"/>
        <w:jc w:val="both"/>
        <w:outlineLvl w:val="3"/>
        <w:rPr>
          <w:rFonts w:ascii="Times New Roman" w:hAnsi="Times New Roman" w:cs="Times New Roman"/>
          <w:sz w:val="24"/>
          <w:szCs w:val="24"/>
        </w:rPr>
      </w:pPr>
    </w:p>
    <w:p w:rsidR="00057BEF" w:rsidRDefault="00AA6C08" w:rsidP="001A2977">
      <w:pPr>
        <w:spacing w:before="100" w:beforeAutospacing="1" w:after="100" w:afterAutospacing="1" w:line="240" w:lineRule="auto"/>
        <w:jc w:val="both"/>
        <w:outlineLvl w:val="3"/>
        <w:rPr>
          <w:rFonts w:ascii="Times New Roman" w:hAnsi="Times New Roman" w:cs="Times New Roman"/>
          <w:sz w:val="24"/>
          <w:szCs w:val="24"/>
        </w:rPr>
      </w:pPr>
      <w:r>
        <w:rPr>
          <w:rFonts w:ascii="Times New Roman" w:hAnsi="Times New Roman" w:cs="Times New Roman"/>
          <w:sz w:val="24"/>
          <w:szCs w:val="24"/>
        </w:rPr>
        <w:t>A</w:t>
      </w:r>
      <w:r w:rsidR="001742A5">
        <w:rPr>
          <w:rFonts w:ascii="Times New Roman" w:hAnsi="Times New Roman" w:cs="Times New Roman"/>
          <w:sz w:val="24"/>
          <w:szCs w:val="24"/>
        </w:rPr>
        <w:t>bordons à présent l</w:t>
      </w:r>
      <w:r>
        <w:rPr>
          <w:rFonts w:ascii="Times New Roman" w:hAnsi="Times New Roman" w:cs="Times New Roman"/>
          <w:sz w:val="24"/>
          <w:szCs w:val="24"/>
        </w:rPr>
        <w:t>e contenu</w:t>
      </w:r>
      <w:r w:rsidR="00657D16">
        <w:rPr>
          <w:rFonts w:ascii="Times New Roman" w:hAnsi="Times New Roman" w:cs="Times New Roman"/>
          <w:sz w:val="24"/>
          <w:szCs w:val="24"/>
        </w:rPr>
        <w:t xml:space="preserve"> des articles 130 à 132.</w:t>
      </w:r>
    </w:p>
    <w:p w:rsidR="00E1051D" w:rsidRDefault="00675C3B" w:rsidP="001A2977">
      <w:pPr>
        <w:spacing w:before="100" w:beforeAutospacing="1" w:after="100" w:afterAutospacing="1"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L’article 130, dans sa phrase principale, énonce la « mort juridique » de la Constitution de 1868. Ce texte n’est plus une norme juridique valide, à partir de l’entrée en vigueur de la nouvelle Constitution dont la date (pour l’instant en attente) sera fixée dans l’article 132. Mais, à l’égard de cette première règle – l’abrogation de la Constitution de 1868 –, l’article 130 </w:t>
      </w:r>
      <w:r w:rsidR="00657D16">
        <w:rPr>
          <w:rFonts w:ascii="Times New Roman" w:hAnsi="Times New Roman" w:cs="Times New Roman"/>
          <w:sz w:val="24"/>
          <w:szCs w:val="24"/>
        </w:rPr>
        <w:t>annonce</w:t>
      </w:r>
      <w:r>
        <w:rPr>
          <w:rFonts w:ascii="Times New Roman" w:hAnsi="Times New Roman" w:cs="Times New Roman"/>
          <w:sz w:val="24"/>
          <w:szCs w:val="24"/>
        </w:rPr>
        <w:t xml:space="preserve"> </w:t>
      </w:r>
      <w:r w:rsidR="00657D16">
        <w:rPr>
          <w:rFonts w:ascii="Times New Roman" w:hAnsi="Times New Roman" w:cs="Times New Roman"/>
          <w:sz w:val="24"/>
          <w:szCs w:val="24"/>
        </w:rPr>
        <w:t xml:space="preserve">d’ores et déjà </w:t>
      </w:r>
      <w:r>
        <w:rPr>
          <w:rFonts w:ascii="Times New Roman" w:hAnsi="Times New Roman" w:cs="Times New Roman"/>
          <w:sz w:val="24"/>
          <w:szCs w:val="24"/>
        </w:rPr>
        <w:t xml:space="preserve">une dérogation, une </w:t>
      </w:r>
      <w:r w:rsidRPr="00D53C31">
        <w:rPr>
          <w:rFonts w:ascii="Times New Roman" w:hAnsi="Times New Roman" w:cs="Times New Roman"/>
          <w:i/>
          <w:sz w:val="24"/>
          <w:szCs w:val="24"/>
        </w:rPr>
        <w:t>exception</w:t>
      </w:r>
      <w:r>
        <w:rPr>
          <w:rFonts w:ascii="Times New Roman" w:hAnsi="Times New Roman" w:cs="Times New Roman"/>
          <w:sz w:val="24"/>
          <w:szCs w:val="24"/>
        </w:rPr>
        <w:t xml:space="preserve"> </w:t>
      </w:r>
      <w:r w:rsidR="00657D16">
        <w:rPr>
          <w:rFonts w:ascii="Times New Roman" w:hAnsi="Times New Roman" w:cs="Times New Roman"/>
          <w:sz w:val="24"/>
          <w:szCs w:val="24"/>
        </w:rPr>
        <w:t xml:space="preserve">dont le contenu est </w:t>
      </w:r>
      <w:r>
        <w:rPr>
          <w:rFonts w:ascii="Times New Roman" w:hAnsi="Times New Roman" w:cs="Times New Roman"/>
          <w:sz w:val="24"/>
          <w:szCs w:val="24"/>
        </w:rPr>
        <w:t xml:space="preserve">défini </w:t>
      </w:r>
      <w:r w:rsidR="00657D16">
        <w:rPr>
          <w:rFonts w:ascii="Times New Roman" w:hAnsi="Times New Roman" w:cs="Times New Roman"/>
          <w:sz w:val="24"/>
          <w:szCs w:val="24"/>
        </w:rPr>
        <w:t>dans</w:t>
      </w:r>
      <w:r>
        <w:rPr>
          <w:rFonts w:ascii="Times New Roman" w:hAnsi="Times New Roman" w:cs="Times New Roman"/>
          <w:sz w:val="24"/>
          <w:szCs w:val="24"/>
        </w:rPr>
        <w:t xml:space="preserve"> l’article 131.</w:t>
      </w:r>
    </w:p>
    <w:p w:rsidR="00A5588E" w:rsidRDefault="00D53C31" w:rsidP="00675C3B">
      <w:pPr>
        <w:spacing w:before="100" w:beforeAutospacing="1" w:after="100" w:afterAutospacing="1" w:line="240" w:lineRule="auto"/>
        <w:jc w:val="both"/>
        <w:outlineLvl w:val="3"/>
        <w:rPr>
          <w:rFonts w:ascii="Times New Roman" w:hAnsi="Times New Roman" w:cs="Times New Roman"/>
          <w:sz w:val="24"/>
          <w:szCs w:val="24"/>
        </w:rPr>
      </w:pPr>
      <w:r>
        <w:rPr>
          <w:rFonts w:ascii="Times New Roman" w:hAnsi="Times New Roman" w:cs="Times New Roman"/>
          <w:sz w:val="24"/>
          <w:szCs w:val="24"/>
        </w:rPr>
        <w:t>S</w:t>
      </w:r>
      <w:r w:rsidR="00675C3B" w:rsidRPr="00675C3B">
        <w:rPr>
          <w:rFonts w:ascii="Times New Roman" w:hAnsi="Times New Roman" w:cs="Times New Roman"/>
          <w:sz w:val="24"/>
          <w:szCs w:val="24"/>
        </w:rPr>
        <w:t>elon l’article 131, « </w:t>
      </w:r>
      <w:r w:rsidR="00675C3B">
        <w:rPr>
          <w:rFonts w:ascii="Times New Roman" w:hAnsi="Times New Roman" w:cs="Times New Roman"/>
          <w:sz w:val="24"/>
          <w:szCs w:val="24"/>
        </w:rPr>
        <w:t>l</w:t>
      </w:r>
      <w:r w:rsidR="00675C3B" w:rsidRPr="00675C3B">
        <w:rPr>
          <w:rFonts w:ascii="Times New Roman" w:hAnsi="Times New Roman" w:cs="Times New Roman"/>
          <w:sz w:val="24"/>
          <w:szCs w:val="24"/>
        </w:rPr>
        <w:t>es lois et règlements en vigueur au moment de l’entrée en vigueur de la présente Constitution » (</w:t>
      </w:r>
      <w:r w:rsidR="00675C3B">
        <w:rPr>
          <w:rFonts w:ascii="Times New Roman" w:hAnsi="Times New Roman" w:cs="Times New Roman"/>
          <w:sz w:val="24"/>
          <w:szCs w:val="24"/>
        </w:rPr>
        <w:t xml:space="preserve">c’est-à-dire, </w:t>
      </w:r>
      <w:r w:rsidR="00675C3B" w:rsidRPr="00D53C31">
        <w:rPr>
          <w:rFonts w:ascii="Times New Roman" w:hAnsi="Times New Roman" w:cs="Times New Roman"/>
          <w:i/>
          <w:sz w:val="24"/>
          <w:szCs w:val="24"/>
        </w:rPr>
        <w:t>en gros</w:t>
      </w:r>
      <w:r w:rsidR="00A24972">
        <w:rPr>
          <w:rStyle w:val="FootnoteReference"/>
          <w:rFonts w:ascii="Times New Roman" w:hAnsi="Times New Roman" w:cs="Times New Roman"/>
          <w:sz w:val="24"/>
          <w:szCs w:val="24"/>
        </w:rPr>
        <w:footnoteReference w:id="2"/>
      </w:r>
      <w:r w:rsidR="00675C3B" w:rsidRPr="00675C3B">
        <w:rPr>
          <w:rFonts w:ascii="Times New Roman" w:hAnsi="Times New Roman" w:cs="Times New Roman"/>
          <w:sz w:val="24"/>
          <w:szCs w:val="24"/>
        </w:rPr>
        <w:t xml:space="preserve">, le droit ordinaire pré-constitutionnel) </w:t>
      </w:r>
      <w:r w:rsidR="00675C3B">
        <w:rPr>
          <w:rFonts w:ascii="Times New Roman" w:hAnsi="Times New Roman" w:cs="Times New Roman"/>
          <w:sz w:val="24"/>
          <w:szCs w:val="24"/>
        </w:rPr>
        <w:t>« </w:t>
      </w:r>
      <w:r w:rsidR="00675C3B" w:rsidRPr="00675C3B">
        <w:rPr>
          <w:rFonts w:ascii="Times New Roman" w:hAnsi="Times New Roman" w:cs="Times New Roman"/>
          <w:sz w:val="24"/>
          <w:szCs w:val="24"/>
        </w:rPr>
        <w:t>continuent à s’appliquer</w:t>
      </w:r>
      <w:r w:rsidR="00675C3B">
        <w:rPr>
          <w:rFonts w:ascii="Times New Roman" w:hAnsi="Times New Roman" w:cs="Times New Roman"/>
          <w:sz w:val="24"/>
          <w:szCs w:val="24"/>
        </w:rPr>
        <w:t> </w:t>
      </w:r>
      <w:r w:rsidR="00675C3B" w:rsidRPr="00675C3B">
        <w:rPr>
          <w:rFonts w:ascii="Times New Roman" w:hAnsi="Times New Roman" w:cs="Times New Roman"/>
          <w:sz w:val="24"/>
          <w:szCs w:val="24"/>
        </w:rPr>
        <w:t>dans la limite de leur conformité avec la Constitution du 17 octobre 1868 telle qu’elle a été modifiée par la suite</w:t>
      </w:r>
      <w:r w:rsidR="00A5588E">
        <w:rPr>
          <w:rFonts w:ascii="Times New Roman" w:hAnsi="Times New Roman" w:cs="Times New Roman"/>
          <w:sz w:val="24"/>
          <w:szCs w:val="24"/>
        </w:rPr>
        <w:t> »</w:t>
      </w:r>
      <w:r w:rsidR="00675C3B" w:rsidRPr="00675C3B">
        <w:rPr>
          <w:rFonts w:ascii="Times New Roman" w:hAnsi="Times New Roman" w:cs="Times New Roman"/>
          <w:sz w:val="24"/>
          <w:szCs w:val="24"/>
        </w:rPr>
        <w:t>.</w:t>
      </w:r>
      <w:r w:rsidR="00A5588E">
        <w:rPr>
          <w:rFonts w:ascii="Times New Roman" w:hAnsi="Times New Roman" w:cs="Times New Roman"/>
          <w:sz w:val="24"/>
          <w:szCs w:val="24"/>
        </w:rPr>
        <w:t xml:space="preserve"> Autrement dit, selon cet article qui est le résultat d’une proposition du Conseil d’Etat (il apparaît pour la première fois dans l’avis du Conseil d’Etat du 6 juin 2012</w:t>
      </w:r>
      <w:r w:rsidR="00675C3B" w:rsidRPr="00675C3B">
        <w:rPr>
          <w:rStyle w:val="FootnoteReference"/>
          <w:rFonts w:ascii="Times New Roman" w:hAnsi="Times New Roman" w:cs="Times New Roman"/>
          <w:sz w:val="24"/>
          <w:szCs w:val="24"/>
        </w:rPr>
        <w:footnoteReference w:id="3"/>
      </w:r>
      <w:r w:rsidR="00A5588E">
        <w:rPr>
          <w:rFonts w:ascii="Times New Roman" w:hAnsi="Times New Roman" w:cs="Times New Roman"/>
          <w:sz w:val="24"/>
          <w:szCs w:val="24"/>
        </w:rPr>
        <w:t xml:space="preserve">), la validité du droit ordinaire pré-constitutionnel sera évaluée à l’aune non pas de la nouvelle Constitution (des droits, libertés et principes définis dans le texte de 2014/2015), mais à l’aune du texte de 1868. En revanche, le droit ordinaire post-constitutionnel sera, lui, selon les conceptions </w:t>
      </w:r>
      <w:r w:rsidR="00657D16">
        <w:rPr>
          <w:rFonts w:ascii="Times New Roman" w:hAnsi="Times New Roman" w:cs="Times New Roman"/>
          <w:sz w:val="24"/>
          <w:szCs w:val="24"/>
        </w:rPr>
        <w:t>d’usage</w:t>
      </w:r>
      <w:r w:rsidR="00A5588E">
        <w:rPr>
          <w:rFonts w:ascii="Times New Roman" w:hAnsi="Times New Roman" w:cs="Times New Roman"/>
          <w:sz w:val="24"/>
          <w:szCs w:val="24"/>
        </w:rPr>
        <w:t>, soumis à la nouvelle Constitution</w:t>
      </w:r>
      <w:r w:rsidR="00A24972">
        <w:rPr>
          <w:rFonts w:ascii="Times New Roman" w:hAnsi="Times New Roman" w:cs="Times New Roman"/>
          <w:sz w:val="24"/>
          <w:szCs w:val="24"/>
        </w:rPr>
        <w:t xml:space="preserve"> (ce point n’est pas énoncé de façon explicite dans l’article 131, mais il ressort en creux du système d’ensemble)</w:t>
      </w:r>
      <w:r w:rsidR="00A5588E">
        <w:rPr>
          <w:rFonts w:ascii="Times New Roman" w:hAnsi="Times New Roman" w:cs="Times New Roman"/>
          <w:sz w:val="24"/>
          <w:szCs w:val="24"/>
        </w:rPr>
        <w:t>.</w:t>
      </w:r>
    </w:p>
    <w:p w:rsidR="005608BA" w:rsidRDefault="00A5588E" w:rsidP="00675C3B">
      <w:pPr>
        <w:spacing w:before="100" w:beforeAutospacing="1" w:after="100" w:afterAutospacing="1" w:line="240" w:lineRule="auto"/>
        <w:jc w:val="both"/>
        <w:outlineLvl w:val="3"/>
        <w:rPr>
          <w:rFonts w:ascii="Times New Roman" w:hAnsi="Times New Roman" w:cs="Times New Roman"/>
          <w:sz w:val="24"/>
          <w:szCs w:val="24"/>
        </w:rPr>
      </w:pPr>
      <w:r>
        <w:rPr>
          <w:rFonts w:ascii="Times New Roman" w:hAnsi="Times New Roman" w:cs="Times New Roman"/>
          <w:sz w:val="24"/>
          <w:szCs w:val="24"/>
        </w:rPr>
        <w:lastRenderedPageBreak/>
        <w:t xml:space="preserve">Exemple : </w:t>
      </w:r>
      <w:r w:rsidR="00D05FF0">
        <w:rPr>
          <w:rFonts w:ascii="Times New Roman" w:hAnsi="Times New Roman" w:cs="Times New Roman"/>
          <w:sz w:val="24"/>
          <w:szCs w:val="24"/>
        </w:rPr>
        <w:t>admettons que l’article 43 du texte de la refonte (« </w:t>
      </w:r>
      <w:r w:rsidR="00D05FF0" w:rsidRPr="00147B88">
        <w:rPr>
          <w:rFonts w:ascii="Times New Roman" w:hAnsi="Times New Roman" w:cs="Times New Roman"/>
          <w:sz w:val="24"/>
          <w:szCs w:val="24"/>
        </w:rPr>
        <w:t>L’Etat veille à l’égale jouissance de tous les droits des personnes atteintes d’un handicap</w:t>
      </w:r>
      <w:r w:rsidR="00D05FF0">
        <w:rPr>
          <w:rFonts w:ascii="Times New Roman" w:hAnsi="Times New Roman" w:cs="Times New Roman"/>
          <w:sz w:val="24"/>
          <w:szCs w:val="24"/>
        </w:rPr>
        <w:t xml:space="preserve"> ») accorde aux </w:t>
      </w:r>
      <w:r w:rsidR="00657D16">
        <w:rPr>
          <w:rFonts w:ascii="Times New Roman" w:hAnsi="Times New Roman" w:cs="Times New Roman"/>
          <w:sz w:val="24"/>
          <w:szCs w:val="24"/>
        </w:rPr>
        <w:t xml:space="preserve">personnes </w:t>
      </w:r>
      <w:r w:rsidR="00D05FF0">
        <w:rPr>
          <w:rFonts w:ascii="Times New Roman" w:hAnsi="Times New Roman" w:cs="Times New Roman"/>
          <w:sz w:val="24"/>
          <w:szCs w:val="24"/>
        </w:rPr>
        <w:t>handicapé</w:t>
      </w:r>
      <w:r w:rsidR="00657D16">
        <w:rPr>
          <w:rFonts w:ascii="Times New Roman" w:hAnsi="Times New Roman" w:cs="Times New Roman"/>
          <w:sz w:val="24"/>
          <w:szCs w:val="24"/>
        </w:rPr>
        <w:t>e</w:t>
      </w:r>
      <w:r w:rsidR="00D05FF0">
        <w:rPr>
          <w:rFonts w:ascii="Times New Roman" w:hAnsi="Times New Roman" w:cs="Times New Roman"/>
          <w:sz w:val="24"/>
          <w:szCs w:val="24"/>
        </w:rPr>
        <w:t>s un nouveau droit de l’homme</w:t>
      </w:r>
      <w:r w:rsidR="00A24972">
        <w:rPr>
          <w:rFonts w:ascii="Times New Roman" w:hAnsi="Times New Roman" w:cs="Times New Roman"/>
          <w:sz w:val="24"/>
          <w:szCs w:val="24"/>
        </w:rPr>
        <w:t xml:space="preserve"> (je n’entre pas ici dans le débat de savoir lequel)</w:t>
      </w:r>
      <w:r w:rsidR="00D05FF0">
        <w:rPr>
          <w:rFonts w:ascii="Times New Roman" w:hAnsi="Times New Roman" w:cs="Times New Roman"/>
          <w:sz w:val="24"/>
          <w:szCs w:val="24"/>
        </w:rPr>
        <w:t>. Quel est l’impact de ce nouveau droit fondamental par rapport au droit ordinaire</w:t>
      </w:r>
      <w:r w:rsidR="005608BA">
        <w:rPr>
          <w:rFonts w:ascii="Times New Roman" w:hAnsi="Times New Roman" w:cs="Times New Roman"/>
          <w:sz w:val="24"/>
          <w:szCs w:val="24"/>
        </w:rPr>
        <w:t>,</w:t>
      </w:r>
      <w:r w:rsidR="00D05FF0">
        <w:rPr>
          <w:rFonts w:ascii="Times New Roman" w:hAnsi="Times New Roman" w:cs="Times New Roman"/>
          <w:sz w:val="24"/>
          <w:szCs w:val="24"/>
        </w:rPr>
        <w:t> </w:t>
      </w:r>
      <w:r w:rsidR="005608BA">
        <w:rPr>
          <w:rFonts w:ascii="Times New Roman" w:hAnsi="Times New Roman" w:cs="Times New Roman"/>
          <w:sz w:val="24"/>
          <w:szCs w:val="24"/>
        </w:rPr>
        <w:t>en cas de contrôle juridictionnel de la constitutionnalité d</w:t>
      </w:r>
      <w:r w:rsidR="00657D16">
        <w:rPr>
          <w:rFonts w:ascii="Times New Roman" w:hAnsi="Times New Roman" w:cs="Times New Roman"/>
          <w:sz w:val="24"/>
          <w:szCs w:val="24"/>
        </w:rPr>
        <w:t>’une</w:t>
      </w:r>
      <w:r w:rsidR="005608BA">
        <w:rPr>
          <w:rFonts w:ascii="Times New Roman" w:hAnsi="Times New Roman" w:cs="Times New Roman"/>
          <w:sz w:val="24"/>
          <w:szCs w:val="24"/>
        </w:rPr>
        <w:t xml:space="preserve"> loi ?</w:t>
      </w:r>
      <w:r w:rsidR="00D05FF0">
        <w:rPr>
          <w:rFonts w:ascii="Times New Roman" w:hAnsi="Times New Roman" w:cs="Times New Roman"/>
          <w:sz w:val="24"/>
          <w:szCs w:val="24"/>
        </w:rPr>
        <w:t xml:space="preserve"> Par rapport au droit ordinaire pré-constitutionnel, la force d’invalidation </w:t>
      </w:r>
      <w:r w:rsidR="00657D16">
        <w:rPr>
          <w:rFonts w:ascii="Times New Roman" w:hAnsi="Times New Roman" w:cs="Times New Roman"/>
          <w:sz w:val="24"/>
          <w:szCs w:val="24"/>
        </w:rPr>
        <w:t xml:space="preserve">de l’article 43 </w:t>
      </w:r>
      <w:r w:rsidR="00D05FF0">
        <w:rPr>
          <w:rFonts w:ascii="Times New Roman" w:hAnsi="Times New Roman" w:cs="Times New Roman"/>
          <w:sz w:val="24"/>
          <w:szCs w:val="24"/>
        </w:rPr>
        <w:t xml:space="preserve">est </w:t>
      </w:r>
      <w:r w:rsidR="00A24972">
        <w:rPr>
          <w:rFonts w:ascii="Times New Roman" w:hAnsi="Times New Roman" w:cs="Times New Roman"/>
          <w:sz w:val="24"/>
          <w:szCs w:val="24"/>
        </w:rPr>
        <w:t>nulle</w:t>
      </w:r>
      <w:r w:rsidR="00D05FF0">
        <w:rPr>
          <w:rFonts w:ascii="Times New Roman" w:hAnsi="Times New Roman" w:cs="Times New Roman"/>
          <w:sz w:val="24"/>
          <w:szCs w:val="24"/>
        </w:rPr>
        <w:t xml:space="preserve">. </w:t>
      </w:r>
      <w:r w:rsidR="005608BA">
        <w:rPr>
          <w:rFonts w:ascii="Times New Roman" w:hAnsi="Times New Roman" w:cs="Times New Roman"/>
          <w:sz w:val="24"/>
          <w:szCs w:val="24"/>
        </w:rPr>
        <w:t>Les juges chargés du contrôle de constitutionnalité devront évaluer tout</w:t>
      </w:r>
      <w:r w:rsidR="00D05FF0">
        <w:rPr>
          <w:rFonts w:ascii="Times New Roman" w:hAnsi="Times New Roman" w:cs="Times New Roman"/>
          <w:sz w:val="24"/>
          <w:szCs w:val="24"/>
        </w:rPr>
        <w:t>es les lois anciennes</w:t>
      </w:r>
      <w:r w:rsidR="005608BA">
        <w:rPr>
          <w:rFonts w:ascii="Times New Roman" w:hAnsi="Times New Roman" w:cs="Times New Roman"/>
          <w:sz w:val="24"/>
          <w:szCs w:val="24"/>
        </w:rPr>
        <w:t xml:space="preserve"> non pas à la lumière de cet article 43, mais à la lumière de </w:t>
      </w:r>
      <w:r w:rsidR="00D05FF0">
        <w:rPr>
          <w:rFonts w:ascii="Times New Roman" w:hAnsi="Times New Roman" w:cs="Times New Roman"/>
          <w:sz w:val="24"/>
          <w:szCs w:val="24"/>
        </w:rPr>
        <w:t xml:space="preserve">la vieille Constitution de 1868 </w:t>
      </w:r>
      <w:r w:rsidR="005608BA">
        <w:rPr>
          <w:rFonts w:ascii="Times New Roman" w:hAnsi="Times New Roman" w:cs="Times New Roman"/>
          <w:sz w:val="24"/>
          <w:szCs w:val="24"/>
        </w:rPr>
        <w:t>qui, elle, ne comporte aucun énoncé</w:t>
      </w:r>
      <w:r w:rsidR="00A24972">
        <w:rPr>
          <w:rFonts w:ascii="Times New Roman" w:hAnsi="Times New Roman" w:cs="Times New Roman"/>
          <w:sz w:val="24"/>
          <w:szCs w:val="24"/>
        </w:rPr>
        <w:t xml:space="preserve"> portant</w:t>
      </w:r>
      <w:r w:rsidR="005608BA">
        <w:rPr>
          <w:rFonts w:ascii="Times New Roman" w:hAnsi="Times New Roman" w:cs="Times New Roman"/>
          <w:sz w:val="24"/>
          <w:szCs w:val="24"/>
        </w:rPr>
        <w:t xml:space="preserve"> spécifique</w:t>
      </w:r>
      <w:r w:rsidR="00A24972">
        <w:rPr>
          <w:rFonts w:ascii="Times New Roman" w:hAnsi="Times New Roman" w:cs="Times New Roman"/>
          <w:sz w:val="24"/>
          <w:szCs w:val="24"/>
        </w:rPr>
        <w:t>ment sur les personnes</w:t>
      </w:r>
      <w:r w:rsidR="005608BA">
        <w:rPr>
          <w:rFonts w:ascii="Times New Roman" w:hAnsi="Times New Roman" w:cs="Times New Roman"/>
          <w:sz w:val="24"/>
          <w:szCs w:val="24"/>
        </w:rPr>
        <w:t xml:space="preserve"> handicapé</w:t>
      </w:r>
      <w:r w:rsidR="00A24972">
        <w:rPr>
          <w:rFonts w:ascii="Times New Roman" w:hAnsi="Times New Roman" w:cs="Times New Roman"/>
          <w:sz w:val="24"/>
          <w:szCs w:val="24"/>
        </w:rPr>
        <w:t>e</w:t>
      </w:r>
      <w:r w:rsidR="005608BA">
        <w:rPr>
          <w:rFonts w:ascii="Times New Roman" w:hAnsi="Times New Roman" w:cs="Times New Roman"/>
          <w:sz w:val="24"/>
          <w:szCs w:val="24"/>
        </w:rPr>
        <w:t>s. Devant les juges, l’article 43 (</w:t>
      </w:r>
      <w:r w:rsidR="00A24972">
        <w:rPr>
          <w:rFonts w:ascii="Times New Roman" w:hAnsi="Times New Roman" w:cs="Times New Roman"/>
          <w:sz w:val="24"/>
          <w:szCs w:val="24"/>
        </w:rPr>
        <w:t xml:space="preserve">article </w:t>
      </w:r>
      <w:r w:rsidR="005608BA">
        <w:rPr>
          <w:rFonts w:ascii="Times New Roman" w:hAnsi="Times New Roman" w:cs="Times New Roman"/>
          <w:sz w:val="24"/>
          <w:szCs w:val="24"/>
        </w:rPr>
        <w:t>nouveau et prometteur) ne sert à rien lorsqu’il s’agit d’une loi pré</w:t>
      </w:r>
      <w:r w:rsidR="00D75CC4">
        <w:rPr>
          <w:rFonts w:ascii="Times New Roman" w:hAnsi="Times New Roman" w:cs="Times New Roman"/>
          <w:sz w:val="24"/>
          <w:szCs w:val="24"/>
        </w:rPr>
        <w:t>-</w:t>
      </w:r>
      <w:r w:rsidR="005608BA">
        <w:rPr>
          <w:rFonts w:ascii="Times New Roman" w:hAnsi="Times New Roman" w:cs="Times New Roman"/>
          <w:sz w:val="24"/>
          <w:szCs w:val="24"/>
        </w:rPr>
        <w:t>constitutionnelle. En revanche, s</w:t>
      </w:r>
      <w:r w:rsidR="00657D16">
        <w:rPr>
          <w:rFonts w:ascii="Times New Roman" w:hAnsi="Times New Roman" w:cs="Times New Roman"/>
          <w:sz w:val="24"/>
          <w:szCs w:val="24"/>
        </w:rPr>
        <w:t xml:space="preserve">i le contrôle porte sur une </w:t>
      </w:r>
      <w:r w:rsidR="005608BA">
        <w:rPr>
          <w:rFonts w:ascii="Times New Roman" w:hAnsi="Times New Roman" w:cs="Times New Roman"/>
          <w:sz w:val="24"/>
          <w:szCs w:val="24"/>
        </w:rPr>
        <w:t>loi post-constitutionnelle, l’article 43 sera utile et pourra servir de fondement à une invalidation de la loi pour cause d’inconstitutionnalité ou à une interprétation conforme à la Constitution (« </w:t>
      </w:r>
      <w:proofErr w:type="spellStart"/>
      <w:r w:rsidR="005608BA" w:rsidRPr="005608BA">
        <w:rPr>
          <w:rFonts w:ascii="Times New Roman" w:hAnsi="Times New Roman" w:cs="Times New Roman"/>
          <w:i/>
          <w:sz w:val="24"/>
          <w:szCs w:val="24"/>
        </w:rPr>
        <w:t>verfassungskonforme</w:t>
      </w:r>
      <w:proofErr w:type="spellEnd"/>
      <w:r w:rsidR="005608BA" w:rsidRPr="005608BA">
        <w:rPr>
          <w:rFonts w:ascii="Times New Roman" w:hAnsi="Times New Roman" w:cs="Times New Roman"/>
          <w:i/>
          <w:sz w:val="24"/>
          <w:szCs w:val="24"/>
        </w:rPr>
        <w:t xml:space="preserve"> </w:t>
      </w:r>
      <w:proofErr w:type="spellStart"/>
      <w:r w:rsidR="005608BA" w:rsidRPr="005608BA">
        <w:rPr>
          <w:rFonts w:ascii="Times New Roman" w:hAnsi="Times New Roman" w:cs="Times New Roman"/>
          <w:i/>
          <w:sz w:val="24"/>
          <w:szCs w:val="24"/>
        </w:rPr>
        <w:t>Auslegung</w:t>
      </w:r>
      <w:proofErr w:type="spellEnd"/>
      <w:r w:rsidR="005608BA">
        <w:rPr>
          <w:rFonts w:ascii="Times New Roman" w:hAnsi="Times New Roman" w:cs="Times New Roman"/>
          <w:sz w:val="24"/>
          <w:szCs w:val="24"/>
        </w:rPr>
        <w:t> ») de la loi.</w:t>
      </w:r>
    </w:p>
    <w:p w:rsidR="00943A39" w:rsidRDefault="00A24972"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Apparaît ainsi l’</w:t>
      </w:r>
      <w:r w:rsidR="00657D16">
        <w:rPr>
          <w:rFonts w:ascii="Times New Roman" w:eastAsia="Times New Roman" w:hAnsi="Times New Roman" w:cs="Times New Roman"/>
          <w:bCs/>
          <w:sz w:val="24"/>
          <w:szCs w:val="24"/>
          <w:lang w:eastAsia="fr-FR"/>
        </w:rPr>
        <w:t>effet subversif, corrosif,</w:t>
      </w:r>
      <w:r>
        <w:rPr>
          <w:rFonts w:ascii="Times New Roman" w:eastAsia="Times New Roman" w:hAnsi="Times New Roman" w:cs="Times New Roman"/>
          <w:bCs/>
          <w:sz w:val="24"/>
          <w:szCs w:val="24"/>
          <w:lang w:eastAsia="fr-FR"/>
        </w:rPr>
        <w:t xml:space="preserve"> de </w:t>
      </w:r>
      <w:r w:rsidR="005608BA">
        <w:rPr>
          <w:rFonts w:ascii="Times New Roman" w:eastAsia="Times New Roman" w:hAnsi="Times New Roman" w:cs="Times New Roman"/>
          <w:bCs/>
          <w:sz w:val="24"/>
          <w:szCs w:val="24"/>
          <w:lang w:eastAsia="fr-FR"/>
        </w:rPr>
        <w:t>l</w:t>
      </w:r>
      <w:r w:rsidR="00EB7B35">
        <w:rPr>
          <w:rFonts w:ascii="Times New Roman" w:eastAsia="Times New Roman" w:hAnsi="Times New Roman" w:cs="Times New Roman"/>
          <w:bCs/>
          <w:sz w:val="24"/>
          <w:szCs w:val="24"/>
          <w:lang w:eastAsia="fr-FR"/>
        </w:rPr>
        <w:t>’article 13</w:t>
      </w:r>
      <w:r w:rsidR="00371EEA">
        <w:rPr>
          <w:rFonts w:ascii="Times New Roman" w:eastAsia="Times New Roman" w:hAnsi="Times New Roman" w:cs="Times New Roman"/>
          <w:bCs/>
          <w:sz w:val="24"/>
          <w:szCs w:val="24"/>
          <w:lang w:eastAsia="fr-FR"/>
        </w:rPr>
        <w:t>1</w:t>
      </w:r>
      <w:r>
        <w:rPr>
          <w:rFonts w:ascii="Times New Roman" w:eastAsia="Times New Roman" w:hAnsi="Times New Roman" w:cs="Times New Roman"/>
          <w:bCs/>
          <w:sz w:val="24"/>
          <w:szCs w:val="24"/>
          <w:lang w:eastAsia="fr-FR"/>
        </w:rPr>
        <w:t>.</w:t>
      </w:r>
      <w:r w:rsidR="00657D16">
        <w:rPr>
          <w:rFonts w:ascii="Times New Roman" w:eastAsia="Times New Roman" w:hAnsi="Times New Roman" w:cs="Times New Roman"/>
          <w:bCs/>
          <w:sz w:val="24"/>
          <w:szCs w:val="24"/>
          <w:lang w:eastAsia="fr-FR"/>
        </w:rPr>
        <w:t xml:space="preserve"> </w:t>
      </w:r>
      <w:r w:rsidR="00943A39">
        <w:rPr>
          <w:rFonts w:ascii="Times New Roman" w:eastAsia="Times New Roman" w:hAnsi="Times New Roman" w:cs="Times New Roman"/>
          <w:bCs/>
          <w:sz w:val="24"/>
          <w:szCs w:val="24"/>
          <w:lang w:eastAsia="fr-FR"/>
        </w:rPr>
        <w:t xml:space="preserve">Ce système, s’il était retenu, serait critiquable à </w:t>
      </w:r>
      <w:r w:rsidR="00657D16">
        <w:rPr>
          <w:rFonts w:ascii="Times New Roman" w:eastAsia="Times New Roman" w:hAnsi="Times New Roman" w:cs="Times New Roman"/>
          <w:bCs/>
          <w:sz w:val="24"/>
          <w:szCs w:val="24"/>
          <w:lang w:eastAsia="fr-FR"/>
        </w:rPr>
        <w:t>six</w:t>
      </w:r>
      <w:r w:rsidR="00943A39">
        <w:rPr>
          <w:rFonts w:ascii="Times New Roman" w:eastAsia="Times New Roman" w:hAnsi="Times New Roman" w:cs="Times New Roman"/>
          <w:bCs/>
          <w:sz w:val="24"/>
          <w:szCs w:val="24"/>
          <w:lang w:eastAsia="fr-FR"/>
        </w:rPr>
        <w:t xml:space="preserve"> égards.</w:t>
      </w:r>
    </w:p>
    <w:p w:rsidR="006E0BD4" w:rsidRDefault="004A0299" w:rsidP="006E0BD4">
      <w:pPr>
        <w:spacing w:before="100" w:beforeAutospacing="1" w:after="100" w:afterAutospacing="1" w:line="240" w:lineRule="auto"/>
        <w:ind w:firstLine="708"/>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1° </w:t>
      </w:r>
      <w:r w:rsidR="006E0BD4">
        <w:rPr>
          <w:rFonts w:ascii="Times New Roman" w:eastAsia="Times New Roman" w:hAnsi="Times New Roman" w:cs="Times New Roman"/>
          <w:bCs/>
          <w:sz w:val="24"/>
          <w:szCs w:val="24"/>
          <w:lang w:eastAsia="fr-FR"/>
        </w:rPr>
        <w:t>Un sy</w:t>
      </w:r>
      <w:r w:rsidR="00D75CC4">
        <w:rPr>
          <w:rFonts w:ascii="Times New Roman" w:eastAsia="Times New Roman" w:hAnsi="Times New Roman" w:cs="Times New Roman"/>
          <w:bCs/>
          <w:sz w:val="24"/>
          <w:szCs w:val="24"/>
          <w:lang w:eastAsia="fr-FR"/>
        </w:rPr>
        <w:t>stème hypocrite</w:t>
      </w:r>
    </w:p>
    <w:p w:rsidR="00DF5DD1" w:rsidRDefault="00DF5DD1" w:rsidP="00DF5DD1">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La Chambre des députés, auteur de ce texte, pourrait se voir opposer, non sans raisons, le reproche d’une certaine hypocrisie.</w:t>
      </w:r>
    </w:p>
    <w:p w:rsidR="00DF5DD1" w:rsidRDefault="00657D16" w:rsidP="00DF5DD1">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L’article 131, en l’état, est de nature à vider d’intérêt en grande partie tous les discours insistant sur les innovations de la nouvelle Constitution en matière de droits de l’homme. </w:t>
      </w:r>
      <w:r w:rsidR="00DF5DD1">
        <w:rPr>
          <w:rFonts w:ascii="Times New Roman" w:eastAsia="Times New Roman" w:hAnsi="Times New Roman" w:cs="Times New Roman"/>
          <w:bCs/>
          <w:sz w:val="24"/>
          <w:szCs w:val="24"/>
          <w:lang w:eastAsia="fr-FR"/>
        </w:rPr>
        <w:t>Déjà la nouvelle Constitution garantit peu de nouveaux droits de l’homme. Or les rares qui s’y trouvent ne se voient reconnaître qu’une force juridique minimale.</w:t>
      </w:r>
      <w:r w:rsidR="00A24972" w:rsidRPr="00A24972">
        <w:rPr>
          <w:rFonts w:ascii="Times New Roman" w:eastAsia="Times New Roman" w:hAnsi="Times New Roman" w:cs="Times New Roman"/>
          <w:bCs/>
          <w:sz w:val="24"/>
          <w:szCs w:val="24"/>
          <w:lang w:eastAsia="fr-FR"/>
        </w:rPr>
        <w:t xml:space="preserve"> </w:t>
      </w:r>
      <w:r w:rsidR="00A24972">
        <w:rPr>
          <w:rFonts w:ascii="Times New Roman" w:eastAsia="Times New Roman" w:hAnsi="Times New Roman" w:cs="Times New Roman"/>
          <w:bCs/>
          <w:sz w:val="24"/>
          <w:szCs w:val="24"/>
          <w:lang w:eastAsia="fr-FR"/>
        </w:rPr>
        <w:t>L’impact de tout nouveau droit et liberté se réduit à l’égard des lois nouvelles. Il n’y a pas d’effet à l’égard des normes du droit ordinaire pré-constitutionnel. Même si celui-ci est contraire à la nouvelle Constitution, il n’en reste pas moins en vigueur.</w:t>
      </w:r>
      <w:r w:rsidR="00A24972" w:rsidRPr="00D75CC4">
        <w:rPr>
          <w:rFonts w:ascii="Times New Roman" w:eastAsia="Times New Roman" w:hAnsi="Times New Roman" w:cs="Times New Roman"/>
          <w:bCs/>
          <w:sz w:val="24"/>
          <w:szCs w:val="24"/>
          <w:lang w:eastAsia="fr-FR"/>
        </w:rPr>
        <w:t xml:space="preserve"> </w:t>
      </w:r>
      <w:r w:rsidR="00A24972">
        <w:rPr>
          <w:rFonts w:ascii="Times New Roman" w:eastAsia="Times New Roman" w:hAnsi="Times New Roman" w:cs="Times New Roman"/>
          <w:bCs/>
          <w:sz w:val="24"/>
          <w:szCs w:val="24"/>
          <w:lang w:eastAsia="fr-FR"/>
        </w:rPr>
        <w:t xml:space="preserve">La refonte de la Constitution risque, pour une grande partie, de se réduire à un effet d’annonce, à une simple promesse </w:t>
      </w:r>
      <w:r w:rsidR="00A24972" w:rsidRPr="00D75CC4">
        <w:rPr>
          <w:rFonts w:ascii="Times New Roman" w:eastAsia="Times New Roman" w:hAnsi="Times New Roman" w:cs="Times New Roman"/>
          <w:bCs/>
          <w:i/>
          <w:sz w:val="24"/>
          <w:szCs w:val="24"/>
          <w:lang w:eastAsia="fr-FR"/>
        </w:rPr>
        <w:t>politique</w:t>
      </w:r>
      <w:r w:rsidR="00A24972">
        <w:rPr>
          <w:rFonts w:ascii="Times New Roman" w:eastAsia="Times New Roman" w:hAnsi="Times New Roman" w:cs="Times New Roman"/>
          <w:bCs/>
          <w:sz w:val="24"/>
          <w:szCs w:val="24"/>
          <w:lang w:eastAsia="fr-FR"/>
        </w:rPr>
        <w:t xml:space="preserve">, dénué de force </w:t>
      </w:r>
      <w:r w:rsidR="00A24972" w:rsidRPr="00D75CC4">
        <w:rPr>
          <w:rFonts w:ascii="Times New Roman" w:eastAsia="Times New Roman" w:hAnsi="Times New Roman" w:cs="Times New Roman"/>
          <w:bCs/>
          <w:i/>
          <w:sz w:val="24"/>
          <w:szCs w:val="24"/>
          <w:lang w:eastAsia="fr-FR"/>
        </w:rPr>
        <w:t>juridique</w:t>
      </w:r>
      <w:r w:rsidR="00A24972">
        <w:rPr>
          <w:rFonts w:ascii="Times New Roman" w:eastAsia="Times New Roman" w:hAnsi="Times New Roman" w:cs="Times New Roman"/>
          <w:bCs/>
          <w:sz w:val="24"/>
          <w:szCs w:val="24"/>
          <w:lang w:eastAsia="fr-FR"/>
        </w:rPr>
        <w:t>.</w:t>
      </w:r>
      <w:r w:rsidR="0077630D">
        <w:rPr>
          <w:rFonts w:ascii="Times New Roman" w:eastAsia="Times New Roman" w:hAnsi="Times New Roman" w:cs="Times New Roman"/>
          <w:bCs/>
          <w:sz w:val="24"/>
          <w:szCs w:val="24"/>
          <w:lang w:eastAsia="fr-FR"/>
        </w:rPr>
        <w:t xml:space="preserve"> La Constitution, en tant que norme juridique, n’est pas prise au sérieux.</w:t>
      </w:r>
    </w:p>
    <w:p w:rsidR="006E0BD4" w:rsidRDefault="006E0BD4"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B</w:t>
      </w:r>
      <w:r w:rsidR="007D6437">
        <w:rPr>
          <w:rFonts w:ascii="Times New Roman" w:eastAsia="Times New Roman" w:hAnsi="Times New Roman" w:cs="Times New Roman"/>
          <w:bCs/>
          <w:sz w:val="24"/>
          <w:szCs w:val="24"/>
          <w:lang w:eastAsia="fr-FR"/>
        </w:rPr>
        <w:t xml:space="preserve">ien qu’abrogée en principe par l’article 129, </w:t>
      </w:r>
      <w:r w:rsidR="001A2977">
        <w:rPr>
          <w:rFonts w:ascii="Times New Roman" w:eastAsia="Times New Roman" w:hAnsi="Times New Roman" w:cs="Times New Roman"/>
          <w:bCs/>
          <w:sz w:val="24"/>
          <w:szCs w:val="24"/>
          <w:lang w:eastAsia="fr-FR"/>
        </w:rPr>
        <w:t>la Constitution de 1868</w:t>
      </w:r>
      <w:r w:rsidR="007D6437">
        <w:rPr>
          <w:rFonts w:ascii="Times New Roman" w:eastAsia="Times New Roman" w:hAnsi="Times New Roman" w:cs="Times New Roman"/>
          <w:bCs/>
          <w:sz w:val="24"/>
          <w:szCs w:val="24"/>
          <w:lang w:eastAsia="fr-FR"/>
        </w:rPr>
        <w:t xml:space="preserve"> n’en restera</w:t>
      </w:r>
      <w:r w:rsidR="005D21E2">
        <w:rPr>
          <w:rFonts w:ascii="Times New Roman" w:eastAsia="Times New Roman" w:hAnsi="Times New Roman" w:cs="Times New Roman"/>
          <w:bCs/>
          <w:sz w:val="24"/>
          <w:szCs w:val="24"/>
          <w:lang w:eastAsia="fr-FR"/>
        </w:rPr>
        <w:t>it</w:t>
      </w:r>
      <w:r w:rsidR="007D6437">
        <w:rPr>
          <w:rFonts w:ascii="Times New Roman" w:eastAsia="Times New Roman" w:hAnsi="Times New Roman" w:cs="Times New Roman"/>
          <w:bCs/>
          <w:sz w:val="24"/>
          <w:szCs w:val="24"/>
          <w:lang w:eastAsia="fr-FR"/>
        </w:rPr>
        <w:t xml:space="preserve"> pas moins en vigueur en vertu de l’article 130. Elle serait à la fois « morte » et « vivante ». Nous </w:t>
      </w:r>
      <w:r w:rsidR="005D21E2">
        <w:rPr>
          <w:rFonts w:ascii="Times New Roman" w:eastAsia="Times New Roman" w:hAnsi="Times New Roman" w:cs="Times New Roman"/>
          <w:bCs/>
          <w:sz w:val="24"/>
          <w:szCs w:val="24"/>
          <w:lang w:eastAsia="fr-FR"/>
        </w:rPr>
        <w:t>serions</w:t>
      </w:r>
      <w:r w:rsidR="007D6437">
        <w:rPr>
          <w:rFonts w:ascii="Times New Roman" w:eastAsia="Times New Roman" w:hAnsi="Times New Roman" w:cs="Times New Roman"/>
          <w:bCs/>
          <w:sz w:val="24"/>
          <w:szCs w:val="24"/>
          <w:lang w:eastAsia="fr-FR"/>
        </w:rPr>
        <w:t xml:space="preserve">, en vérité, </w:t>
      </w:r>
      <w:r w:rsidR="005D21E2">
        <w:rPr>
          <w:rFonts w:ascii="Times New Roman" w:eastAsia="Times New Roman" w:hAnsi="Times New Roman" w:cs="Times New Roman"/>
          <w:bCs/>
          <w:sz w:val="24"/>
          <w:szCs w:val="24"/>
          <w:lang w:eastAsia="fr-FR"/>
        </w:rPr>
        <w:t>soumis à</w:t>
      </w:r>
      <w:r w:rsidR="007D6437">
        <w:rPr>
          <w:rFonts w:ascii="Times New Roman" w:eastAsia="Times New Roman" w:hAnsi="Times New Roman" w:cs="Times New Roman"/>
          <w:bCs/>
          <w:sz w:val="24"/>
          <w:szCs w:val="24"/>
          <w:lang w:eastAsia="fr-FR"/>
        </w:rPr>
        <w:t xml:space="preserve"> </w:t>
      </w:r>
      <w:r w:rsidR="007D6437" w:rsidRPr="006E0BD4">
        <w:rPr>
          <w:rFonts w:ascii="Times New Roman" w:eastAsia="Times New Roman" w:hAnsi="Times New Roman" w:cs="Times New Roman"/>
          <w:bCs/>
          <w:i/>
          <w:sz w:val="24"/>
          <w:szCs w:val="24"/>
          <w:lang w:eastAsia="fr-FR"/>
        </w:rPr>
        <w:t>deux</w:t>
      </w:r>
      <w:r w:rsidR="007D6437">
        <w:rPr>
          <w:rFonts w:ascii="Times New Roman" w:eastAsia="Times New Roman" w:hAnsi="Times New Roman" w:cs="Times New Roman"/>
          <w:bCs/>
          <w:sz w:val="24"/>
          <w:szCs w:val="24"/>
          <w:lang w:eastAsia="fr-FR"/>
        </w:rPr>
        <w:t xml:space="preserve"> Constitutions, celle de 1868 et la nouvelle (de 2014, 2015…), et ce dualisme pourrait se perpétuer </w:t>
      </w:r>
      <w:r w:rsidR="007D6437" w:rsidRPr="00180D2D">
        <w:rPr>
          <w:rFonts w:ascii="Times New Roman" w:eastAsia="Times New Roman" w:hAnsi="Times New Roman" w:cs="Times New Roman"/>
          <w:bCs/>
          <w:i/>
          <w:sz w:val="24"/>
          <w:szCs w:val="24"/>
          <w:lang w:eastAsia="fr-FR"/>
        </w:rPr>
        <w:t>dans le temps sans aucune limite</w:t>
      </w:r>
      <w:r w:rsidR="007D6437">
        <w:rPr>
          <w:rFonts w:ascii="Times New Roman" w:eastAsia="Times New Roman" w:hAnsi="Times New Roman" w:cs="Times New Roman"/>
          <w:bCs/>
          <w:sz w:val="24"/>
          <w:szCs w:val="24"/>
          <w:lang w:eastAsia="fr-FR"/>
        </w:rPr>
        <w:t>. L’article 13</w:t>
      </w:r>
      <w:r w:rsidR="00D75CC4">
        <w:rPr>
          <w:rFonts w:ascii="Times New Roman" w:eastAsia="Times New Roman" w:hAnsi="Times New Roman" w:cs="Times New Roman"/>
          <w:bCs/>
          <w:sz w:val="24"/>
          <w:szCs w:val="24"/>
          <w:lang w:eastAsia="fr-FR"/>
        </w:rPr>
        <w:t>1</w:t>
      </w:r>
      <w:r w:rsidR="007D6437">
        <w:rPr>
          <w:rFonts w:ascii="Times New Roman" w:eastAsia="Times New Roman" w:hAnsi="Times New Roman" w:cs="Times New Roman"/>
          <w:bCs/>
          <w:sz w:val="24"/>
          <w:szCs w:val="24"/>
          <w:lang w:eastAsia="fr-FR"/>
        </w:rPr>
        <w:t xml:space="preserve"> ne fixe, en effet, aucune</w:t>
      </w:r>
      <w:r w:rsidR="00180D2D">
        <w:rPr>
          <w:rFonts w:ascii="Times New Roman" w:eastAsia="Times New Roman" w:hAnsi="Times New Roman" w:cs="Times New Roman"/>
          <w:bCs/>
          <w:sz w:val="24"/>
          <w:szCs w:val="24"/>
          <w:lang w:eastAsia="fr-FR"/>
        </w:rPr>
        <w:t xml:space="preserve"> date-limite </w:t>
      </w:r>
      <w:r w:rsidR="007D6437">
        <w:rPr>
          <w:rFonts w:ascii="Times New Roman" w:eastAsia="Times New Roman" w:hAnsi="Times New Roman" w:cs="Times New Roman"/>
          <w:bCs/>
          <w:sz w:val="24"/>
          <w:szCs w:val="24"/>
          <w:lang w:eastAsia="fr-FR"/>
        </w:rPr>
        <w:t>à la perpétuation de la Constitution de 1868.</w:t>
      </w:r>
      <w:r w:rsidR="00DF5DD1">
        <w:rPr>
          <w:rFonts w:ascii="Times New Roman" w:eastAsia="Times New Roman" w:hAnsi="Times New Roman" w:cs="Times New Roman"/>
          <w:bCs/>
          <w:sz w:val="24"/>
          <w:szCs w:val="24"/>
          <w:lang w:eastAsia="fr-FR"/>
        </w:rPr>
        <w:t xml:space="preserve"> </w:t>
      </w:r>
    </w:p>
    <w:p w:rsidR="00657D16" w:rsidRDefault="00657D16" w:rsidP="00657D16">
      <w:pPr>
        <w:spacing w:before="100" w:beforeAutospacing="1" w:after="100" w:afterAutospacing="1" w:line="240" w:lineRule="auto"/>
        <w:ind w:firstLine="708"/>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2° Un système inégal, qui dévalue la Constitution, mais non le droit international</w:t>
      </w:r>
      <w:r w:rsidR="00D75CC4">
        <w:rPr>
          <w:rFonts w:ascii="Times New Roman" w:eastAsia="Times New Roman" w:hAnsi="Times New Roman" w:cs="Times New Roman"/>
          <w:bCs/>
          <w:sz w:val="24"/>
          <w:szCs w:val="24"/>
          <w:lang w:eastAsia="fr-FR"/>
        </w:rPr>
        <w:tab/>
      </w:r>
    </w:p>
    <w:p w:rsidR="00657D16" w:rsidRDefault="00657D16" w:rsidP="00657D16">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A travers l’article 131, le rôle de la Constitution luxembourgeoise est, une fois de plus, dévalué. Décidément, au Luxembourg, en matière de droits et libertés, le droit international est bien plus efficace et utile que la Constitution. Car le droit international, lui, n’est pas soumis à un tel système</w:t>
      </w:r>
      <w:r w:rsidR="0077630D">
        <w:rPr>
          <w:rFonts w:ascii="Times New Roman" w:eastAsia="Times New Roman" w:hAnsi="Times New Roman" w:cs="Times New Roman"/>
          <w:bCs/>
          <w:sz w:val="24"/>
          <w:szCs w:val="24"/>
          <w:lang w:eastAsia="fr-FR"/>
        </w:rPr>
        <w:t>.</w:t>
      </w:r>
    </w:p>
    <w:p w:rsidR="00D75CC4" w:rsidRDefault="00657D16" w:rsidP="00657D16">
      <w:pPr>
        <w:spacing w:before="100" w:beforeAutospacing="1" w:after="100" w:afterAutospacing="1" w:line="240" w:lineRule="auto"/>
        <w:ind w:firstLine="708"/>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3</w:t>
      </w:r>
      <w:r w:rsidR="00D75CC4">
        <w:rPr>
          <w:rFonts w:ascii="Times New Roman" w:eastAsia="Times New Roman" w:hAnsi="Times New Roman" w:cs="Times New Roman"/>
          <w:bCs/>
          <w:sz w:val="24"/>
          <w:szCs w:val="24"/>
          <w:lang w:eastAsia="fr-FR"/>
        </w:rPr>
        <w:t>° Un système peu orthodoxe</w:t>
      </w:r>
      <w:r w:rsidR="0077630D">
        <w:rPr>
          <w:rFonts w:ascii="Times New Roman" w:eastAsia="Times New Roman" w:hAnsi="Times New Roman" w:cs="Times New Roman"/>
          <w:bCs/>
          <w:sz w:val="24"/>
          <w:szCs w:val="24"/>
          <w:lang w:eastAsia="fr-FR"/>
        </w:rPr>
        <w:t xml:space="preserve"> en droit constitutionnel</w:t>
      </w:r>
    </w:p>
    <w:p w:rsidR="004A0299" w:rsidRDefault="005D21E2"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Le procédé est </w:t>
      </w:r>
      <w:r w:rsidR="006E0BD4">
        <w:rPr>
          <w:rFonts w:ascii="Times New Roman" w:eastAsia="Times New Roman" w:hAnsi="Times New Roman" w:cs="Times New Roman"/>
          <w:bCs/>
          <w:sz w:val="24"/>
          <w:szCs w:val="24"/>
          <w:lang w:eastAsia="fr-FR"/>
        </w:rPr>
        <w:t xml:space="preserve">également </w:t>
      </w:r>
      <w:r>
        <w:rPr>
          <w:rFonts w:ascii="Times New Roman" w:eastAsia="Times New Roman" w:hAnsi="Times New Roman" w:cs="Times New Roman"/>
          <w:bCs/>
          <w:sz w:val="24"/>
          <w:szCs w:val="24"/>
          <w:lang w:eastAsia="fr-FR"/>
        </w:rPr>
        <w:t>pour le moins inhabituel</w:t>
      </w:r>
      <w:r w:rsidR="0077630D">
        <w:rPr>
          <w:rFonts w:ascii="Times New Roman" w:eastAsia="Times New Roman" w:hAnsi="Times New Roman" w:cs="Times New Roman"/>
          <w:bCs/>
          <w:sz w:val="24"/>
          <w:szCs w:val="24"/>
          <w:lang w:eastAsia="fr-FR"/>
        </w:rPr>
        <w:t>, même en droit constitutionnel</w:t>
      </w:r>
      <w:r w:rsidR="00DF5DD1">
        <w:rPr>
          <w:rFonts w:ascii="Times New Roman" w:eastAsia="Times New Roman" w:hAnsi="Times New Roman" w:cs="Times New Roman"/>
          <w:bCs/>
          <w:sz w:val="24"/>
          <w:szCs w:val="24"/>
          <w:lang w:eastAsia="fr-FR"/>
        </w:rPr>
        <w:t>. J</w:t>
      </w:r>
      <w:r w:rsidR="00184263">
        <w:rPr>
          <w:rFonts w:ascii="Times New Roman" w:eastAsia="Times New Roman" w:hAnsi="Times New Roman" w:cs="Times New Roman"/>
          <w:bCs/>
          <w:sz w:val="24"/>
          <w:szCs w:val="24"/>
          <w:lang w:eastAsia="fr-FR"/>
        </w:rPr>
        <w:t xml:space="preserve">amais, auparavant, le pouvoir de révision, au Luxembourg, n’a proclamé un nouveau droit de l’homme, tout en en limitant l’impact par rapport au droit </w:t>
      </w:r>
      <w:r w:rsidR="00D75CC4">
        <w:rPr>
          <w:rFonts w:ascii="Times New Roman" w:eastAsia="Times New Roman" w:hAnsi="Times New Roman" w:cs="Times New Roman"/>
          <w:bCs/>
          <w:sz w:val="24"/>
          <w:szCs w:val="24"/>
          <w:lang w:eastAsia="fr-FR"/>
        </w:rPr>
        <w:t>ordinaire</w:t>
      </w:r>
      <w:r w:rsidR="00184263">
        <w:rPr>
          <w:rFonts w:ascii="Times New Roman" w:eastAsia="Times New Roman" w:hAnsi="Times New Roman" w:cs="Times New Roman"/>
          <w:bCs/>
          <w:sz w:val="24"/>
          <w:szCs w:val="24"/>
          <w:lang w:eastAsia="fr-FR"/>
        </w:rPr>
        <w:t xml:space="preserve"> antérieur</w:t>
      </w:r>
      <w:r>
        <w:rPr>
          <w:rFonts w:ascii="Times New Roman" w:eastAsia="Times New Roman" w:hAnsi="Times New Roman" w:cs="Times New Roman"/>
          <w:bCs/>
          <w:sz w:val="24"/>
          <w:szCs w:val="24"/>
          <w:lang w:eastAsia="fr-FR"/>
        </w:rPr>
        <w:t>.</w:t>
      </w:r>
      <w:r w:rsidR="00AA448A">
        <w:rPr>
          <w:rFonts w:ascii="Times New Roman" w:eastAsia="Times New Roman" w:hAnsi="Times New Roman" w:cs="Times New Roman"/>
          <w:bCs/>
          <w:sz w:val="24"/>
          <w:szCs w:val="24"/>
          <w:lang w:eastAsia="fr-FR"/>
        </w:rPr>
        <w:t xml:space="preserve"> Les </w:t>
      </w:r>
      <w:r w:rsidR="00AA448A">
        <w:rPr>
          <w:rFonts w:ascii="Times New Roman" w:eastAsia="Times New Roman" w:hAnsi="Times New Roman" w:cs="Times New Roman"/>
          <w:bCs/>
          <w:sz w:val="24"/>
          <w:szCs w:val="24"/>
          <w:lang w:eastAsia="fr-FR"/>
        </w:rPr>
        <w:lastRenderedPageBreak/>
        <w:t xml:space="preserve">Constitutions luxembourgeoise de 1848 (art. 121), de 1856 (art. 117) et de 1868 (art. 117) ont bien abrogé les lois, décrets, règlements, etc. contraires à la nouvelle Constitution, quitte à prévoir des exceptions ponctuelles. Mais, le principe a été, bel et bien, </w:t>
      </w:r>
      <w:r w:rsidR="00AA448A" w:rsidRPr="00DF5DD1">
        <w:rPr>
          <w:rFonts w:ascii="Times New Roman" w:eastAsia="Times New Roman" w:hAnsi="Times New Roman" w:cs="Times New Roman"/>
          <w:bCs/>
          <w:i/>
          <w:sz w:val="24"/>
          <w:szCs w:val="24"/>
          <w:lang w:eastAsia="fr-FR"/>
        </w:rPr>
        <w:t>l’abrogation</w:t>
      </w:r>
      <w:r w:rsidR="00180D2D">
        <w:rPr>
          <w:rFonts w:ascii="Times New Roman" w:eastAsia="Times New Roman" w:hAnsi="Times New Roman" w:cs="Times New Roman"/>
          <w:bCs/>
          <w:sz w:val="24"/>
          <w:szCs w:val="24"/>
          <w:lang w:eastAsia="fr-FR"/>
        </w:rPr>
        <w:t xml:space="preserve"> du droit ordinaire pré-constitutionnel</w:t>
      </w:r>
      <w:r w:rsidR="00DF5DD1">
        <w:rPr>
          <w:rFonts w:ascii="Times New Roman" w:eastAsia="Times New Roman" w:hAnsi="Times New Roman" w:cs="Times New Roman"/>
          <w:bCs/>
          <w:sz w:val="24"/>
          <w:szCs w:val="24"/>
          <w:lang w:eastAsia="fr-FR"/>
        </w:rPr>
        <w:t xml:space="preserve"> qui serait contraire à la </w:t>
      </w:r>
      <w:r w:rsidR="00DF5DD1" w:rsidRPr="00DF5DD1">
        <w:rPr>
          <w:rFonts w:ascii="Times New Roman" w:eastAsia="Times New Roman" w:hAnsi="Times New Roman" w:cs="Times New Roman"/>
          <w:bCs/>
          <w:i/>
          <w:sz w:val="24"/>
          <w:szCs w:val="24"/>
          <w:lang w:eastAsia="fr-FR"/>
        </w:rPr>
        <w:t>nouvelle</w:t>
      </w:r>
      <w:r w:rsidR="00DF5DD1">
        <w:rPr>
          <w:rFonts w:ascii="Times New Roman" w:eastAsia="Times New Roman" w:hAnsi="Times New Roman" w:cs="Times New Roman"/>
          <w:bCs/>
          <w:sz w:val="24"/>
          <w:szCs w:val="24"/>
          <w:lang w:eastAsia="fr-FR"/>
        </w:rPr>
        <w:t xml:space="preserve"> Constitution.</w:t>
      </w:r>
      <w:r w:rsidR="006E0BD4">
        <w:rPr>
          <w:rFonts w:ascii="Times New Roman" w:eastAsia="Times New Roman" w:hAnsi="Times New Roman" w:cs="Times New Roman"/>
          <w:bCs/>
          <w:sz w:val="24"/>
          <w:szCs w:val="24"/>
          <w:lang w:eastAsia="fr-FR"/>
        </w:rPr>
        <w:t xml:space="preserve"> Ce procédé est tout aussi inhabituel dans les démocraties étrangères</w:t>
      </w:r>
      <w:r w:rsidR="00D75CC4">
        <w:rPr>
          <w:rFonts w:ascii="Times New Roman" w:eastAsia="Times New Roman" w:hAnsi="Times New Roman" w:cs="Times New Roman"/>
          <w:bCs/>
          <w:sz w:val="24"/>
          <w:szCs w:val="24"/>
          <w:lang w:eastAsia="fr-FR"/>
        </w:rPr>
        <w:t xml:space="preserve"> : on ne trouve rien d’équivalent, ni en France, ni en Allemagne, ni en Belgique (pays qui, </w:t>
      </w:r>
      <w:r w:rsidR="0077630D">
        <w:rPr>
          <w:rFonts w:ascii="Times New Roman" w:eastAsia="Times New Roman" w:hAnsi="Times New Roman" w:cs="Times New Roman"/>
          <w:bCs/>
          <w:sz w:val="24"/>
          <w:szCs w:val="24"/>
          <w:lang w:eastAsia="fr-FR"/>
        </w:rPr>
        <w:t>souvent</w:t>
      </w:r>
      <w:r w:rsidR="00D75CC4">
        <w:rPr>
          <w:rFonts w:ascii="Times New Roman" w:eastAsia="Times New Roman" w:hAnsi="Times New Roman" w:cs="Times New Roman"/>
          <w:bCs/>
          <w:sz w:val="24"/>
          <w:szCs w:val="24"/>
          <w:lang w:eastAsia="fr-FR"/>
        </w:rPr>
        <w:t>, sert de modèle au Luxembourg, en matière constitutionnelle)</w:t>
      </w:r>
      <w:r w:rsidR="006E0BD4">
        <w:rPr>
          <w:rFonts w:ascii="Times New Roman" w:eastAsia="Times New Roman" w:hAnsi="Times New Roman" w:cs="Times New Roman"/>
          <w:bCs/>
          <w:sz w:val="24"/>
          <w:szCs w:val="24"/>
          <w:lang w:eastAsia="fr-FR"/>
        </w:rPr>
        <w:t>.</w:t>
      </w:r>
    </w:p>
    <w:p w:rsidR="001A2977" w:rsidRDefault="0077630D" w:rsidP="006E0BD4">
      <w:pPr>
        <w:spacing w:before="100" w:beforeAutospacing="1" w:after="100" w:afterAutospacing="1" w:line="240" w:lineRule="auto"/>
        <w:ind w:firstLine="708"/>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4</w:t>
      </w:r>
      <w:r w:rsidR="00943A39">
        <w:rPr>
          <w:rFonts w:ascii="Times New Roman" w:eastAsia="Times New Roman" w:hAnsi="Times New Roman" w:cs="Times New Roman"/>
          <w:bCs/>
          <w:sz w:val="24"/>
          <w:szCs w:val="24"/>
          <w:lang w:eastAsia="fr-FR"/>
        </w:rPr>
        <w:t xml:space="preserve">° </w:t>
      </w:r>
      <w:r w:rsidR="006E0BD4">
        <w:rPr>
          <w:rFonts w:ascii="Times New Roman" w:eastAsia="Times New Roman" w:hAnsi="Times New Roman" w:cs="Times New Roman"/>
          <w:bCs/>
          <w:sz w:val="24"/>
          <w:szCs w:val="24"/>
          <w:lang w:eastAsia="fr-FR"/>
        </w:rPr>
        <w:t xml:space="preserve">Un </w:t>
      </w:r>
      <w:r w:rsidR="00DF5DD1">
        <w:rPr>
          <w:rFonts w:ascii="Times New Roman" w:eastAsia="Times New Roman" w:hAnsi="Times New Roman" w:cs="Times New Roman"/>
          <w:bCs/>
          <w:sz w:val="24"/>
          <w:szCs w:val="24"/>
          <w:lang w:eastAsia="fr-FR"/>
        </w:rPr>
        <w:t xml:space="preserve">système </w:t>
      </w:r>
      <w:r w:rsidR="00663133">
        <w:rPr>
          <w:rFonts w:ascii="Times New Roman" w:eastAsia="Times New Roman" w:hAnsi="Times New Roman" w:cs="Times New Roman"/>
          <w:bCs/>
          <w:sz w:val="24"/>
          <w:szCs w:val="24"/>
          <w:lang w:eastAsia="fr-FR"/>
        </w:rPr>
        <w:t>complexe</w:t>
      </w:r>
      <w:r w:rsidR="00DF5DD1">
        <w:rPr>
          <w:rFonts w:ascii="Times New Roman" w:eastAsia="Times New Roman" w:hAnsi="Times New Roman" w:cs="Times New Roman"/>
          <w:bCs/>
          <w:sz w:val="24"/>
          <w:szCs w:val="24"/>
          <w:lang w:eastAsia="fr-FR"/>
        </w:rPr>
        <w:t xml:space="preserve"> à appliquer</w:t>
      </w:r>
      <w:r w:rsidR="00663133">
        <w:rPr>
          <w:rFonts w:ascii="Times New Roman" w:eastAsia="Times New Roman" w:hAnsi="Times New Roman" w:cs="Times New Roman"/>
          <w:bCs/>
          <w:sz w:val="24"/>
          <w:szCs w:val="24"/>
          <w:lang w:eastAsia="fr-FR"/>
        </w:rPr>
        <w:t xml:space="preserve"> </w:t>
      </w:r>
    </w:p>
    <w:p w:rsidR="0077630D" w:rsidRDefault="00663133"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Pour que cette « solution » soit </w:t>
      </w:r>
      <w:r w:rsidR="0077630D">
        <w:rPr>
          <w:rFonts w:ascii="Times New Roman" w:eastAsia="Times New Roman" w:hAnsi="Times New Roman" w:cs="Times New Roman"/>
          <w:bCs/>
          <w:sz w:val="24"/>
          <w:szCs w:val="24"/>
          <w:lang w:eastAsia="fr-FR"/>
        </w:rPr>
        <w:t>facilement</w:t>
      </w:r>
      <w:r w:rsidR="00180D2D">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bCs/>
          <w:sz w:val="24"/>
          <w:szCs w:val="24"/>
          <w:lang w:eastAsia="fr-FR"/>
        </w:rPr>
        <w:t xml:space="preserve">applicable, il faut que la masse du droit </w:t>
      </w:r>
      <w:r w:rsidR="007D6437">
        <w:rPr>
          <w:rFonts w:ascii="Times New Roman" w:eastAsia="Times New Roman" w:hAnsi="Times New Roman" w:cs="Times New Roman"/>
          <w:bCs/>
          <w:sz w:val="24"/>
          <w:szCs w:val="24"/>
          <w:lang w:eastAsia="fr-FR"/>
        </w:rPr>
        <w:t>ordinaire pré-constitutionnel</w:t>
      </w:r>
      <w:r>
        <w:rPr>
          <w:rFonts w:ascii="Times New Roman" w:eastAsia="Times New Roman" w:hAnsi="Times New Roman" w:cs="Times New Roman"/>
          <w:bCs/>
          <w:sz w:val="24"/>
          <w:szCs w:val="24"/>
          <w:lang w:eastAsia="fr-FR"/>
        </w:rPr>
        <w:t xml:space="preserve"> puisse être nettement </w:t>
      </w:r>
      <w:r w:rsidR="007D6437">
        <w:rPr>
          <w:rFonts w:ascii="Times New Roman" w:eastAsia="Times New Roman" w:hAnsi="Times New Roman" w:cs="Times New Roman"/>
          <w:bCs/>
          <w:sz w:val="24"/>
          <w:szCs w:val="24"/>
          <w:lang w:eastAsia="fr-FR"/>
        </w:rPr>
        <w:t>distingué</w:t>
      </w:r>
      <w:r w:rsidR="00180D2D">
        <w:rPr>
          <w:rFonts w:ascii="Times New Roman" w:eastAsia="Times New Roman" w:hAnsi="Times New Roman" w:cs="Times New Roman"/>
          <w:bCs/>
          <w:sz w:val="24"/>
          <w:szCs w:val="24"/>
          <w:lang w:eastAsia="fr-FR"/>
        </w:rPr>
        <w:t>e</w:t>
      </w:r>
      <w:r>
        <w:rPr>
          <w:rFonts w:ascii="Times New Roman" w:eastAsia="Times New Roman" w:hAnsi="Times New Roman" w:cs="Times New Roman"/>
          <w:bCs/>
          <w:sz w:val="24"/>
          <w:szCs w:val="24"/>
          <w:lang w:eastAsia="fr-FR"/>
        </w:rPr>
        <w:t xml:space="preserve"> d</w:t>
      </w:r>
      <w:r w:rsidR="00180D2D">
        <w:rPr>
          <w:rFonts w:ascii="Times New Roman" w:eastAsia="Times New Roman" w:hAnsi="Times New Roman" w:cs="Times New Roman"/>
          <w:bCs/>
          <w:sz w:val="24"/>
          <w:szCs w:val="24"/>
          <w:lang w:eastAsia="fr-FR"/>
        </w:rPr>
        <w:t>e la masse d</w:t>
      </w:r>
      <w:r>
        <w:rPr>
          <w:rFonts w:ascii="Times New Roman" w:eastAsia="Times New Roman" w:hAnsi="Times New Roman" w:cs="Times New Roman"/>
          <w:bCs/>
          <w:sz w:val="24"/>
          <w:szCs w:val="24"/>
          <w:lang w:eastAsia="fr-FR"/>
        </w:rPr>
        <w:t xml:space="preserve">u droit </w:t>
      </w:r>
      <w:r w:rsidR="007D6437">
        <w:rPr>
          <w:rFonts w:ascii="Times New Roman" w:eastAsia="Times New Roman" w:hAnsi="Times New Roman" w:cs="Times New Roman"/>
          <w:bCs/>
          <w:sz w:val="24"/>
          <w:szCs w:val="24"/>
          <w:lang w:eastAsia="fr-FR"/>
        </w:rPr>
        <w:t>or</w:t>
      </w:r>
      <w:r w:rsidR="00184263">
        <w:rPr>
          <w:rFonts w:ascii="Times New Roman" w:eastAsia="Times New Roman" w:hAnsi="Times New Roman" w:cs="Times New Roman"/>
          <w:bCs/>
          <w:sz w:val="24"/>
          <w:szCs w:val="24"/>
          <w:lang w:eastAsia="fr-FR"/>
        </w:rPr>
        <w:t>dinaire post-constitutionnel</w:t>
      </w:r>
      <w:r w:rsidR="00943A39">
        <w:rPr>
          <w:rFonts w:ascii="Times New Roman" w:eastAsia="Times New Roman" w:hAnsi="Times New Roman" w:cs="Times New Roman"/>
          <w:bCs/>
          <w:sz w:val="24"/>
          <w:szCs w:val="24"/>
          <w:lang w:eastAsia="fr-FR"/>
        </w:rPr>
        <w:t xml:space="preserve">. A </w:t>
      </w:r>
      <w:r w:rsidR="00180D2D">
        <w:rPr>
          <w:rFonts w:ascii="Times New Roman" w:eastAsia="Times New Roman" w:hAnsi="Times New Roman" w:cs="Times New Roman"/>
          <w:bCs/>
          <w:sz w:val="24"/>
          <w:szCs w:val="24"/>
          <w:lang w:eastAsia="fr-FR"/>
        </w:rPr>
        <w:t xml:space="preserve">première vue, </w:t>
      </w:r>
      <w:r w:rsidR="00943A39">
        <w:rPr>
          <w:rFonts w:ascii="Times New Roman" w:eastAsia="Times New Roman" w:hAnsi="Times New Roman" w:cs="Times New Roman"/>
          <w:bCs/>
          <w:sz w:val="24"/>
          <w:szCs w:val="24"/>
          <w:lang w:eastAsia="fr-FR"/>
        </w:rPr>
        <w:t>cela semble</w:t>
      </w:r>
      <w:r w:rsidR="00180D2D">
        <w:rPr>
          <w:rFonts w:ascii="Times New Roman" w:eastAsia="Times New Roman" w:hAnsi="Times New Roman" w:cs="Times New Roman"/>
          <w:bCs/>
          <w:sz w:val="24"/>
          <w:szCs w:val="24"/>
          <w:lang w:eastAsia="fr-FR"/>
        </w:rPr>
        <w:t xml:space="preserve"> possible et facile </w:t>
      </w:r>
      <w:r w:rsidR="00943A39">
        <w:rPr>
          <w:rFonts w:ascii="Times New Roman" w:eastAsia="Times New Roman" w:hAnsi="Times New Roman" w:cs="Times New Roman"/>
          <w:bCs/>
          <w:sz w:val="24"/>
          <w:szCs w:val="24"/>
          <w:lang w:eastAsia="fr-FR"/>
        </w:rPr>
        <w:t>puisqu’il y a un critère chronologique infaillible</w:t>
      </w:r>
      <w:r w:rsidR="002F3C2E">
        <w:rPr>
          <w:rFonts w:ascii="Times New Roman" w:eastAsia="Times New Roman" w:hAnsi="Times New Roman" w:cs="Times New Roman"/>
          <w:bCs/>
          <w:sz w:val="24"/>
          <w:szCs w:val="24"/>
          <w:lang w:eastAsia="fr-FR"/>
        </w:rPr>
        <w:t xml:space="preserve"> : </w:t>
      </w:r>
      <w:r w:rsidR="00943A39">
        <w:rPr>
          <w:rFonts w:ascii="Times New Roman" w:eastAsia="Times New Roman" w:hAnsi="Times New Roman" w:cs="Times New Roman"/>
          <w:bCs/>
          <w:sz w:val="24"/>
          <w:szCs w:val="24"/>
          <w:lang w:eastAsia="fr-FR"/>
        </w:rPr>
        <w:t>avant</w:t>
      </w:r>
      <w:r w:rsidR="00F9175C">
        <w:rPr>
          <w:rFonts w:ascii="Times New Roman" w:eastAsia="Times New Roman" w:hAnsi="Times New Roman" w:cs="Times New Roman"/>
          <w:bCs/>
          <w:sz w:val="24"/>
          <w:szCs w:val="24"/>
          <w:lang w:eastAsia="fr-FR"/>
        </w:rPr>
        <w:t xml:space="preserve">/après </w:t>
      </w:r>
      <w:r w:rsidR="00943A39">
        <w:rPr>
          <w:rFonts w:ascii="Times New Roman" w:eastAsia="Times New Roman" w:hAnsi="Times New Roman" w:cs="Times New Roman"/>
          <w:bCs/>
          <w:sz w:val="24"/>
          <w:szCs w:val="24"/>
          <w:lang w:eastAsia="fr-FR"/>
        </w:rPr>
        <w:t>l’entrée en vigueur de la Constitution</w:t>
      </w:r>
      <w:r w:rsidR="0077630D">
        <w:rPr>
          <w:rFonts w:ascii="Times New Roman" w:eastAsia="Times New Roman" w:hAnsi="Times New Roman" w:cs="Times New Roman"/>
          <w:bCs/>
          <w:sz w:val="24"/>
          <w:szCs w:val="24"/>
          <w:lang w:eastAsia="fr-FR"/>
        </w:rPr>
        <w:t xml:space="preserve"> actuelle</w:t>
      </w:r>
      <w:r w:rsidR="00943A39">
        <w:rPr>
          <w:rFonts w:ascii="Times New Roman" w:eastAsia="Times New Roman" w:hAnsi="Times New Roman" w:cs="Times New Roman"/>
          <w:bCs/>
          <w:sz w:val="24"/>
          <w:szCs w:val="24"/>
          <w:lang w:eastAsia="fr-FR"/>
        </w:rPr>
        <w:t xml:space="preserve">. </w:t>
      </w:r>
    </w:p>
    <w:p w:rsidR="002F3C2E" w:rsidRDefault="00943A39"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Or, en vérité, les choses sont plus complexes : lorsque le législateur interviendra après l’entrée en vigueur de la Constitution, le plus souvent il interviendra non pas en établissant un tout nouveau régime législatif </w:t>
      </w:r>
      <w:r w:rsidR="00184263">
        <w:rPr>
          <w:rFonts w:ascii="Times New Roman" w:eastAsia="Times New Roman" w:hAnsi="Times New Roman" w:cs="Times New Roman"/>
          <w:bCs/>
          <w:sz w:val="24"/>
          <w:szCs w:val="24"/>
          <w:lang w:eastAsia="fr-FR"/>
        </w:rPr>
        <w:t xml:space="preserve">dans </w:t>
      </w:r>
      <w:r w:rsidR="001A2977">
        <w:rPr>
          <w:rFonts w:ascii="Times New Roman" w:eastAsia="Times New Roman" w:hAnsi="Times New Roman" w:cs="Times New Roman"/>
          <w:bCs/>
          <w:sz w:val="24"/>
          <w:szCs w:val="24"/>
          <w:lang w:eastAsia="fr-FR"/>
        </w:rPr>
        <w:t>un</w:t>
      </w:r>
      <w:r>
        <w:rPr>
          <w:rFonts w:ascii="Times New Roman" w:eastAsia="Times New Roman" w:hAnsi="Times New Roman" w:cs="Times New Roman"/>
          <w:bCs/>
          <w:sz w:val="24"/>
          <w:szCs w:val="24"/>
          <w:lang w:eastAsia="fr-FR"/>
        </w:rPr>
        <w:t xml:space="preserve"> domaine</w:t>
      </w:r>
      <w:r w:rsidR="001A2977">
        <w:rPr>
          <w:rFonts w:ascii="Times New Roman" w:eastAsia="Times New Roman" w:hAnsi="Times New Roman" w:cs="Times New Roman"/>
          <w:bCs/>
          <w:sz w:val="24"/>
          <w:szCs w:val="24"/>
          <w:lang w:eastAsia="fr-FR"/>
        </w:rPr>
        <w:t xml:space="preserve"> vierge</w:t>
      </w:r>
      <w:r>
        <w:rPr>
          <w:rFonts w:ascii="Times New Roman" w:eastAsia="Times New Roman" w:hAnsi="Times New Roman" w:cs="Times New Roman"/>
          <w:bCs/>
          <w:sz w:val="24"/>
          <w:szCs w:val="24"/>
          <w:lang w:eastAsia="fr-FR"/>
        </w:rPr>
        <w:t xml:space="preserve">, mais il insérera dans </w:t>
      </w:r>
      <w:r w:rsidR="00180D2D">
        <w:rPr>
          <w:rFonts w:ascii="Times New Roman" w:eastAsia="Times New Roman" w:hAnsi="Times New Roman" w:cs="Times New Roman"/>
          <w:bCs/>
          <w:sz w:val="24"/>
          <w:szCs w:val="24"/>
          <w:lang w:eastAsia="fr-FR"/>
        </w:rPr>
        <w:t>un</w:t>
      </w:r>
      <w:r>
        <w:rPr>
          <w:rFonts w:ascii="Times New Roman" w:eastAsia="Times New Roman" w:hAnsi="Times New Roman" w:cs="Times New Roman"/>
          <w:bCs/>
          <w:sz w:val="24"/>
          <w:szCs w:val="24"/>
          <w:lang w:eastAsia="fr-FR"/>
        </w:rPr>
        <w:t xml:space="preserve"> texte antérieur (à l’instar du Code civil) de nouveaux articles. Autrement dit, </w:t>
      </w:r>
      <w:r w:rsidR="00F9175C">
        <w:rPr>
          <w:rFonts w:ascii="Times New Roman" w:eastAsia="Times New Roman" w:hAnsi="Times New Roman" w:cs="Times New Roman"/>
          <w:bCs/>
          <w:sz w:val="24"/>
          <w:szCs w:val="24"/>
          <w:lang w:eastAsia="fr-FR"/>
        </w:rPr>
        <w:t>au sein du</w:t>
      </w:r>
      <w:r>
        <w:rPr>
          <w:rFonts w:ascii="Times New Roman" w:eastAsia="Times New Roman" w:hAnsi="Times New Roman" w:cs="Times New Roman"/>
          <w:bCs/>
          <w:sz w:val="24"/>
          <w:szCs w:val="24"/>
          <w:lang w:eastAsia="fr-FR"/>
        </w:rPr>
        <w:t xml:space="preserve"> Code civil</w:t>
      </w:r>
      <w:r w:rsidR="00F9175C">
        <w:rPr>
          <w:rFonts w:ascii="Times New Roman" w:eastAsia="Times New Roman" w:hAnsi="Times New Roman" w:cs="Times New Roman"/>
          <w:bCs/>
          <w:sz w:val="24"/>
          <w:szCs w:val="24"/>
          <w:lang w:eastAsia="fr-FR"/>
        </w:rPr>
        <w:t>, l</w:t>
      </w:r>
      <w:r w:rsidR="002F3C2E">
        <w:rPr>
          <w:rFonts w:ascii="Times New Roman" w:eastAsia="Times New Roman" w:hAnsi="Times New Roman" w:cs="Times New Roman"/>
          <w:bCs/>
          <w:sz w:val="24"/>
          <w:szCs w:val="24"/>
          <w:lang w:eastAsia="fr-FR"/>
        </w:rPr>
        <w:t xml:space="preserve">es articles datant d’avant la Constitution seront </w:t>
      </w:r>
      <w:r w:rsidR="00F9175C">
        <w:rPr>
          <w:rFonts w:ascii="Times New Roman" w:eastAsia="Times New Roman" w:hAnsi="Times New Roman" w:cs="Times New Roman"/>
          <w:bCs/>
          <w:sz w:val="24"/>
          <w:szCs w:val="24"/>
          <w:lang w:eastAsia="fr-FR"/>
        </w:rPr>
        <w:t>mélangé</w:t>
      </w:r>
      <w:r w:rsidR="002F3C2E">
        <w:rPr>
          <w:rFonts w:ascii="Times New Roman" w:eastAsia="Times New Roman" w:hAnsi="Times New Roman" w:cs="Times New Roman"/>
          <w:bCs/>
          <w:sz w:val="24"/>
          <w:szCs w:val="24"/>
          <w:lang w:eastAsia="fr-FR"/>
        </w:rPr>
        <w:t>s</w:t>
      </w:r>
      <w:r w:rsidR="00F9175C">
        <w:rPr>
          <w:rFonts w:ascii="Times New Roman" w:eastAsia="Times New Roman" w:hAnsi="Times New Roman" w:cs="Times New Roman"/>
          <w:bCs/>
          <w:sz w:val="24"/>
          <w:szCs w:val="24"/>
          <w:lang w:eastAsia="fr-FR"/>
        </w:rPr>
        <w:t xml:space="preserve"> avec </w:t>
      </w:r>
      <w:r w:rsidR="0077630D">
        <w:rPr>
          <w:rFonts w:ascii="Times New Roman" w:eastAsia="Times New Roman" w:hAnsi="Times New Roman" w:cs="Times New Roman"/>
          <w:bCs/>
          <w:sz w:val="24"/>
          <w:szCs w:val="24"/>
          <w:lang w:eastAsia="fr-FR"/>
        </w:rPr>
        <w:t>des articles élaboré</w:t>
      </w:r>
      <w:r w:rsidR="002F3C2E">
        <w:rPr>
          <w:rFonts w:ascii="Times New Roman" w:eastAsia="Times New Roman" w:hAnsi="Times New Roman" w:cs="Times New Roman"/>
          <w:bCs/>
          <w:sz w:val="24"/>
          <w:szCs w:val="24"/>
          <w:lang w:eastAsia="fr-FR"/>
        </w:rPr>
        <w:t>s après la Constitution. Le droit ordinaire pré-constitutionnel sera imbriqué avec le droit ordinaire p</w:t>
      </w:r>
      <w:r w:rsidR="00F9175C">
        <w:rPr>
          <w:rFonts w:ascii="Times New Roman" w:eastAsia="Times New Roman" w:hAnsi="Times New Roman" w:cs="Times New Roman"/>
          <w:bCs/>
          <w:sz w:val="24"/>
          <w:szCs w:val="24"/>
          <w:lang w:eastAsia="fr-FR"/>
        </w:rPr>
        <w:t>ost-constitutionnel</w:t>
      </w:r>
      <w:r w:rsidR="002F3C2E">
        <w:rPr>
          <w:rFonts w:ascii="Times New Roman" w:eastAsia="Times New Roman" w:hAnsi="Times New Roman" w:cs="Times New Roman"/>
          <w:bCs/>
          <w:sz w:val="24"/>
          <w:szCs w:val="24"/>
          <w:lang w:eastAsia="fr-FR"/>
        </w:rPr>
        <w:t>, imbrication qui peut aller très loin. Exemple : le législateur change, après l’entrée en vigueur de la Constitution, un mot (et seulement un mot) dans tel article du Code civil. Question : la ou les normes définie</w:t>
      </w:r>
      <w:r w:rsidR="00216444">
        <w:rPr>
          <w:rFonts w:ascii="Times New Roman" w:eastAsia="Times New Roman" w:hAnsi="Times New Roman" w:cs="Times New Roman"/>
          <w:bCs/>
          <w:sz w:val="24"/>
          <w:szCs w:val="24"/>
          <w:lang w:eastAsia="fr-FR"/>
        </w:rPr>
        <w:t>(</w:t>
      </w:r>
      <w:r w:rsidR="002F3C2E">
        <w:rPr>
          <w:rFonts w:ascii="Times New Roman" w:eastAsia="Times New Roman" w:hAnsi="Times New Roman" w:cs="Times New Roman"/>
          <w:bCs/>
          <w:sz w:val="24"/>
          <w:szCs w:val="24"/>
          <w:lang w:eastAsia="fr-FR"/>
        </w:rPr>
        <w:t>s</w:t>
      </w:r>
      <w:r w:rsidR="00216444">
        <w:rPr>
          <w:rFonts w:ascii="Times New Roman" w:eastAsia="Times New Roman" w:hAnsi="Times New Roman" w:cs="Times New Roman"/>
          <w:bCs/>
          <w:sz w:val="24"/>
          <w:szCs w:val="24"/>
          <w:lang w:eastAsia="fr-FR"/>
        </w:rPr>
        <w:t>)</w:t>
      </w:r>
      <w:r w:rsidR="002F3C2E">
        <w:rPr>
          <w:rFonts w:ascii="Times New Roman" w:eastAsia="Times New Roman" w:hAnsi="Times New Roman" w:cs="Times New Roman"/>
          <w:bCs/>
          <w:sz w:val="24"/>
          <w:szCs w:val="24"/>
          <w:lang w:eastAsia="fr-FR"/>
        </w:rPr>
        <w:t xml:space="preserve"> dans cet article du Code civil </w:t>
      </w:r>
      <w:r w:rsidR="00216444">
        <w:rPr>
          <w:rFonts w:ascii="Times New Roman" w:eastAsia="Times New Roman" w:hAnsi="Times New Roman" w:cs="Times New Roman"/>
          <w:bCs/>
          <w:sz w:val="24"/>
          <w:szCs w:val="24"/>
          <w:lang w:eastAsia="fr-FR"/>
        </w:rPr>
        <w:t>est-elle/</w:t>
      </w:r>
      <w:r w:rsidR="002F3C2E">
        <w:rPr>
          <w:rFonts w:ascii="Times New Roman" w:eastAsia="Times New Roman" w:hAnsi="Times New Roman" w:cs="Times New Roman"/>
          <w:bCs/>
          <w:sz w:val="24"/>
          <w:szCs w:val="24"/>
          <w:lang w:eastAsia="fr-FR"/>
        </w:rPr>
        <w:t>sont-elles post-constitutionnelle</w:t>
      </w:r>
      <w:r w:rsidR="00216444">
        <w:rPr>
          <w:rFonts w:ascii="Times New Roman" w:eastAsia="Times New Roman" w:hAnsi="Times New Roman" w:cs="Times New Roman"/>
          <w:bCs/>
          <w:sz w:val="24"/>
          <w:szCs w:val="24"/>
          <w:lang w:eastAsia="fr-FR"/>
        </w:rPr>
        <w:t>(</w:t>
      </w:r>
      <w:r w:rsidR="002F3C2E">
        <w:rPr>
          <w:rFonts w:ascii="Times New Roman" w:eastAsia="Times New Roman" w:hAnsi="Times New Roman" w:cs="Times New Roman"/>
          <w:bCs/>
          <w:sz w:val="24"/>
          <w:szCs w:val="24"/>
          <w:lang w:eastAsia="fr-FR"/>
        </w:rPr>
        <w:t>s</w:t>
      </w:r>
      <w:r w:rsidR="00216444">
        <w:rPr>
          <w:rFonts w:ascii="Times New Roman" w:eastAsia="Times New Roman" w:hAnsi="Times New Roman" w:cs="Times New Roman"/>
          <w:bCs/>
          <w:sz w:val="24"/>
          <w:szCs w:val="24"/>
          <w:lang w:eastAsia="fr-FR"/>
        </w:rPr>
        <w:t>)</w:t>
      </w:r>
      <w:r w:rsidR="002F3C2E">
        <w:rPr>
          <w:rFonts w:ascii="Times New Roman" w:eastAsia="Times New Roman" w:hAnsi="Times New Roman" w:cs="Times New Roman"/>
          <w:bCs/>
          <w:sz w:val="24"/>
          <w:szCs w:val="24"/>
          <w:lang w:eastAsia="fr-FR"/>
        </w:rPr>
        <w:t xml:space="preserve"> ou pré-constitutionnelle</w:t>
      </w:r>
      <w:r w:rsidR="00216444">
        <w:rPr>
          <w:rFonts w:ascii="Times New Roman" w:eastAsia="Times New Roman" w:hAnsi="Times New Roman" w:cs="Times New Roman"/>
          <w:bCs/>
          <w:sz w:val="24"/>
          <w:szCs w:val="24"/>
          <w:lang w:eastAsia="fr-FR"/>
        </w:rPr>
        <w:t>(s)</w:t>
      </w:r>
      <w:r w:rsidR="002F3C2E">
        <w:rPr>
          <w:rFonts w:ascii="Times New Roman" w:eastAsia="Times New Roman" w:hAnsi="Times New Roman" w:cs="Times New Roman"/>
          <w:bCs/>
          <w:sz w:val="24"/>
          <w:szCs w:val="24"/>
          <w:lang w:eastAsia="fr-FR"/>
        </w:rPr>
        <w:t xml:space="preserve"> ? </w:t>
      </w:r>
      <w:r w:rsidR="00216444">
        <w:rPr>
          <w:rFonts w:ascii="Times New Roman" w:eastAsia="Times New Roman" w:hAnsi="Times New Roman" w:cs="Times New Roman"/>
          <w:bCs/>
          <w:sz w:val="24"/>
          <w:szCs w:val="24"/>
          <w:lang w:eastAsia="fr-FR"/>
        </w:rPr>
        <w:t xml:space="preserve">A moins que ce ne soit en partie </w:t>
      </w:r>
      <w:r w:rsidR="00634DD2">
        <w:rPr>
          <w:rFonts w:ascii="Times New Roman" w:eastAsia="Times New Roman" w:hAnsi="Times New Roman" w:cs="Times New Roman"/>
          <w:bCs/>
          <w:sz w:val="24"/>
          <w:szCs w:val="24"/>
          <w:lang w:eastAsia="fr-FR"/>
        </w:rPr>
        <w:t>l’un, et en partie l’autre. Mais comment</w:t>
      </w:r>
      <w:r w:rsidR="0077630D">
        <w:rPr>
          <w:rFonts w:ascii="Times New Roman" w:eastAsia="Times New Roman" w:hAnsi="Times New Roman" w:cs="Times New Roman"/>
          <w:bCs/>
          <w:sz w:val="24"/>
          <w:szCs w:val="24"/>
          <w:lang w:eastAsia="fr-FR"/>
        </w:rPr>
        <w:t>/où</w:t>
      </w:r>
      <w:r w:rsidR="00634DD2">
        <w:rPr>
          <w:rFonts w:ascii="Times New Roman" w:eastAsia="Times New Roman" w:hAnsi="Times New Roman" w:cs="Times New Roman"/>
          <w:bCs/>
          <w:sz w:val="24"/>
          <w:szCs w:val="24"/>
          <w:lang w:eastAsia="fr-FR"/>
        </w:rPr>
        <w:t xml:space="preserve"> fixer la frontière ? L</w:t>
      </w:r>
      <w:r w:rsidR="0077630D">
        <w:rPr>
          <w:rFonts w:ascii="Times New Roman" w:eastAsia="Times New Roman" w:hAnsi="Times New Roman" w:cs="Times New Roman"/>
          <w:bCs/>
          <w:sz w:val="24"/>
          <w:szCs w:val="24"/>
          <w:lang w:eastAsia="fr-FR"/>
        </w:rPr>
        <w:t xml:space="preserve">’unique </w:t>
      </w:r>
      <w:r w:rsidR="00634DD2">
        <w:rPr>
          <w:rFonts w:ascii="Times New Roman" w:eastAsia="Times New Roman" w:hAnsi="Times New Roman" w:cs="Times New Roman"/>
          <w:bCs/>
          <w:sz w:val="24"/>
          <w:szCs w:val="24"/>
          <w:lang w:eastAsia="fr-FR"/>
        </w:rPr>
        <w:t xml:space="preserve">mot nouveau serait-il soumis </w:t>
      </w:r>
      <w:r w:rsidR="002F3C2E">
        <w:rPr>
          <w:rFonts w:ascii="Times New Roman" w:eastAsia="Times New Roman" w:hAnsi="Times New Roman" w:cs="Times New Roman"/>
          <w:bCs/>
          <w:sz w:val="24"/>
          <w:szCs w:val="24"/>
          <w:lang w:eastAsia="fr-FR"/>
        </w:rPr>
        <w:t xml:space="preserve">à la nouvelle Constitution, en revanche tous les autres mots de ce même article </w:t>
      </w:r>
      <w:r w:rsidR="00634DD2">
        <w:rPr>
          <w:rFonts w:ascii="Times New Roman" w:eastAsia="Times New Roman" w:hAnsi="Times New Roman" w:cs="Times New Roman"/>
          <w:bCs/>
          <w:sz w:val="24"/>
          <w:szCs w:val="24"/>
          <w:lang w:eastAsia="fr-FR"/>
        </w:rPr>
        <w:t>seraient-ils soumis à la vieille Constitution ?</w:t>
      </w:r>
    </w:p>
    <w:p w:rsidR="006E0BD4" w:rsidRDefault="0077630D" w:rsidP="006E0BD4">
      <w:pPr>
        <w:spacing w:before="100" w:beforeAutospacing="1" w:after="100" w:afterAutospacing="1" w:line="240" w:lineRule="auto"/>
        <w:ind w:firstLine="708"/>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5</w:t>
      </w:r>
      <w:r w:rsidR="002279F9">
        <w:rPr>
          <w:rFonts w:ascii="Times New Roman" w:eastAsia="Times New Roman" w:hAnsi="Times New Roman" w:cs="Times New Roman"/>
          <w:bCs/>
          <w:sz w:val="24"/>
          <w:szCs w:val="24"/>
          <w:lang w:eastAsia="fr-FR"/>
        </w:rPr>
        <w:t xml:space="preserve">° </w:t>
      </w:r>
      <w:r w:rsidR="006E0BD4">
        <w:rPr>
          <w:rFonts w:ascii="Times New Roman" w:eastAsia="Times New Roman" w:hAnsi="Times New Roman" w:cs="Times New Roman"/>
          <w:bCs/>
          <w:sz w:val="24"/>
          <w:szCs w:val="24"/>
          <w:lang w:eastAsia="fr-FR"/>
        </w:rPr>
        <w:t xml:space="preserve">Une </w:t>
      </w:r>
      <w:r w:rsidR="002E7B9F">
        <w:rPr>
          <w:rFonts w:ascii="Times New Roman" w:eastAsia="Times New Roman" w:hAnsi="Times New Roman" w:cs="Times New Roman"/>
          <w:bCs/>
          <w:sz w:val="24"/>
          <w:szCs w:val="24"/>
          <w:lang w:eastAsia="fr-FR"/>
        </w:rPr>
        <w:t xml:space="preserve">réponse esquissée </w:t>
      </w:r>
      <w:r w:rsidR="006E0BD4">
        <w:rPr>
          <w:rFonts w:ascii="Times New Roman" w:eastAsia="Times New Roman" w:hAnsi="Times New Roman" w:cs="Times New Roman"/>
          <w:bCs/>
          <w:sz w:val="24"/>
          <w:szCs w:val="24"/>
          <w:lang w:eastAsia="fr-FR"/>
        </w:rPr>
        <w:t>incomplète</w:t>
      </w:r>
    </w:p>
    <w:p w:rsidR="00634DD2" w:rsidRPr="00634DD2" w:rsidRDefault="00634DD2" w:rsidP="006E0BD4">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 texte de l’article 131 n’utilise pas les termes de « droit ordinaire », « droit ordinaire pré-constitutionnel », etc. Il parle des « </w:t>
      </w:r>
      <w:r w:rsidRPr="00634DD2">
        <w:rPr>
          <w:rFonts w:ascii="Times New Roman" w:hAnsi="Times New Roman" w:cs="Times New Roman"/>
          <w:sz w:val="24"/>
          <w:szCs w:val="24"/>
        </w:rPr>
        <w:t>lois et règlements en vigueur au moment de l’entrée en vigueur de la présente Constitution</w:t>
      </w:r>
      <w:r>
        <w:rPr>
          <w:rFonts w:ascii="Times New Roman" w:hAnsi="Times New Roman" w:cs="Times New Roman"/>
          <w:sz w:val="24"/>
          <w:szCs w:val="24"/>
        </w:rPr>
        <w:t xml:space="preserve"> ». Il vise donc bien le droit ordinaire pré-constitutionnel, mais vise-t-il </w:t>
      </w:r>
      <w:r w:rsidRPr="0077630D">
        <w:rPr>
          <w:rFonts w:ascii="Times New Roman" w:hAnsi="Times New Roman" w:cs="Times New Roman"/>
          <w:i/>
          <w:sz w:val="24"/>
          <w:szCs w:val="24"/>
        </w:rPr>
        <w:t>tout</w:t>
      </w:r>
      <w:r>
        <w:rPr>
          <w:rFonts w:ascii="Times New Roman" w:hAnsi="Times New Roman" w:cs="Times New Roman"/>
          <w:sz w:val="24"/>
          <w:szCs w:val="24"/>
        </w:rPr>
        <w:t xml:space="preserve"> le droit ordinaire pré-constitutionnel </w:t>
      </w:r>
      <w:r w:rsidR="0077630D">
        <w:rPr>
          <w:rFonts w:ascii="Times New Roman" w:hAnsi="Times New Roman" w:cs="Times New Roman"/>
          <w:sz w:val="24"/>
          <w:szCs w:val="24"/>
        </w:rPr>
        <w:t xml:space="preserve">ou seulement une </w:t>
      </w:r>
      <w:r w:rsidR="0077630D" w:rsidRPr="0077630D">
        <w:rPr>
          <w:rFonts w:ascii="Times New Roman" w:hAnsi="Times New Roman" w:cs="Times New Roman"/>
          <w:i/>
          <w:sz w:val="24"/>
          <w:szCs w:val="24"/>
        </w:rPr>
        <w:t>partie</w:t>
      </w:r>
      <w:r w:rsidR="0077630D">
        <w:rPr>
          <w:rFonts w:ascii="Times New Roman" w:hAnsi="Times New Roman" w:cs="Times New Roman"/>
          <w:sz w:val="24"/>
          <w:szCs w:val="24"/>
        </w:rPr>
        <w:t xml:space="preserve"> </w:t>
      </w:r>
      <w:r>
        <w:rPr>
          <w:rFonts w:ascii="Times New Roman" w:hAnsi="Times New Roman" w:cs="Times New Roman"/>
          <w:sz w:val="24"/>
          <w:szCs w:val="24"/>
        </w:rPr>
        <w:t xml:space="preserve">? </w:t>
      </w:r>
      <w:r w:rsidR="0077630D">
        <w:rPr>
          <w:rFonts w:ascii="Times New Roman" w:hAnsi="Times New Roman" w:cs="Times New Roman"/>
          <w:sz w:val="24"/>
          <w:szCs w:val="24"/>
        </w:rPr>
        <w:t>En effet, l</w:t>
      </w:r>
      <w:r>
        <w:rPr>
          <w:rFonts w:ascii="Times New Roman" w:hAnsi="Times New Roman" w:cs="Times New Roman"/>
          <w:sz w:val="24"/>
          <w:szCs w:val="24"/>
        </w:rPr>
        <w:t xml:space="preserve">es « lois » et « règlements » sont des exemples de normes ordinaires, mais tout le droit ordinaire pré-constitutionnel ne se résume pas en ces seules sources que sont les lois et règlements. Il y a d’autres sources de droit ordinaire, à l’instar des contrats (normes générales bilatérales), de la jurisprudence (si l’on estime que celle-ci est une source de normes générales) et, enfin – une source juridique indéniable, mais jusqu’ici peu connue car occultée – le </w:t>
      </w:r>
      <w:r w:rsidRPr="00DF5DD1">
        <w:rPr>
          <w:rFonts w:ascii="Times New Roman" w:hAnsi="Times New Roman" w:cs="Times New Roman"/>
          <w:i/>
          <w:sz w:val="24"/>
          <w:szCs w:val="24"/>
        </w:rPr>
        <w:t>Fürstenrecht</w:t>
      </w:r>
      <w:r>
        <w:rPr>
          <w:rFonts w:ascii="Times New Roman" w:hAnsi="Times New Roman" w:cs="Times New Roman"/>
          <w:sz w:val="24"/>
          <w:szCs w:val="24"/>
        </w:rPr>
        <w:t>.</w:t>
      </w:r>
    </w:p>
    <w:p w:rsidR="00724758" w:rsidRDefault="00724758" w:rsidP="006E0BD4">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Question : ces autres sources du droit ordinaire pré-constitutionnel seront</w:t>
      </w:r>
      <w:r w:rsidR="0077630D">
        <w:rPr>
          <w:rFonts w:ascii="Times New Roman" w:eastAsia="Times New Roman" w:hAnsi="Times New Roman" w:cs="Times New Roman"/>
          <w:bCs/>
          <w:sz w:val="24"/>
          <w:szCs w:val="24"/>
          <w:lang w:eastAsia="fr-FR"/>
        </w:rPr>
        <w:t>-elles</w:t>
      </w:r>
      <w:r>
        <w:rPr>
          <w:rFonts w:ascii="Times New Roman" w:eastAsia="Times New Roman" w:hAnsi="Times New Roman" w:cs="Times New Roman"/>
          <w:bCs/>
          <w:sz w:val="24"/>
          <w:szCs w:val="24"/>
          <w:lang w:eastAsia="fr-FR"/>
        </w:rPr>
        <w:t xml:space="preserve"> soumises au même régime, complexe, des lois et règlements pré-constitutionnels (solution 1) ou, au contraire, au régime des normes post-constitutionnelles (solution 2) ? La réponse est loin d’être claire selon le texte. En faveur de la réponse n°1 plaiderait l’argument de l’analogie. En faveur de la réponse n°2, plaiderait le fait que la solution esquissée par l’article 131 est une </w:t>
      </w:r>
      <w:r w:rsidR="0077630D" w:rsidRPr="0077630D">
        <w:rPr>
          <w:rFonts w:ascii="Times New Roman" w:eastAsia="Times New Roman" w:hAnsi="Times New Roman" w:cs="Times New Roman"/>
          <w:bCs/>
          <w:i/>
          <w:sz w:val="24"/>
          <w:szCs w:val="24"/>
          <w:lang w:eastAsia="fr-FR"/>
        </w:rPr>
        <w:t>exception</w:t>
      </w:r>
      <w:r>
        <w:rPr>
          <w:rFonts w:ascii="Times New Roman" w:eastAsia="Times New Roman" w:hAnsi="Times New Roman" w:cs="Times New Roman"/>
          <w:bCs/>
          <w:sz w:val="24"/>
          <w:szCs w:val="24"/>
          <w:lang w:eastAsia="fr-FR"/>
        </w:rPr>
        <w:t>, qui déroge à la logique habituelle, classique (l’abrogation implicite en cas de contrariété). Or, selon le vieil adage</w:t>
      </w:r>
      <w:r w:rsidR="00EE5EF7">
        <w:rPr>
          <w:rFonts w:ascii="Times New Roman" w:eastAsia="Times New Roman" w:hAnsi="Times New Roman" w:cs="Times New Roman"/>
          <w:bCs/>
          <w:sz w:val="24"/>
          <w:szCs w:val="24"/>
          <w:lang w:eastAsia="fr-FR"/>
        </w:rPr>
        <w:t xml:space="preserve"> </w:t>
      </w:r>
      <w:proofErr w:type="spellStart"/>
      <w:r w:rsidR="00EE5EF7" w:rsidRPr="00EE5EF7">
        <w:rPr>
          <w:rFonts w:ascii="Times New Roman" w:hAnsi="Times New Roman" w:cs="Times New Roman"/>
          <w:i/>
          <w:sz w:val="24"/>
          <w:szCs w:val="24"/>
        </w:rPr>
        <w:t>exceptio</w:t>
      </w:r>
      <w:proofErr w:type="spellEnd"/>
      <w:r w:rsidR="00EE5EF7" w:rsidRPr="00EE5EF7">
        <w:rPr>
          <w:rFonts w:ascii="Times New Roman" w:hAnsi="Times New Roman" w:cs="Times New Roman"/>
          <w:i/>
          <w:sz w:val="24"/>
          <w:szCs w:val="24"/>
        </w:rPr>
        <w:t xml:space="preserve"> est </w:t>
      </w:r>
      <w:proofErr w:type="spellStart"/>
      <w:r w:rsidR="00EE5EF7" w:rsidRPr="00EE5EF7">
        <w:rPr>
          <w:rFonts w:ascii="Times New Roman" w:hAnsi="Times New Roman" w:cs="Times New Roman"/>
          <w:i/>
          <w:sz w:val="24"/>
          <w:szCs w:val="24"/>
        </w:rPr>
        <w:t>strictissimae</w:t>
      </w:r>
      <w:proofErr w:type="spellEnd"/>
      <w:r w:rsidR="00EE5EF7" w:rsidRPr="00EE5EF7">
        <w:rPr>
          <w:rFonts w:ascii="Times New Roman" w:hAnsi="Times New Roman" w:cs="Times New Roman"/>
          <w:i/>
          <w:sz w:val="24"/>
          <w:szCs w:val="24"/>
        </w:rPr>
        <w:t xml:space="preserve"> </w:t>
      </w:r>
      <w:proofErr w:type="spellStart"/>
      <w:r w:rsidR="00EE5EF7" w:rsidRPr="00EE5EF7">
        <w:rPr>
          <w:rFonts w:ascii="Times New Roman" w:hAnsi="Times New Roman" w:cs="Times New Roman"/>
          <w:i/>
          <w:sz w:val="24"/>
          <w:szCs w:val="24"/>
        </w:rPr>
        <w:t>interpretationis</w:t>
      </w:r>
      <w:proofErr w:type="spellEnd"/>
      <w:r>
        <w:rPr>
          <w:rFonts w:ascii="Times New Roman" w:eastAsia="Times New Roman" w:hAnsi="Times New Roman" w:cs="Times New Roman"/>
          <w:bCs/>
          <w:sz w:val="24"/>
          <w:szCs w:val="24"/>
          <w:lang w:eastAsia="fr-FR"/>
        </w:rPr>
        <w:t>, les exceptions sont d’interprétation stricte.</w:t>
      </w:r>
    </w:p>
    <w:p w:rsidR="006E0BD4" w:rsidRDefault="006E0BD4"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lastRenderedPageBreak/>
        <w:tab/>
      </w:r>
      <w:r w:rsidR="0077630D">
        <w:rPr>
          <w:rFonts w:ascii="Times New Roman" w:eastAsia="Times New Roman" w:hAnsi="Times New Roman" w:cs="Times New Roman"/>
          <w:bCs/>
          <w:sz w:val="24"/>
          <w:szCs w:val="24"/>
          <w:lang w:eastAsia="fr-FR"/>
        </w:rPr>
        <w:t>6</w:t>
      </w:r>
      <w:r>
        <w:rPr>
          <w:rFonts w:ascii="Times New Roman" w:eastAsia="Times New Roman" w:hAnsi="Times New Roman" w:cs="Times New Roman"/>
          <w:bCs/>
          <w:sz w:val="24"/>
          <w:szCs w:val="24"/>
          <w:lang w:eastAsia="fr-FR"/>
        </w:rPr>
        <w:t>° Une solution excessive à un problème réel</w:t>
      </w:r>
    </w:p>
    <w:p w:rsidR="00EE5EF7" w:rsidRDefault="00943A39"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Il existe des solutions alternatives</w:t>
      </w:r>
      <w:r w:rsidR="004A0299">
        <w:rPr>
          <w:rFonts w:ascii="Times New Roman" w:eastAsia="Times New Roman" w:hAnsi="Times New Roman" w:cs="Times New Roman"/>
          <w:bCs/>
          <w:sz w:val="24"/>
          <w:szCs w:val="24"/>
          <w:lang w:eastAsia="fr-FR"/>
        </w:rPr>
        <w:t>, plus nuancées, qui sont</w:t>
      </w:r>
      <w:r>
        <w:rPr>
          <w:rFonts w:ascii="Times New Roman" w:eastAsia="Times New Roman" w:hAnsi="Times New Roman" w:cs="Times New Roman"/>
          <w:bCs/>
          <w:sz w:val="24"/>
          <w:szCs w:val="24"/>
          <w:lang w:eastAsia="fr-FR"/>
        </w:rPr>
        <w:t xml:space="preserve"> plus conformes à l’idéal de l’Etat de droit</w:t>
      </w:r>
      <w:r w:rsidR="004A0299">
        <w:rPr>
          <w:rFonts w:ascii="Times New Roman" w:eastAsia="Times New Roman" w:hAnsi="Times New Roman" w:cs="Times New Roman"/>
          <w:bCs/>
          <w:sz w:val="24"/>
          <w:szCs w:val="24"/>
          <w:lang w:eastAsia="fr-FR"/>
        </w:rPr>
        <w:t xml:space="preserve"> pour résoudre les réels problèmes qui sont à l’origine de</w:t>
      </w:r>
      <w:r w:rsidR="00184263">
        <w:rPr>
          <w:rFonts w:ascii="Times New Roman" w:eastAsia="Times New Roman" w:hAnsi="Times New Roman" w:cs="Times New Roman"/>
          <w:bCs/>
          <w:sz w:val="24"/>
          <w:szCs w:val="24"/>
          <w:lang w:eastAsia="fr-FR"/>
        </w:rPr>
        <w:t xml:space="preserve"> l’article</w:t>
      </w:r>
      <w:r w:rsidR="004A0299">
        <w:rPr>
          <w:rFonts w:ascii="Times New Roman" w:eastAsia="Times New Roman" w:hAnsi="Times New Roman" w:cs="Times New Roman"/>
          <w:bCs/>
          <w:sz w:val="24"/>
          <w:szCs w:val="24"/>
          <w:lang w:eastAsia="fr-FR"/>
        </w:rPr>
        <w:t xml:space="preserve"> 13</w:t>
      </w:r>
      <w:r w:rsidR="00EE5EF7">
        <w:rPr>
          <w:rFonts w:ascii="Times New Roman" w:eastAsia="Times New Roman" w:hAnsi="Times New Roman" w:cs="Times New Roman"/>
          <w:bCs/>
          <w:sz w:val="24"/>
          <w:szCs w:val="24"/>
          <w:lang w:eastAsia="fr-FR"/>
        </w:rPr>
        <w:t>1</w:t>
      </w:r>
      <w:r w:rsidR="004A0299">
        <w:rPr>
          <w:rFonts w:ascii="Times New Roman" w:eastAsia="Times New Roman" w:hAnsi="Times New Roman" w:cs="Times New Roman"/>
          <w:bCs/>
          <w:sz w:val="24"/>
          <w:szCs w:val="24"/>
          <w:lang w:eastAsia="fr-FR"/>
        </w:rPr>
        <w:t>. Le problème est celui de la mise en adéquation de l’ancien droit</w:t>
      </w:r>
      <w:r w:rsidR="00180D2D">
        <w:rPr>
          <w:rFonts w:ascii="Times New Roman" w:eastAsia="Times New Roman" w:hAnsi="Times New Roman" w:cs="Times New Roman"/>
          <w:bCs/>
          <w:sz w:val="24"/>
          <w:szCs w:val="24"/>
          <w:lang w:eastAsia="fr-FR"/>
        </w:rPr>
        <w:t xml:space="preserve"> ordinaire hérité du passé</w:t>
      </w:r>
      <w:r w:rsidR="004A0299">
        <w:rPr>
          <w:rFonts w:ascii="Times New Roman" w:eastAsia="Times New Roman" w:hAnsi="Times New Roman" w:cs="Times New Roman"/>
          <w:bCs/>
          <w:sz w:val="24"/>
          <w:szCs w:val="24"/>
          <w:lang w:eastAsia="fr-FR"/>
        </w:rPr>
        <w:t xml:space="preserve"> avec la nouvelle Constitution</w:t>
      </w:r>
      <w:r w:rsidR="009975E8">
        <w:rPr>
          <w:rFonts w:ascii="Times New Roman" w:eastAsia="Times New Roman" w:hAnsi="Times New Roman" w:cs="Times New Roman"/>
          <w:bCs/>
          <w:sz w:val="24"/>
          <w:szCs w:val="24"/>
          <w:lang w:eastAsia="fr-FR"/>
        </w:rPr>
        <w:t>, opération qui demande</w:t>
      </w:r>
      <w:r w:rsidR="00180D2D">
        <w:rPr>
          <w:rFonts w:ascii="Times New Roman" w:eastAsia="Times New Roman" w:hAnsi="Times New Roman" w:cs="Times New Roman"/>
          <w:bCs/>
          <w:sz w:val="24"/>
          <w:szCs w:val="24"/>
          <w:lang w:eastAsia="fr-FR"/>
        </w:rPr>
        <w:t xml:space="preserve"> </w:t>
      </w:r>
      <w:r w:rsidR="009975E8">
        <w:rPr>
          <w:rFonts w:ascii="Times New Roman" w:eastAsia="Times New Roman" w:hAnsi="Times New Roman" w:cs="Times New Roman"/>
          <w:bCs/>
          <w:sz w:val="24"/>
          <w:szCs w:val="24"/>
          <w:lang w:eastAsia="fr-FR"/>
        </w:rPr>
        <w:t xml:space="preserve">des efforts </w:t>
      </w:r>
      <w:r w:rsidR="002279F9">
        <w:rPr>
          <w:rFonts w:ascii="Times New Roman" w:eastAsia="Times New Roman" w:hAnsi="Times New Roman" w:cs="Times New Roman"/>
          <w:bCs/>
          <w:sz w:val="24"/>
          <w:szCs w:val="24"/>
          <w:lang w:eastAsia="fr-FR"/>
        </w:rPr>
        <w:t xml:space="preserve">plus ou moins importants </w:t>
      </w:r>
      <w:r w:rsidR="00180D2D">
        <w:rPr>
          <w:rFonts w:ascii="Times New Roman" w:eastAsia="Times New Roman" w:hAnsi="Times New Roman" w:cs="Times New Roman"/>
          <w:bCs/>
          <w:sz w:val="24"/>
          <w:szCs w:val="24"/>
          <w:lang w:eastAsia="fr-FR"/>
        </w:rPr>
        <w:t>aux</w:t>
      </w:r>
      <w:r w:rsidR="009975E8">
        <w:rPr>
          <w:rFonts w:ascii="Times New Roman" w:eastAsia="Times New Roman" w:hAnsi="Times New Roman" w:cs="Times New Roman"/>
          <w:bCs/>
          <w:sz w:val="24"/>
          <w:szCs w:val="24"/>
          <w:lang w:eastAsia="fr-FR"/>
        </w:rPr>
        <w:t xml:space="preserve"> acteurs du système juridique</w:t>
      </w:r>
      <w:r w:rsidR="002279F9">
        <w:rPr>
          <w:rFonts w:ascii="Times New Roman" w:eastAsia="Times New Roman" w:hAnsi="Times New Roman" w:cs="Times New Roman"/>
          <w:bCs/>
          <w:sz w:val="24"/>
          <w:szCs w:val="24"/>
          <w:lang w:eastAsia="fr-FR"/>
        </w:rPr>
        <w:t xml:space="preserve"> en fonction de l’écart entre </w:t>
      </w:r>
      <w:r w:rsidR="00180D2D">
        <w:rPr>
          <w:rFonts w:ascii="Times New Roman" w:eastAsia="Times New Roman" w:hAnsi="Times New Roman" w:cs="Times New Roman"/>
          <w:bCs/>
          <w:sz w:val="24"/>
          <w:szCs w:val="24"/>
          <w:lang w:eastAsia="fr-FR"/>
        </w:rPr>
        <w:t xml:space="preserve">ces deux ensembles de normes juridiques. </w:t>
      </w:r>
      <w:r w:rsidR="009975E8">
        <w:rPr>
          <w:rFonts w:ascii="Times New Roman" w:eastAsia="Times New Roman" w:hAnsi="Times New Roman" w:cs="Times New Roman"/>
          <w:bCs/>
          <w:sz w:val="24"/>
          <w:szCs w:val="24"/>
          <w:lang w:eastAsia="fr-FR"/>
        </w:rPr>
        <w:t>Dans le système esquissé</w:t>
      </w:r>
      <w:r w:rsidR="008648B9">
        <w:rPr>
          <w:rFonts w:ascii="Times New Roman" w:eastAsia="Times New Roman" w:hAnsi="Times New Roman" w:cs="Times New Roman"/>
          <w:bCs/>
          <w:sz w:val="24"/>
          <w:szCs w:val="24"/>
          <w:lang w:eastAsia="fr-FR"/>
        </w:rPr>
        <w:t xml:space="preserve"> par le CIRC</w:t>
      </w:r>
      <w:r w:rsidR="009975E8">
        <w:rPr>
          <w:rFonts w:ascii="Times New Roman" w:eastAsia="Times New Roman" w:hAnsi="Times New Roman" w:cs="Times New Roman"/>
          <w:bCs/>
          <w:sz w:val="24"/>
          <w:szCs w:val="24"/>
          <w:lang w:eastAsia="fr-FR"/>
        </w:rPr>
        <w:t xml:space="preserve">, c’est le pouvoir politique seul qui est chargé/qui se charge de ce travail : c’est à lui d’identifier ces </w:t>
      </w:r>
      <w:r w:rsidR="0077630D">
        <w:rPr>
          <w:rFonts w:ascii="Times New Roman" w:eastAsia="Times New Roman" w:hAnsi="Times New Roman" w:cs="Times New Roman"/>
          <w:bCs/>
          <w:sz w:val="24"/>
          <w:szCs w:val="24"/>
          <w:lang w:eastAsia="fr-FR"/>
        </w:rPr>
        <w:t>contradictions</w:t>
      </w:r>
      <w:r w:rsidR="009975E8">
        <w:rPr>
          <w:rFonts w:ascii="Times New Roman" w:eastAsia="Times New Roman" w:hAnsi="Times New Roman" w:cs="Times New Roman"/>
          <w:bCs/>
          <w:sz w:val="24"/>
          <w:szCs w:val="24"/>
          <w:lang w:eastAsia="fr-FR"/>
        </w:rPr>
        <w:t xml:space="preserve"> et de les modifier par la voie d’une réforme législative et règlementaire. </w:t>
      </w:r>
      <w:r w:rsidR="002279F9">
        <w:rPr>
          <w:rFonts w:ascii="Times New Roman" w:eastAsia="Times New Roman" w:hAnsi="Times New Roman" w:cs="Times New Roman"/>
          <w:bCs/>
          <w:sz w:val="24"/>
          <w:szCs w:val="24"/>
          <w:lang w:eastAsia="fr-FR"/>
        </w:rPr>
        <w:t xml:space="preserve">Tant qu’il n’est pas intervenu, le droit ordinaire </w:t>
      </w:r>
      <w:r w:rsidR="00EE5EF7">
        <w:rPr>
          <w:rFonts w:ascii="Times New Roman" w:eastAsia="Times New Roman" w:hAnsi="Times New Roman" w:cs="Times New Roman"/>
          <w:bCs/>
          <w:sz w:val="24"/>
          <w:szCs w:val="24"/>
          <w:lang w:eastAsia="fr-FR"/>
        </w:rPr>
        <w:t xml:space="preserve">pré-constitutionnel </w:t>
      </w:r>
      <w:r w:rsidR="002279F9">
        <w:rPr>
          <w:rFonts w:ascii="Times New Roman" w:eastAsia="Times New Roman" w:hAnsi="Times New Roman" w:cs="Times New Roman"/>
          <w:bCs/>
          <w:sz w:val="24"/>
          <w:szCs w:val="24"/>
          <w:lang w:eastAsia="fr-FR"/>
        </w:rPr>
        <w:t xml:space="preserve">reste </w:t>
      </w:r>
      <w:r w:rsidR="00EE5EF7">
        <w:rPr>
          <w:rFonts w:ascii="Times New Roman" w:eastAsia="Times New Roman" w:hAnsi="Times New Roman" w:cs="Times New Roman"/>
          <w:bCs/>
          <w:sz w:val="24"/>
          <w:szCs w:val="24"/>
          <w:lang w:eastAsia="fr-FR"/>
        </w:rPr>
        <w:t>so</w:t>
      </w:r>
      <w:r w:rsidR="0077630D">
        <w:rPr>
          <w:rFonts w:ascii="Times New Roman" w:eastAsia="Times New Roman" w:hAnsi="Times New Roman" w:cs="Times New Roman"/>
          <w:bCs/>
          <w:sz w:val="24"/>
          <w:szCs w:val="24"/>
          <w:lang w:eastAsia="fr-FR"/>
        </w:rPr>
        <w:t>umis à la vieille Constitution.</w:t>
      </w:r>
    </w:p>
    <w:p w:rsidR="004A0299" w:rsidRDefault="002279F9" w:rsidP="001A2977">
      <w:pPr>
        <w:spacing w:before="100" w:beforeAutospacing="1" w:after="100" w:afterAutospacing="1" w:line="240" w:lineRule="auto"/>
        <w:jc w:val="both"/>
        <w:outlineLvl w:val="3"/>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P</w:t>
      </w:r>
      <w:r w:rsidR="009975E8">
        <w:rPr>
          <w:rFonts w:ascii="Times New Roman" w:eastAsia="Times New Roman" w:hAnsi="Times New Roman" w:cs="Times New Roman"/>
          <w:bCs/>
          <w:sz w:val="24"/>
          <w:szCs w:val="24"/>
          <w:lang w:eastAsia="fr-FR"/>
        </w:rPr>
        <w:t>our</w:t>
      </w:r>
      <w:r w:rsidR="008648B9">
        <w:rPr>
          <w:rFonts w:ascii="Times New Roman" w:eastAsia="Times New Roman" w:hAnsi="Times New Roman" w:cs="Times New Roman"/>
          <w:bCs/>
          <w:sz w:val="24"/>
          <w:szCs w:val="24"/>
          <w:lang w:eastAsia="fr-FR"/>
        </w:rPr>
        <w:t xml:space="preserve"> faire</w:t>
      </w:r>
      <w:r w:rsidR="00EE5EF7">
        <w:rPr>
          <w:rFonts w:ascii="Times New Roman" w:eastAsia="Times New Roman" w:hAnsi="Times New Roman" w:cs="Times New Roman"/>
          <w:bCs/>
          <w:sz w:val="24"/>
          <w:szCs w:val="24"/>
          <w:lang w:eastAsia="fr-FR"/>
        </w:rPr>
        <w:t xml:space="preserve"> ce travail d’adaptation</w:t>
      </w:r>
      <w:r w:rsidR="008648B9">
        <w:rPr>
          <w:rFonts w:ascii="Times New Roman" w:eastAsia="Times New Roman" w:hAnsi="Times New Roman" w:cs="Times New Roman"/>
          <w:bCs/>
          <w:sz w:val="24"/>
          <w:szCs w:val="24"/>
          <w:lang w:eastAsia="fr-FR"/>
        </w:rPr>
        <w:t xml:space="preserve">, </w:t>
      </w:r>
      <w:r w:rsidR="009975E8">
        <w:rPr>
          <w:rFonts w:ascii="Times New Roman" w:eastAsia="Times New Roman" w:hAnsi="Times New Roman" w:cs="Times New Roman"/>
          <w:bCs/>
          <w:sz w:val="24"/>
          <w:szCs w:val="24"/>
          <w:lang w:eastAsia="fr-FR"/>
        </w:rPr>
        <w:t>le pouvoir politique s’octroie</w:t>
      </w:r>
      <w:r w:rsidR="008648B9">
        <w:rPr>
          <w:rFonts w:ascii="Times New Roman" w:eastAsia="Times New Roman" w:hAnsi="Times New Roman" w:cs="Times New Roman"/>
          <w:bCs/>
          <w:sz w:val="24"/>
          <w:szCs w:val="24"/>
          <w:lang w:eastAsia="fr-FR"/>
        </w:rPr>
        <w:t xml:space="preserve"> en outre</w:t>
      </w:r>
      <w:r w:rsidR="009975E8">
        <w:rPr>
          <w:rFonts w:ascii="Times New Roman" w:eastAsia="Times New Roman" w:hAnsi="Times New Roman" w:cs="Times New Roman"/>
          <w:bCs/>
          <w:sz w:val="24"/>
          <w:szCs w:val="24"/>
          <w:lang w:eastAsia="fr-FR"/>
        </w:rPr>
        <w:t xml:space="preserve"> un</w:t>
      </w:r>
      <w:r w:rsidR="008648B9">
        <w:rPr>
          <w:rFonts w:ascii="Times New Roman" w:eastAsia="Times New Roman" w:hAnsi="Times New Roman" w:cs="Times New Roman"/>
          <w:bCs/>
          <w:sz w:val="24"/>
          <w:szCs w:val="24"/>
          <w:lang w:eastAsia="fr-FR"/>
        </w:rPr>
        <w:t xml:space="preserve"> temps </w:t>
      </w:r>
      <w:r w:rsidR="009975E8">
        <w:rPr>
          <w:rFonts w:ascii="Times New Roman" w:eastAsia="Times New Roman" w:hAnsi="Times New Roman" w:cs="Times New Roman"/>
          <w:bCs/>
          <w:sz w:val="24"/>
          <w:szCs w:val="24"/>
          <w:lang w:eastAsia="fr-FR"/>
        </w:rPr>
        <w:t>illimité</w:t>
      </w:r>
      <w:r w:rsidR="00EE5EF7">
        <w:rPr>
          <w:rFonts w:ascii="Times New Roman" w:eastAsia="Times New Roman" w:hAnsi="Times New Roman" w:cs="Times New Roman"/>
          <w:bCs/>
          <w:sz w:val="24"/>
          <w:szCs w:val="24"/>
          <w:lang w:eastAsia="fr-FR"/>
        </w:rPr>
        <w:t xml:space="preserve">. L’article 131 établit cette dualité de constitutions, sans aucune date limite dans le temps. Si le législateur </w:t>
      </w:r>
      <w:r w:rsidR="009975E8">
        <w:rPr>
          <w:rFonts w:ascii="Times New Roman" w:eastAsia="Times New Roman" w:hAnsi="Times New Roman" w:cs="Times New Roman"/>
          <w:bCs/>
          <w:sz w:val="24"/>
          <w:szCs w:val="24"/>
          <w:lang w:eastAsia="fr-FR"/>
        </w:rPr>
        <w:t xml:space="preserve">n’agit pas (si dans 2 ans, 6 ans, 10 ans, </w:t>
      </w:r>
      <w:r w:rsidR="00184263">
        <w:rPr>
          <w:rFonts w:ascii="Times New Roman" w:eastAsia="Times New Roman" w:hAnsi="Times New Roman" w:cs="Times New Roman"/>
          <w:bCs/>
          <w:sz w:val="24"/>
          <w:szCs w:val="24"/>
          <w:lang w:eastAsia="fr-FR"/>
        </w:rPr>
        <w:t xml:space="preserve">voire 20 ou 50 ans, </w:t>
      </w:r>
      <w:r w:rsidR="009975E8">
        <w:rPr>
          <w:rFonts w:ascii="Times New Roman" w:eastAsia="Times New Roman" w:hAnsi="Times New Roman" w:cs="Times New Roman"/>
          <w:bCs/>
          <w:sz w:val="24"/>
          <w:szCs w:val="24"/>
          <w:lang w:eastAsia="fr-FR"/>
        </w:rPr>
        <w:t>etc.</w:t>
      </w:r>
      <w:r>
        <w:rPr>
          <w:rFonts w:ascii="Times New Roman" w:eastAsia="Times New Roman" w:hAnsi="Times New Roman" w:cs="Times New Roman"/>
          <w:bCs/>
          <w:sz w:val="24"/>
          <w:szCs w:val="24"/>
          <w:lang w:eastAsia="fr-FR"/>
        </w:rPr>
        <w:t>, il n’a rien fait</w:t>
      </w:r>
      <w:r w:rsidR="009975E8">
        <w:rPr>
          <w:rFonts w:ascii="Times New Roman" w:eastAsia="Times New Roman" w:hAnsi="Times New Roman" w:cs="Times New Roman"/>
          <w:bCs/>
          <w:sz w:val="24"/>
          <w:szCs w:val="24"/>
          <w:lang w:eastAsia="fr-FR"/>
        </w:rPr>
        <w:t>), les citoyens ne pourront le contester en justice. Il</w:t>
      </w:r>
      <w:r>
        <w:rPr>
          <w:rFonts w:ascii="Times New Roman" w:eastAsia="Times New Roman" w:hAnsi="Times New Roman" w:cs="Times New Roman"/>
          <w:bCs/>
          <w:sz w:val="24"/>
          <w:szCs w:val="24"/>
          <w:lang w:eastAsia="fr-FR"/>
        </w:rPr>
        <w:t>s</w:t>
      </w:r>
      <w:r w:rsidR="009975E8">
        <w:rPr>
          <w:rFonts w:ascii="Times New Roman" w:eastAsia="Times New Roman" w:hAnsi="Times New Roman" w:cs="Times New Roman"/>
          <w:bCs/>
          <w:sz w:val="24"/>
          <w:szCs w:val="24"/>
          <w:lang w:eastAsia="fr-FR"/>
        </w:rPr>
        <w:t xml:space="preserve"> ne pourront faire valoir en justice les nouveaux droits que leur accorde, sur le papier, la nouvelle Constitution.</w:t>
      </w:r>
      <w:r w:rsidR="008648B9">
        <w:rPr>
          <w:rFonts w:ascii="Times New Roman" w:eastAsia="Times New Roman" w:hAnsi="Times New Roman" w:cs="Times New Roman"/>
          <w:bCs/>
          <w:sz w:val="24"/>
          <w:szCs w:val="24"/>
          <w:lang w:eastAsia="fr-FR"/>
        </w:rPr>
        <w:t xml:space="preserve"> Il n’y a ni délai raisonnable, ni possibilité de contraindre le parlement à légiférer (</w:t>
      </w:r>
      <w:r w:rsidR="00EE5EF7">
        <w:rPr>
          <w:rFonts w:ascii="Times New Roman" w:eastAsia="Times New Roman" w:hAnsi="Times New Roman" w:cs="Times New Roman"/>
          <w:bCs/>
          <w:sz w:val="24"/>
          <w:szCs w:val="24"/>
          <w:lang w:eastAsia="fr-FR"/>
        </w:rPr>
        <w:t>en droit luxembourgeois, à l’inverse d’autres pays, il n’existe pas un</w:t>
      </w:r>
      <w:r w:rsidR="008648B9">
        <w:rPr>
          <w:rFonts w:ascii="Times New Roman" w:eastAsia="Times New Roman" w:hAnsi="Times New Roman" w:cs="Times New Roman"/>
          <w:bCs/>
          <w:sz w:val="24"/>
          <w:szCs w:val="24"/>
          <w:lang w:eastAsia="fr-FR"/>
        </w:rPr>
        <w:t xml:space="preserve"> recours </w:t>
      </w:r>
      <w:r w:rsidR="00EE5EF7">
        <w:rPr>
          <w:rFonts w:ascii="Times New Roman" w:eastAsia="Times New Roman" w:hAnsi="Times New Roman" w:cs="Times New Roman"/>
          <w:bCs/>
          <w:sz w:val="24"/>
          <w:szCs w:val="24"/>
          <w:lang w:eastAsia="fr-FR"/>
        </w:rPr>
        <w:t>juridictionnel</w:t>
      </w:r>
      <w:r w:rsidR="008648B9">
        <w:rPr>
          <w:rFonts w:ascii="Times New Roman" w:eastAsia="Times New Roman" w:hAnsi="Times New Roman" w:cs="Times New Roman"/>
          <w:bCs/>
          <w:sz w:val="24"/>
          <w:szCs w:val="24"/>
          <w:lang w:eastAsia="fr-FR"/>
        </w:rPr>
        <w:t xml:space="preserve"> contre l’inertie</w:t>
      </w:r>
      <w:r w:rsidR="00EE5EF7">
        <w:rPr>
          <w:rFonts w:ascii="Times New Roman" w:eastAsia="Times New Roman" w:hAnsi="Times New Roman" w:cs="Times New Roman"/>
          <w:bCs/>
          <w:sz w:val="24"/>
          <w:szCs w:val="24"/>
          <w:lang w:eastAsia="fr-FR"/>
        </w:rPr>
        <w:t xml:space="preserve"> / les omissions</w:t>
      </w:r>
      <w:r w:rsidR="008648B9">
        <w:rPr>
          <w:rFonts w:ascii="Times New Roman" w:eastAsia="Times New Roman" w:hAnsi="Times New Roman" w:cs="Times New Roman"/>
          <w:bCs/>
          <w:sz w:val="24"/>
          <w:szCs w:val="24"/>
          <w:lang w:eastAsia="fr-FR"/>
        </w:rPr>
        <w:t xml:space="preserve"> de la Chambre des députés). </w:t>
      </w:r>
    </w:p>
    <w:p w:rsidR="00F36103" w:rsidRPr="00F36103" w:rsidRDefault="00F36103" w:rsidP="001A2977">
      <w:pPr>
        <w:pStyle w:val="NoSpacing"/>
        <w:jc w:val="both"/>
        <w:rPr>
          <w:rFonts w:ascii="Times New Roman" w:hAnsi="Times New Roman" w:cs="Times New Roman"/>
          <w:sz w:val="24"/>
          <w:szCs w:val="24"/>
          <w:lang w:eastAsia="fr-FR"/>
        </w:rPr>
      </w:pPr>
      <w:r w:rsidRPr="00F36103">
        <w:rPr>
          <w:rFonts w:ascii="Times New Roman" w:hAnsi="Times New Roman" w:cs="Times New Roman"/>
          <w:sz w:val="24"/>
          <w:szCs w:val="24"/>
          <w:lang w:eastAsia="fr-FR"/>
        </w:rPr>
        <w:t xml:space="preserve">Pourtant des solutions alternatives </w:t>
      </w:r>
      <w:r w:rsidR="008648B9">
        <w:rPr>
          <w:rFonts w:ascii="Times New Roman" w:hAnsi="Times New Roman" w:cs="Times New Roman"/>
          <w:sz w:val="24"/>
          <w:szCs w:val="24"/>
          <w:lang w:eastAsia="fr-FR"/>
        </w:rPr>
        <w:t xml:space="preserve">plus libérales </w:t>
      </w:r>
      <w:r w:rsidRPr="00F36103">
        <w:rPr>
          <w:rFonts w:ascii="Times New Roman" w:hAnsi="Times New Roman" w:cs="Times New Roman"/>
          <w:sz w:val="24"/>
          <w:szCs w:val="24"/>
          <w:lang w:eastAsia="fr-FR"/>
        </w:rPr>
        <w:t>sont possibles et ont déjà été utilisées à l’étranger :</w:t>
      </w:r>
    </w:p>
    <w:p w:rsidR="00F36103" w:rsidRDefault="00F36103" w:rsidP="0025517B">
      <w:pPr>
        <w:pStyle w:val="NoSpacing"/>
        <w:numPr>
          <w:ilvl w:val="0"/>
          <w:numId w:val="1"/>
        </w:num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Le pouvoir politique se fait aider, dans cette tâche par des experts internes (ministères, Conseil d’Etat, etc.) ou externes (universitaires, représentants de la société civile, etc.), pour passer en revue le droit </w:t>
      </w:r>
      <w:r w:rsidR="008648B9">
        <w:rPr>
          <w:rFonts w:ascii="Times New Roman" w:hAnsi="Times New Roman" w:cs="Times New Roman"/>
          <w:sz w:val="24"/>
          <w:szCs w:val="24"/>
          <w:lang w:eastAsia="fr-FR"/>
        </w:rPr>
        <w:t xml:space="preserve">ordinaire </w:t>
      </w:r>
      <w:r>
        <w:rPr>
          <w:rFonts w:ascii="Times New Roman" w:hAnsi="Times New Roman" w:cs="Times New Roman"/>
          <w:sz w:val="24"/>
          <w:szCs w:val="24"/>
          <w:lang w:eastAsia="fr-FR"/>
        </w:rPr>
        <w:t>existant.</w:t>
      </w:r>
      <w:r w:rsidR="00184263">
        <w:rPr>
          <w:rFonts w:ascii="Times New Roman" w:hAnsi="Times New Roman" w:cs="Times New Roman"/>
          <w:sz w:val="24"/>
          <w:szCs w:val="24"/>
          <w:lang w:eastAsia="fr-FR"/>
        </w:rPr>
        <w:t xml:space="preserve"> </w:t>
      </w:r>
      <w:r w:rsidR="00DF5DD1">
        <w:rPr>
          <w:rFonts w:ascii="Times New Roman" w:hAnsi="Times New Roman" w:cs="Times New Roman"/>
          <w:sz w:val="24"/>
          <w:szCs w:val="24"/>
          <w:lang w:eastAsia="fr-FR"/>
        </w:rPr>
        <w:t xml:space="preserve">En l’espèce, </w:t>
      </w:r>
      <w:r w:rsidR="00184263">
        <w:rPr>
          <w:rFonts w:ascii="Times New Roman" w:hAnsi="Times New Roman" w:cs="Times New Roman"/>
          <w:sz w:val="24"/>
          <w:szCs w:val="24"/>
          <w:lang w:eastAsia="fr-FR"/>
        </w:rPr>
        <w:t xml:space="preserve">ce travail n’est pas si important, car la « refonte » n’opère pas une révolution bouleversant tous les fondements des diverses branches du droit. Il y a quelques innovations, mais </w:t>
      </w:r>
      <w:r w:rsidR="00DF5DD1">
        <w:rPr>
          <w:rFonts w:ascii="Times New Roman" w:hAnsi="Times New Roman" w:cs="Times New Roman"/>
          <w:sz w:val="24"/>
          <w:szCs w:val="24"/>
          <w:lang w:eastAsia="fr-FR"/>
        </w:rPr>
        <w:t>celles-ci sont peu nombreuses.</w:t>
      </w:r>
    </w:p>
    <w:p w:rsidR="00F36103" w:rsidRDefault="002279F9" w:rsidP="001A2977">
      <w:pPr>
        <w:pStyle w:val="NoSpacing"/>
        <w:numPr>
          <w:ilvl w:val="0"/>
          <w:numId w:val="1"/>
        </w:numPr>
        <w:jc w:val="both"/>
        <w:rPr>
          <w:rFonts w:ascii="Times New Roman" w:hAnsi="Times New Roman" w:cs="Times New Roman"/>
          <w:sz w:val="24"/>
          <w:szCs w:val="24"/>
          <w:lang w:eastAsia="fr-FR"/>
        </w:rPr>
      </w:pPr>
      <w:r>
        <w:rPr>
          <w:rFonts w:ascii="Times New Roman" w:hAnsi="Times New Roman" w:cs="Times New Roman"/>
          <w:sz w:val="24"/>
          <w:szCs w:val="24"/>
          <w:lang w:eastAsia="fr-FR"/>
        </w:rPr>
        <w:t>Le pouvoir politique</w:t>
      </w:r>
      <w:r w:rsidR="00F36103">
        <w:rPr>
          <w:rFonts w:ascii="Times New Roman" w:hAnsi="Times New Roman" w:cs="Times New Roman"/>
          <w:sz w:val="24"/>
          <w:szCs w:val="24"/>
          <w:lang w:eastAsia="fr-FR"/>
        </w:rPr>
        <w:t xml:space="preserve"> se fait aider par les juges dans l’élimination des </w:t>
      </w:r>
      <w:proofErr w:type="spellStart"/>
      <w:r w:rsidR="0077630D">
        <w:rPr>
          <w:rFonts w:ascii="Times New Roman" w:hAnsi="Times New Roman" w:cs="Times New Roman"/>
          <w:sz w:val="24"/>
          <w:szCs w:val="24"/>
          <w:lang w:eastAsia="fr-FR"/>
        </w:rPr>
        <w:t>contradict</w:t>
      </w:r>
      <w:r w:rsidR="00C50D45">
        <w:rPr>
          <w:rFonts w:ascii="Times New Roman" w:hAnsi="Times New Roman" w:cs="Times New Roman"/>
          <w:sz w:val="24"/>
          <w:szCs w:val="24"/>
          <w:lang w:eastAsia="fr-FR"/>
        </w:rPr>
        <w:t>on</w:t>
      </w:r>
      <w:r w:rsidR="00F36103">
        <w:rPr>
          <w:rFonts w:ascii="Times New Roman" w:hAnsi="Times New Roman" w:cs="Times New Roman"/>
          <w:sz w:val="24"/>
          <w:szCs w:val="24"/>
          <w:lang w:eastAsia="fr-FR"/>
        </w:rPr>
        <w:t>s</w:t>
      </w:r>
      <w:proofErr w:type="spellEnd"/>
      <w:r w:rsidR="00F36103">
        <w:rPr>
          <w:rFonts w:ascii="Times New Roman" w:hAnsi="Times New Roman" w:cs="Times New Roman"/>
          <w:sz w:val="24"/>
          <w:szCs w:val="24"/>
          <w:lang w:eastAsia="fr-FR"/>
        </w:rPr>
        <w:t> : par le biais du contrôle de la conformité du droit</w:t>
      </w:r>
      <w:r>
        <w:rPr>
          <w:rFonts w:ascii="Times New Roman" w:hAnsi="Times New Roman" w:cs="Times New Roman"/>
          <w:sz w:val="24"/>
          <w:szCs w:val="24"/>
          <w:lang w:eastAsia="fr-FR"/>
        </w:rPr>
        <w:t xml:space="preserve"> ordinaire</w:t>
      </w:r>
      <w:r w:rsidR="00F36103">
        <w:rPr>
          <w:rFonts w:ascii="Times New Roman" w:hAnsi="Times New Roman" w:cs="Times New Roman"/>
          <w:sz w:val="24"/>
          <w:szCs w:val="24"/>
          <w:lang w:eastAsia="fr-FR"/>
        </w:rPr>
        <w:t xml:space="preserve"> pré-constitutionnel à la </w:t>
      </w:r>
      <w:r w:rsidR="00F36103" w:rsidRPr="00F36103">
        <w:rPr>
          <w:rFonts w:ascii="Times New Roman" w:hAnsi="Times New Roman" w:cs="Times New Roman"/>
          <w:i/>
          <w:sz w:val="24"/>
          <w:szCs w:val="24"/>
          <w:lang w:eastAsia="fr-FR"/>
        </w:rPr>
        <w:t>nouvelle</w:t>
      </w:r>
      <w:r w:rsidR="00F36103">
        <w:rPr>
          <w:rFonts w:ascii="Times New Roman" w:hAnsi="Times New Roman" w:cs="Times New Roman"/>
          <w:sz w:val="24"/>
          <w:szCs w:val="24"/>
          <w:lang w:eastAsia="fr-FR"/>
        </w:rPr>
        <w:t xml:space="preserve"> Constitution, les juges peuvent éliminer du système juridique les normes contraires à celles-ci (refus d’application et/ou abrogation </w:t>
      </w:r>
      <w:r w:rsidR="00F36103" w:rsidRPr="00DF5DD1">
        <w:rPr>
          <w:rFonts w:ascii="Times New Roman" w:hAnsi="Times New Roman" w:cs="Times New Roman"/>
          <w:i/>
          <w:sz w:val="24"/>
          <w:szCs w:val="24"/>
          <w:lang w:eastAsia="fr-FR"/>
        </w:rPr>
        <w:t>ex nunc</w:t>
      </w:r>
      <w:r w:rsidR="00F36103">
        <w:rPr>
          <w:rFonts w:ascii="Times New Roman" w:hAnsi="Times New Roman" w:cs="Times New Roman"/>
          <w:sz w:val="24"/>
          <w:szCs w:val="24"/>
          <w:lang w:eastAsia="fr-FR"/>
        </w:rPr>
        <w:t>/</w:t>
      </w:r>
      <w:r w:rsidR="00F36103" w:rsidRPr="00DF5DD1">
        <w:rPr>
          <w:rFonts w:ascii="Times New Roman" w:hAnsi="Times New Roman" w:cs="Times New Roman"/>
          <w:i/>
          <w:sz w:val="24"/>
          <w:szCs w:val="24"/>
          <w:lang w:eastAsia="fr-FR"/>
        </w:rPr>
        <w:t xml:space="preserve">ex </w:t>
      </w:r>
      <w:proofErr w:type="spellStart"/>
      <w:r w:rsidR="00F36103" w:rsidRPr="00DF5DD1">
        <w:rPr>
          <w:rFonts w:ascii="Times New Roman" w:hAnsi="Times New Roman" w:cs="Times New Roman"/>
          <w:i/>
          <w:sz w:val="24"/>
          <w:szCs w:val="24"/>
          <w:lang w:eastAsia="fr-FR"/>
        </w:rPr>
        <w:t>tunc</w:t>
      </w:r>
      <w:proofErr w:type="spellEnd"/>
      <w:r w:rsidR="00F36103">
        <w:rPr>
          <w:rFonts w:ascii="Times New Roman" w:hAnsi="Times New Roman" w:cs="Times New Roman"/>
          <w:sz w:val="24"/>
          <w:szCs w:val="24"/>
          <w:lang w:eastAsia="fr-FR"/>
        </w:rPr>
        <w:t>). La problématique se déplace alors vers la modulation des effets du contrôle juridictionnel de la constitutionnalité</w:t>
      </w:r>
      <w:r w:rsidR="008648B9">
        <w:rPr>
          <w:rFonts w:ascii="Times New Roman" w:hAnsi="Times New Roman" w:cs="Times New Roman"/>
          <w:sz w:val="24"/>
          <w:szCs w:val="24"/>
          <w:lang w:eastAsia="fr-FR"/>
        </w:rPr>
        <w:t xml:space="preserve"> des lois, règlements et autres normes</w:t>
      </w:r>
      <w:r w:rsidR="00F36103">
        <w:rPr>
          <w:rFonts w:ascii="Times New Roman" w:hAnsi="Times New Roman" w:cs="Times New Roman"/>
          <w:sz w:val="24"/>
          <w:szCs w:val="24"/>
          <w:lang w:eastAsia="fr-FR"/>
        </w:rPr>
        <w:t>. Ce système a été utilisé dans tous les pays sortant d’une dictature</w:t>
      </w:r>
      <w:r w:rsidR="002E7B9F">
        <w:rPr>
          <w:rFonts w:ascii="Times New Roman" w:hAnsi="Times New Roman" w:cs="Times New Roman"/>
          <w:sz w:val="24"/>
          <w:szCs w:val="24"/>
          <w:lang w:eastAsia="fr-FR"/>
        </w:rPr>
        <w:t xml:space="preserve"> où le problème de l’écart entre la Constitution et le droit ordinaire hérité du passé</w:t>
      </w:r>
      <w:r w:rsidR="0025517B">
        <w:rPr>
          <w:rFonts w:ascii="Times New Roman" w:hAnsi="Times New Roman" w:cs="Times New Roman"/>
          <w:sz w:val="24"/>
          <w:szCs w:val="24"/>
          <w:lang w:eastAsia="fr-FR"/>
        </w:rPr>
        <w:t xml:space="preserve"> (</w:t>
      </w:r>
      <w:r w:rsidR="002E7B9F">
        <w:rPr>
          <w:rFonts w:ascii="Times New Roman" w:hAnsi="Times New Roman" w:cs="Times New Roman"/>
          <w:sz w:val="24"/>
          <w:szCs w:val="24"/>
          <w:lang w:eastAsia="fr-FR"/>
        </w:rPr>
        <w:t>passé dictatorial</w:t>
      </w:r>
      <w:r w:rsidR="0025517B">
        <w:rPr>
          <w:rFonts w:ascii="Times New Roman" w:hAnsi="Times New Roman" w:cs="Times New Roman"/>
          <w:sz w:val="24"/>
          <w:szCs w:val="24"/>
          <w:lang w:eastAsia="fr-FR"/>
        </w:rPr>
        <w:t> !)</w:t>
      </w:r>
      <w:r w:rsidR="002E7B9F">
        <w:rPr>
          <w:rFonts w:ascii="Times New Roman" w:hAnsi="Times New Roman" w:cs="Times New Roman"/>
          <w:sz w:val="24"/>
          <w:szCs w:val="24"/>
          <w:lang w:eastAsia="fr-FR"/>
        </w:rPr>
        <w:t xml:space="preserve"> était bien plus important</w:t>
      </w:r>
      <w:r w:rsidR="00F36103">
        <w:rPr>
          <w:rFonts w:ascii="Times New Roman" w:hAnsi="Times New Roman" w:cs="Times New Roman"/>
          <w:sz w:val="24"/>
          <w:szCs w:val="24"/>
          <w:lang w:eastAsia="fr-FR"/>
        </w:rPr>
        <w:t xml:space="preserve"> (</w:t>
      </w:r>
      <w:r w:rsidR="002E7B9F">
        <w:rPr>
          <w:rFonts w:ascii="Times New Roman" w:hAnsi="Times New Roman" w:cs="Times New Roman"/>
          <w:sz w:val="24"/>
          <w:szCs w:val="24"/>
          <w:lang w:eastAsia="fr-FR"/>
        </w:rPr>
        <w:t>cf. les cas de l’</w:t>
      </w:r>
      <w:r w:rsidR="007D6437">
        <w:rPr>
          <w:rFonts w:ascii="Times New Roman" w:hAnsi="Times New Roman" w:cs="Times New Roman"/>
          <w:sz w:val="24"/>
          <w:szCs w:val="24"/>
          <w:lang w:eastAsia="fr-FR"/>
        </w:rPr>
        <w:t xml:space="preserve">Allemagne, </w:t>
      </w:r>
      <w:r w:rsidR="002E7B9F">
        <w:rPr>
          <w:rFonts w:ascii="Times New Roman" w:hAnsi="Times New Roman" w:cs="Times New Roman"/>
          <w:sz w:val="24"/>
          <w:szCs w:val="24"/>
          <w:lang w:eastAsia="fr-FR"/>
        </w:rPr>
        <w:t>de l’</w:t>
      </w:r>
      <w:r w:rsidR="00F36103">
        <w:rPr>
          <w:rFonts w:ascii="Times New Roman" w:hAnsi="Times New Roman" w:cs="Times New Roman"/>
          <w:sz w:val="24"/>
          <w:szCs w:val="24"/>
          <w:lang w:eastAsia="fr-FR"/>
        </w:rPr>
        <w:t>Espagne,</w:t>
      </w:r>
      <w:r w:rsidR="00C50D45">
        <w:rPr>
          <w:rFonts w:ascii="Times New Roman" w:hAnsi="Times New Roman" w:cs="Times New Roman"/>
          <w:sz w:val="24"/>
          <w:szCs w:val="24"/>
          <w:lang w:eastAsia="fr-FR"/>
        </w:rPr>
        <w:t xml:space="preserve"> du Portugal, de la Grèce,</w:t>
      </w:r>
      <w:r w:rsidR="00F36103">
        <w:rPr>
          <w:rFonts w:ascii="Times New Roman" w:hAnsi="Times New Roman" w:cs="Times New Roman"/>
          <w:sz w:val="24"/>
          <w:szCs w:val="24"/>
          <w:lang w:eastAsia="fr-FR"/>
        </w:rPr>
        <w:t xml:space="preserve"> </w:t>
      </w:r>
      <w:r w:rsidR="002E7B9F">
        <w:rPr>
          <w:rFonts w:ascii="Times New Roman" w:hAnsi="Times New Roman" w:cs="Times New Roman"/>
          <w:sz w:val="24"/>
          <w:szCs w:val="24"/>
          <w:lang w:eastAsia="fr-FR"/>
        </w:rPr>
        <w:t xml:space="preserve">des </w:t>
      </w:r>
      <w:r w:rsidR="00F36103">
        <w:rPr>
          <w:rFonts w:ascii="Times New Roman" w:hAnsi="Times New Roman" w:cs="Times New Roman"/>
          <w:sz w:val="24"/>
          <w:szCs w:val="24"/>
          <w:lang w:eastAsia="fr-FR"/>
        </w:rPr>
        <w:t>pays d’Europe centrale et orientale, etc.). Il suffit, au niveau de la Constitution, d’une part, d’affirmer que la Constitution entre en vigueur, qu’elle est supérieure à toutes les lois (</w:t>
      </w:r>
      <w:r w:rsidR="00111A57">
        <w:rPr>
          <w:rFonts w:ascii="Times New Roman" w:hAnsi="Times New Roman" w:cs="Times New Roman"/>
          <w:sz w:val="24"/>
          <w:szCs w:val="24"/>
          <w:lang w:eastAsia="fr-FR"/>
        </w:rPr>
        <w:t xml:space="preserve">postérieures </w:t>
      </w:r>
      <w:r w:rsidR="00111A57" w:rsidRPr="00DF5DD1">
        <w:rPr>
          <w:rFonts w:ascii="Times New Roman" w:hAnsi="Times New Roman" w:cs="Times New Roman"/>
          <w:i/>
          <w:sz w:val="24"/>
          <w:szCs w:val="24"/>
          <w:lang w:eastAsia="fr-FR"/>
        </w:rPr>
        <w:t>et antérieures</w:t>
      </w:r>
      <w:r w:rsidR="00111A57">
        <w:rPr>
          <w:rFonts w:ascii="Times New Roman" w:hAnsi="Times New Roman" w:cs="Times New Roman"/>
          <w:sz w:val="24"/>
          <w:szCs w:val="24"/>
          <w:lang w:eastAsia="fr-FR"/>
        </w:rPr>
        <w:t>) et que la justice peut contrôler cette supériorité par diverses techniques contentieuses.</w:t>
      </w:r>
    </w:p>
    <w:p w:rsidR="0025517B" w:rsidRDefault="002E7B9F" w:rsidP="0025517B">
      <w:pPr>
        <w:pStyle w:val="NoSpacing"/>
        <w:numPr>
          <w:ilvl w:val="0"/>
          <w:numId w:val="1"/>
        </w:numPr>
        <w:jc w:val="both"/>
        <w:rPr>
          <w:rFonts w:ascii="Times New Roman" w:hAnsi="Times New Roman" w:cs="Times New Roman"/>
          <w:sz w:val="24"/>
          <w:szCs w:val="24"/>
          <w:lang w:eastAsia="fr-FR"/>
        </w:rPr>
      </w:pPr>
      <w:r w:rsidRPr="00DF5DD1">
        <w:rPr>
          <w:rFonts w:ascii="Times New Roman" w:hAnsi="Times New Roman" w:cs="Times New Roman"/>
          <w:sz w:val="24"/>
          <w:szCs w:val="24"/>
          <w:lang w:eastAsia="fr-FR"/>
        </w:rPr>
        <w:t>Il est vrai que, p</w:t>
      </w:r>
      <w:r w:rsidR="00111A57" w:rsidRPr="00DF5DD1">
        <w:rPr>
          <w:rFonts w:ascii="Times New Roman" w:hAnsi="Times New Roman" w:cs="Times New Roman"/>
          <w:sz w:val="24"/>
          <w:szCs w:val="24"/>
          <w:lang w:eastAsia="fr-FR"/>
        </w:rPr>
        <w:t>arfois, il ne suffit pas d’écarter du système les normes pré-constitutionnelles contraires à la Constitution ; il faut encore combler le vide ai</w:t>
      </w:r>
      <w:r w:rsidR="00DF5DD1" w:rsidRPr="00DF5DD1">
        <w:rPr>
          <w:rFonts w:ascii="Times New Roman" w:hAnsi="Times New Roman" w:cs="Times New Roman"/>
          <w:sz w:val="24"/>
          <w:szCs w:val="24"/>
          <w:lang w:eastAsia="fr-FR"/>
        </w:rPr>
        <w:t>nsi créé</w:t>
      </w:r>
      <w:r w:rsidR="00111A57" w:rsidRPr="00DF5DD1">
        <w:rPr>
          <w:rFonts w:ascii="Times New Roman" w:hAnsi="Times New Roman" w:cs="Times New Roman"/>
          <w:sz w:val="24"/>
          <w:szCs w:val="24"/>
          <w:lang w:eastAsia="fr-FR"/>
        </w:rPr>
        <w:t xml:space="preserve">. Si le pouvoir politique veut se réserver </w:t>
      </w:r>
      <w:r w:rsidRPr="00DF5DD1">
        <w:rPr>
          <w:rFonts w:ascii="Times New Roman" w:hAnsi="Times New Roman" w:cs="Times New Roman"/>
          <w:sz w:val="24"/>
          <w:szCs w:val="24"/>
          <w:lang w:eastAsia="fr-FR"/>
        </w:rPr>
        <w:t>ce</w:t>
      </w:r>
      <w:r w:rsidR="00111A57" w:rsidRPr="00DF5DD1">
        <w:rPr>
          <w:rFonts w:ascii="Times New Roman" w:hAnsi="Times New Roman" w:cs="Times New Roman"/>
          <w:sz w:val="24"/>
          <w:szCs w:val="24"/>
          <w:lang w:eastAsia="fr-FR"/>
        </w:rPr>
        <w:t xml:space="preserve"> rôle essentiel</w:t>
      </w:r>
      <w:r w:rsidRPr="00DF5DD1">
        <w:rPr>
          <w:rFonts w:ascii="Times New Roman" w:hAnsi="Times New Roman" w:cs="Times New Roman"/>
          <w:sz w:val="24"/>
          <w:szCs w:val="24"/>
          <w:lang w:eastAsia="fr-FR"/>
        </w:rPr>
        <w:t xml:space="preserve"> et ne pas le confier aux juges</w:t>
      </w:r>
      <w:r w:rsidR="00111A57" w:rsidRPr="00DF5DD1">
        <w:rPr>
          <w:rFonts w:ascii="Times New Roman" w:hAnsi="Times New Roman" w:cs="Times New Roman"/>
          <w:sz w:val="24"/>
          <w:szCs w:val="24"/>
          <w:lang w:eastAsia="fr-FR"/>
        </w:rPr>
        <w:t>, il peut identifier certaines parties du droit ordinaire pré-constitutionnel</w:t>
      </w:r>
      <w:r w:rsidR="0025517B" w:rsidRPr="00DF5DD1">
        <w:rPr>
          <w:rFonts w:ascii="Times New Roman" w:hAnsi="Times New Roman" w:cs="Times New Roman"/>
          <w:sz w:val="24"/>
          <w:szCs w:val="24"/>
          <w:lang w:eastAsia="fr-FR"/>
        </w:rPr>
        <w:t xml:space="preserve"> et </w:t>
      </w:r>
      <w:r w:rsidR="00111A57" w:rsidRPr="00DF5DD1">
        <w:rPr>
          <w:rFonts w:ascii="Times New Roman" w:hAnsi="Times New Roman" w:cs="Times New Roman"/>
          <w:sz w:val="24"/>
          <w:szCs w:val="24"/>
          <w:lang w:eastAsia="fr-FR"/>
        </w:rPr>
        <w:t>les « immuniser », pendant un certain temps (le temps nécessaire pour leur réforme législative), à l’encontre des nouvelles exigences de la Constitution.</w:t>
      </w:r>
      <w:r w:rsidR="00DF5DD1">
        <w:rPr>
          <w:rFonts w:ascii="Times New Roman" w:hAnsi="Times New Roman" w:cs="Times New Roman"/>
          <w:sz w:val="24"/>
          <w:szCs w:val="24"/>
          <w:lang w:eastAsia="fr-FR"/>
        </w:rPr>
        <w:t xml:space="preserve"> </w:t>
      </w:r>
      <w:r w:rsidR="0025517B" w:rsidRPr="00DF5DD1">
        <w:rPr>
          <w:rFonts w:ascii="Times New Roman" w:hAnsi="Times New Roman" w:cs="Times New Roman"/>
          <w:sz w:val="24"/>
          <w:szCs w:val="24"/>
          <w:lang w:eastAsia="fr-FR"/>
        </w:rPr>
        <w:t xml:space="preserve">En pratique, il convient de distinguer deux hypothèses, selon que la norme constitutionnelle nouvelle </w:t>
      </w:r>
      <w:r w:rsidR="0025517B" w:rsidRPr="00DF5DD1">
        <w:rPr>
          <w:rFonts w:ascii="Times New Roman" w:hAnsi="Times New Roman" w:cs="Times New Roman"/>
          <w:sz w:val="24"/>
          <w:szCs w:val="24"/>
          <w:lang w:eastAsia="fr-FR"/>
        </w:rPr>
        <w:lastRenderedPageBreak/>
        <w:t>porte sur un droit de l’homme ou qu’elle porte sur la création d’un nouvel organe public.</w:t>
      </w:r>
    </w:p>
    <w:p w:rsidR="00D53C31" w:rsidRPr="00DF5DD1" w:rsidRDefault="00D53C31" w:rsidP="00D53C31">
      <w:pPr>
        <w:pStyle w:val="NoSpacing"/>
        <w:ind w:left="720"/>
        <w:jc w:val="both"/>
        <w:rPr>
          <w:rFonts w:ascii="Times New Roman" w:hAnsi="Times New Roman" w:cs="Times New Roman"/>
          <w:sz w:val="24"/>
          <w:szCs w:val="24"/>
          <w:lang w:eastAsia="fr-FR"/>
        </w:rPr>
      </w:pPr>
    </w:p>
    <w:p w:rsidR="00F96E9E" w:rsidRDefault="0025517B" w:rsidP="00DF5DD1">
      <w:pPr>
        <w:pStyle w:val="NoSpacing"/>
        <w:ind w:left="708"/>
        <w:jc w:val="both"/>
        <w:rPr>
          <w:rFonts w:ascii="Times New Roman" w:hAnsi="Times New Roman" w:cs="Times New Roman"/>
          <w:sz w:val="24"/>
          <w:szCs w:val="24"/>
        </w:rPr>
      </w:pPr>
      <w:r>
        <w:rPr>
          <w:rFonts w:ascii="Times New Roman" w:hAnsi="Times New Roman" w:cs="Times New Roman"/>
          <w:sz w:val="24"/>
          <w:szCs w:val="24"/>
          <w:lang w:eastAsia="fr-FR"/>
        </w:rPr>
        <w:t>En matière de droits de l’homme : e</w:t>
      </w:r>
      <w:r w:rsidR="002E7B9F" w:rsidRPr="0025517B">
        <w:rPr>
          <w:rFonts w:ascii="Times New Roman" w:hAnsi="Times New Roman" w:cs="Times New Roman"/>
          <w:sz w:val="24"/>
          <w:szCs w:val="24"/>
          <w:lang w:eastAsia="fr-FR"/>
        </w:rPr>
        <w:t xml:space="preserve">n Allemagne, la </w:t>
      </w:r>
      <w:r w:rsidR="005760DF" w:rsidRPr="0025517B">
        <w:rPr>
          <w:rFonts w:ascii="Times New Roman" w:hAnsi="Times New Roman" w:cs="Times New Roman"/>
          <w:sz w:val="24"/>
          <w:szCs w:val="24"/>
          <w:lang w:eastAsia="fr-FR"/>
        </w:rPr>
        <w:t>Loi fondamentale</w:t>
      </w:r>
      <w:r w:rsidR="002E7B9F" w:rsidRPr="0025517B">
        <w:rPr>
          <w:rFonts w:ascii="Times New Roman" w:hAnsi="Times New Roman" w:cs="Times New Roman"/>
          <w:sz w:val="24"/>
          <w:szCs w:val="24"/>
          <w:lang w:eastAsia="fr-FR"/>
        </w:rPr>
        <w:t xml:space="preserve"> de 1949 a fait le choix</w:t>
      </w:r>
      <w:r w:rsidR="005760DF" w:rsidRPr="0025517B">
        <w:rPr>
          <w:rFonts w:ascii="Times New Roman" w:hAnsi="Times New Roman" w:cs="Times New Roman"/>
          <w:sz w:val="24"/>
          <w:szCs w:val="24"/>
          <w:lang w:eastAsia="fr-FR"/>
        </w:rPr>
        <w:t xml:space="preserve">, nonobstant le nouveau principe de l’égalité entre hommes et femmes (art. 3 </w:t>
      </w:r>
      <w:proofErr w:type="spellStart"/>
      <w:r w:rsidR="005760DF" w:rsidRPr="0025517B">
        <w:rPr>
          <w:rFonts w:ascii="Times New Roman" w:hAnsi="Times New Roman" w:cs="Times New Roman"/>
          <w:i/>
          <w:sz w:val="24"/>
          <w:szCs w:val="24"/>
          <w:lang w:eastAsia="fr-FR"/>
        </w:rPr>
        <w:t>Grundgesetz</w:t>
      </w:r>
      <w:proofErr w:type="spellEnd"/>
      <w:r w:rsidR="005760DF" w:rsidRPr="0025517B">
        <w:rPr>
          <w:rFonts w:ascii="Times New Roman" w:hAnsi="Times New Roman" w:cs="Times New Roman"/>
          <w:sz w:val="24"/>
          <w:szCs w:val="24"/>
          <w:lang w:eastAsia="fr-FR"/>
        </w:rPr>
        <w:t>),</w:t>
      </w:r>
      <w:r w:rsidR="002E7B9F" w:rsidRPr="0025517B">
        <w:rPr>
          <w:rFonts w:ascii="Times New Roman" w:hAnsi="Times New Roman" w:cs="Times New Roman"/>
          <w:sz w:val="24"/>
          <w:szCs w:val="24"/>
          <w:lang w:eastAsia="fr-FR"/>
        </w:rPr>
        <w:t xml:space="preserve"> de maintenir </w:t>
      </w:r>
      <w:r w:rsidR="005760DF" w:rsidRPr="0025517B">
        <w:rPr>
          <w:rFonts w:ascii="Times New Roman" w:hAnsi="Times New Roman" w:cs="Times New Roman"/>
          <w:sz w:val="24"/>
          <w:szCs w:val="24"/>
          <w:lang w:eastAsia="fr-FR"/>
        </w:rPr>
        <w:t xml:space="preserve">en vigueur, pour une durée limitée, le droit ordinaire pré-constitutionnel, en particulier </w:t>
      </w:r>
      <w:r w:rsidR="002E7B9F" w:rsidRPr="0025517B">
        <w:rPr>
          <w:rFonts w:ascii="Times New Roman" w:hAnsi="Times New Roman" w:cs="Times New Roman"/>
          <w:sz w:val="24"/>
          <w:szCs w:val="24"/>
          <w:lang w:eastAsia="fr-FR"/>
        </w:rPr>
        <w:t xml:space="preserve">le </w:t>
      </w:r>
      <w:proofErr w:type="spellStart"/>
      <w:r w:rsidR="005760DF" w:rsidRPr="0025517B">
        <w:rPr>
          <w:rFonts w:ascii="Times New Roman" w:hAnsi="Times New Roman" w:cs="Times New Roman"/>
          <w:i/>
          <w:sz w:val="24"/>
          <w:szCs w:val="24"/>
          <w:lang w:eastAsia="fr-FR"/>
        </w:rPr>
        <w:t>Bürg</w:t>
      </w:r>
      <w:r w:rsidR="002E7B9F" w:rsidRPr="0025517B">
        <w:rPr>
          <w:rFonts w:ascii="Times New Roman" w:hAnsi="Times New Roman" w:cs="Times New Roman"/>
          <w:i/>
          <w:sz w:val="24"/>
          <w:szCs w:val="24"/>
          <w:lang w:eastAsia="fr-FR"/>
        </w:rPr>
        <w:t>erliches</w:t>
      </w:r>
      <w:proofErr w:type="spellEnd"/>
      <w:r w:rsidR="002E7B9F" w:rsidRPr="0025517B">
        <w:rPr>
          <w:rFonts w:ascii="Times New Roman" w:hAnsi="Times New Roman" w:cs="Times New Roman"/>
          <w:i/>
          <w:sz w:val="24"/>
          <w:szCs w:val="24"/>
          <w:lang w:eastAsia="fr-FR"/>
        </w:rPr>
        <w:t xml:space="preserve"> </w:t>
      </w:r>
      <w:proofErr w:type="spellStart"/>
      <w:r w:rsidR="002E7B9F" w:rsidRPr="0025517B">
        <w:rPr>
          <w:rFonts w:ascii="Times New Roman" w:hAnsi="Times New Roman" w:cs="Times New Roman"/>
          <w:i/>
          <w:sz w:val="24"/>
          <w:szCs w:val="24"/>
          <w:lang w:eastAsia="fr-FR"/>
        </w:rPr>
        <w:t>Gesetzbuch</w:t>
      </w:r>
      <w:proofErr w:type="spellEnd"/>
      <w:r w:rsidR="005760DF" w:rsidRPr="0025517B">
        <w:rPr>
          <w:rFonts w:ascii="Times New Roman" w:hAnsi="Times New Roman" w:cs="Times New Roman"/>
          <w:sz w:val="24"/>
          <w:szCs w:val="24"/>
          <w:lang w:eastAsia="fr-FR"/>
        </w:rPr>
        <w:t xml:space="preserve">, qui n’était pas conforme </w:t>
      </w:r>
      <w:r w:rsidR="00C50D45">
        <w:rPr>
          <w:rFonts w:ascii="Times New Roman" w:hAnsi="Times New Roman" w:cs="Times New Roman"/>
          <w:sz w:val="24"/>
          <w:szCs w:val="24"/>
          <w:lang w:eastAsia="fr-FR"/>
        </w:rPr>
        <w:t>au</w:t>
      </w:r>
      <w:r w:rsidR="005760DF" w:rsidRPr="0025517B">
        <w:rPr>
          <w:rFonts w:ascii="Times New Roman" w:hAnsi="Times New Roman" w:cs="Times New Roman"/>
          <w:sz w:val="24"/>
          <w:szCs w:val="24"/>
          <w:lang w:eastAsia="fr-FR"/>
        </w:rPr>
        <w:t xml:space="preserve"> principe</w:t>
      </w:r>
      <w:r>
        <w:rPr>
          <w:rFonts w:ascii="Times New Roman" w:hAnsi="Times New Roman" w:cs="Times New Roman"/>
          <w:sz w:val="24"/>
          <w:szCs w:val="24"/>
          <w:lang w:eastAsia="fr-FR"/>
        </w:rPr>
        <w:t xml:space="preserve"> consacré </w:t>
      </w:r>
      <w:r w:rsidR="00C50D45">
        <w:rPr>
          <w:rFonts w:ascii="Times New Roman" w:hAnsi="Times New Roman" w:cs="Times New Roman"/>
          <w:sz w:val="24"/>
          <w:szCs w:val="24"/>
          <w:lang w:eastAsia="fr-FR"/>
        </w:rPr>
        <w:t>dans</w:t>
      </w:r>
      <w:r>
        <w:rPr>
          <w:rFonts w:ascii="Times New Roman" w:hAnsi="Times New Roman" w:cs="Times New Roman"/>
          <w:sz w:val="24"/>
          <w:szCs w:val="24"/>
          <w:lang w:eastAsia="fr-FR"/>
        </w:rPr>
        <w:t xml:space="preserve"> l’art</w:t>
      </w:r>
      <w:r w:rsidR="00C50D45">
        <w:rPr>
          <w:rFonts w:ascii="Times New Roman" w:hAnsi="Times New Roman" w:cs="Times New Roman"/>
          <w:sz w:val="24"/>
          <w:szCs w:val="24"/>
          <w:lang w:eastAsia="fr-FR"/>
        </w:rPr>
        <w:t>icle</w:t>
      </w:r>
      <w:r>
        <w:rPr>
          <w:rFonts w:ascii="Times New Roman" w:hAnsi="Times New Roman" w:cs="Times New Roman"/>
          <w:sz w:val="24"/>
          <w:szCs w:val="24"/>
          <w:lang w:eastAsia="fr-FR"/>
        </w:rPr>
        <w:t xml:space="preserve"> 3</w:t>
      </w:r>
      <w:r w:rsidR="005760DF" w:rsidRPr="0025517B">
        <w:rPr>
          <w:rFonts w:ascii="Times New Roman" w:hAnsi="Times New Roman" w:cs="Times New Roman"/>
          <w:sz w:val="24"/>
          <w:szCs w:val="24"/>
          <w:lang w:eastAsia="fr-FR"/>
        </w:rPr>
        <w:t xml:space="preserve">. </w:t>
      </w:r>
      <w:bookmarkStart w:id="0" w:name="117"/>
      <w:r w:rsidR="008E5773" w:rsidRPr="008E5773">
        <w:rPr>
          <w:rFonts w:ascii="Times New Roman" w:hAnsi="Times New Roman" w:cs="Times New Roman"/>
          <w:sz w:val="24"/>
          <w:szCs w:val="24"/>
          <w:lang w:val="de-DE" w:eastAsia="fr-FR"/>
        </w:rPr>
        <w:t>Ainsi, l’ar</w:t>
      </w:r>
      <w:r w:rsidR="00F96E9E" w:rsidRPr="0025517B">
        <w:rPr>
          <w:rFonts w:ascii="Times New Roman" w:hAnsi="Times New Roman" w:cs="Times New Roman"/>
          <w:bCs/>
          <w:sz w:val="24"/>
          <w:szCs w:val="24"/>
          <w:lang w:val="de-DE"/>
        </w:rPr>
        <w:t>t</w:t>
      </w:r>
      <w:r w:rsidR="008E5773">
        <w:rPr>
          <w:rFonts w:ascii="Times New Roman" w:hAnsi="Times New Roman" w:cs="Times New Roman"/>
          <w:bCs/>
          <w:sz w:val="24"/>
          <w:szCs w:val="24"/>
          <w:lang w:val="de-DE"/>
        </w:rPr>
        <w:t>icle</w:t>
      </w:r>
      <w:r w:rsidR="00F96E9E" w:rsidRPr="0025517B">
        <w:rPr>
          <w:rFonts w:ascii="Times New Roman" w:hAnsi="Times New Roman" w:cs="Times New Roman"/>
          <w:bCs/>
          <w:sz w:val="24"/>
          <w:szCs w:val="24"/>
          <w:lang w:val="de-DE"/>
        </w:rPr>
        <w:t xml:space="preserve"> 117 </w:t>
      </w:r>
      <w:r w:rsidR="00C50D45">
        <w:rPr>
          <w:rFonts w:ascii="Times New Roman" w:hAnsi="Times New Roman" w:cs="Times New Roman"/>
          <w:bCs/>
          <w:sz w:val="24"/>
          <w:szCs w:val="24"/>
          <w:lang w:val="de-DE"/>
        </w:rPr>
        <w:t xml:space="preserve">alinéa 1er </w:t>
      </w:r>
      <w:r w:rsidR="008E5773">
        <w:rPr>
          <w:rFonts w:ascii="Times New Roman" w:hAnsi="Times New Roman" w:cs="Times New Roman"/>
          <w:bCs/>
          <w:sz w:val="24"/>
          <w:szCs w:val="24"/>
          <w:lang w:val="de-DE"/>
        </w:rPr>
        <w:t xml:space="preserve">de la </w:t>
      </w:r>
      <w:r w:rsidR="00F96E9E" w:rsidRPr="008E5773">
        <w:rPr>
          <w:rFonts w:ascii="Times New Roman" w:hAnsi="Times New Roman" w:cs="Times New Roman"/>
          <w:bCs/>
          <w:i/>
          <w:sz w:val="24"/>
          <w:szCs w:val="24"/>
          <w:lang w:val="de-DE"/>
        </w:rPr>
        <w:t>Grundgesetz</w:t>
      </w:r>
      <w:r w:rsidR="00F96E9E" w:rsidRPr="0025517B">
        <w:rPr>
          <w:rFonts w:ascii="Times New Roman" w:hAnsi="Times New Roman" w:cs="Times New Roman"/>
          <w:bCs/>
          <w:sz w:val="24"/>
          <w:szCs w:val="24"/>
          <w:lang w:val="de-DE"/>
        </w:rPr>
        <w:t xml:space="preserve"> </w:t>
      </w:r>
      <w:r w:rsidR="008E5773">
        <w:rPr>
          <w:rFonts w:ascii="Times New Roman" w:hAnsi="Times New Roman" w:cs="Times New Roman"/>
          <w:bCs/>
          <w:sz w:val="24"/>
          <w:szCs w:val="24"/>
          <w:lang w:val="de-DE"/>
        </w:rPr>
        <w:t>énonce :</w:t>
      </w:r>
      <w:bookmarkEnd w:id="0"/>
      <w:r w:rsidR="00F96E9E" w:rsidRPr="0025517B">
        <w:rPr>
          <w:rFonts w:ascii="Times New Roman" w:hAnsi="Times New Roman" w:cs="Times New Roman"/>
          <w:sz w:val="24"/>
          <w:szCs w:val="24"/>
          <w:lang w:val="de-DE"/>
        </w:rPr>
        <w:t xml:space="preserve"> </w:t>
      </w:r>
      <w:r w:rsidR="008E5773" w:rsidRPr="008E5773">
        <w:rPr>
          <w:rFonts w:ascii="Times New Roman" w:hAnsi="Times New Roman" w:cs="Times New Roman"/>
          <w:sz w:val="24"/>
          <w:szCs w:val="24"/>
          <w:lang w:val="de-DE"/>
        </w:rPr>
        <w:t>« </w:t>
      </w:r>
      <w:r w:rsidR="00F96E9E" w:rsidRPr="0025517B">
        <w:rPr>
          <w:rFonts w:ascii="Times New Roman" w:hAnsi="Times New Roman" w:cs="Times New Roman"/>
          <w:i/>
          <w:sz w:val="24"/>
          <w:szCs w:val="24"/>
          <w:lang w:val="de-DE"/>
        </w:rPr>
        <w:t xml:space="preserve">Das dem Artikel 3 Abs. 2 entgegenstehende Recht bleibt bis zu seiner Anpassung an diese Bestimmung des Grundgesetzes in Kraft, jedoch nicht länger als bis zum 31. </w:t>
      </w:r>
      <w:proofErr w:type="spellStart"/>
      <w:r w:rsidR="00F96E9E" w:rsidRPr="0025517B">
        <w:rPr>
          <w:rFonts w:ascii="Times New Roman" w:hAnsi="Times New Roman" w:cs="Times New Roman"/>
          <w:i/>
          <w:sz w:val="24"/>
          <w:szCs w:val="24"/>
        </w:rPr>
        <w:t>März</w:t>
      </w:r>
      <w:proofErr w:type="spellEnd"/>
      <w:r w:rsidR="00F96E9E" w:rsidRPr="0025517B">
        <w:rPr>
          <w:rFonts w:ascii="Times New Roman" w:hAnsi="Times New Roman" w:cs="Times New Roman"/>
          <w:i/>
          <w:sz w:val="24"/>
          <w:szCs w:val="24"/>
        </w:rPr>
        <w:t xml:space="preserve"> 1953</w:t>
      </w:r>
      <w:r w:rsidR="00F96E9E" w:rsidRPr="0025517B">
        <w:rPr>
          <w:rFonts w:ascii="Times New Roman" w:hAnsi="Times New Roman" w:cs="Times New Roman"/>
          <w:sz w:val="24"/>
          <w:szCs w:val="24"/>
        </w:rPr>
        <w:t>.</w:t>
      </w:r>
      <w:r w:rsidR="008E5773">
        <w:rPr>
          <w:rFonts w:ascii="Times New Roman" w:hAnsi="Times New Roman" w:cs="Times New Roman"/>
          <w:sz w:val="24"/>
          <w:szCs w:val="24"/>
        </w:rPr>
        <w:t> »</w:t>
      </w:r>
      <w:r w:rsidR="00F96E9E" w:rsidRPr="0025517B">
        <w:rPr>
          <w:rFonts w:ascii="Times New Roman" w:hAnsi="Times New Roman" w:cs="Times New Roman"/>
          <w:sz w:val="24"/>
          <w:szCs w:val="24"/>
        </w:rPr>
        <w:t xml:space="preserve"> </w:t>
      </w:r>
      <w:r w:rsidR="008E5773">
        <w:rPr>
          <w:rFonts w:ascii="Times New Roman" w:hAnsi="Times New Roman" w:cs="Times New Roman"/>
          <w:sz w:val="24"/>
          <w:szCs w:val="24"/>
        </w:rPr>
        <w:t>On notera que l’</w:t>
      </w:r>
      <w:r w:rsidR="00F96E9E" w:rsidRPr="0025517B">
        <w:rPr>
          <w:rFonts w:ascii="Times New Roman" w:hAnsi="Times New Roman" w:cs="Times New Roman"/>
          <w:sz w:val="24"/>
          <w:szCs w:val="24"/>
        </w:rPr>
        <w:t>article 117 n</w:t>
      </w:r>
      <w:r w:rsidR="005760DF" w:rsidRPr="0025517B">
        <w:rPr>
          <w:rFonts w:ascii="Times New Roman" w:hAnsi="Times New Roman" w:cs="Times New Roman"/>
          <w:sz w:val="24"/>
          <w:szCs w:val="24"/>
        </w:rPr>
        <w:t xml:space="preserve">’a </w:t>
      </w:r>
      <w:r w:rsidR="00F96E9E" w:rsidRPr="0025517B">
        <w:rPr>
          <w:rFonts w:ascii="Times New Roman" w:hAnsi="Times New Roman" w:cs="Times New Roman"/>
          <w:sz w:val="24"/>
          <w:szCs w:val="24"/>
        </w:rPr>
        <w:t>immunis</w:t>
      </w:r>
      <w:r w:rsidR="005760DF" w:rsidRPr="0025517B">
        <w:rPr>
          <w:rFonts w:ascii="Times New Roman" w:hAnsi="Times New Roman" w:cs="Times New Roman"/>
          <w:sz w:val="24"/>
          <w:szCs w:val="24"/>
        </w:rPr>
        <w:t>é</w:t>
      </w:r>
      <w:r w:rsidR="00F96E9E" w:rsidRPr="0025517B">
        <w:rPr>
          <w:rFonts w:ascii="Times New Roman" w:hAnsi="Times New Roman" w:cs="Times New Roman"/>
          <w:sz w:val="24"/>
          <w:szCs w:val="24"/>
        </w:rPr>
        <w:t xml:space="preserve"> le</w:t>
      </w:r>
      <w:r w:rsidR="005760DF" w:rsidRPr="0025517B">
        <w:rPr>
          <w:rFonts w:ascii="Times New Roman" w:hAnsi="Times New Roman" w:cs="Times New Roman"/>
          <w:sz w:val="24"/>
          <w:szCs w:val="24"/>
        </w:rPr>
        <w:t xml:space="preserve"> code civil</w:t>
      </w:r>
      <w:r w:rsidR="008E5773">
        <w:rPr>
          <w:rFonts w:ascii="Times New Roman" w:hAnsi="Times New Roman" w:cs="Times New Roman"/>
          <w:sz w:val="24"/>
          <w:szCs w:val="24"/>
        </w:rPr>
        <w:t xml:space="preserve"> allemand</w:t>
      </w:r>
      <w:r w:rsidR="005760DF" w:rsidRPr="0025517B">
        <w:rPr>
          <w:rFonts w:ascii="Times New Roman" w:hAnsi="Times New Roman" w:cs="Times New Roman"/>
          <w:sz w:val="24"/>
          <w:szCs w:val="24"/>
        </w:rPr>
        <w:t xml:space="preserve"> </w:t>
      </w:r>
      <w:r w:rsidR="00F96E9E" w:rsidRPr="0025517B">
        <w:rPr>
          <w:rFonts w:ascii="Times New Roman" w:hAnsi="Times New Roman" w:cs="Times New Roman"/>
          <w:sz w:val="24"/>
          <w:szCs w:val="24"/>
        </w:rPr>
        <w:t>que pour une durée limitée, en l’espèce 4 ans. Après écoulement du délai</w:t>
      </w:r>
      <w:r w:rsidR="008E5773">
        <w:rPr>
          <w:rFonts w:ascii="Times New Roman" w:hAnsi="Times New Roman" w:cs="Times New Roman"/>
          <w:sz w:val="24"/>
          <w:szCs w:val="24"/>
        </w:rPr>
        <w:t xml:space="preserve"> (</w:t>
      </w:r>
      <w:r w:rsidR="00F96E9E" w:rsidRPr="0025517B">
        <w:rPr>
          <w:rFonts w:ascii="Times New Roman" w:hAnsi="Times New Roman" w:cs="Times New Roman"/>
          <w:sz w:val="24"/>
          <w:szCs w:val="24"/>
        </w:rPr>
        <w:t>durant lequel le parlement fédéral a omis d’assumer ses obliga</w:t>
      </w:r>
      <w:r w:rsidR="005760DF" w:rsidRPr="0025517B">
        <w:rPr>
          <w:rFonts w:ascii="Times New Roman" w:hAnsi="Times New Roman" w:cs="Times New Roman"/>
          <w:sz w:val="24"/>
          <w:szCs w:val="24"/>
        </w:rPr>
        <w:t>tions</w:t>
      </w:r>
      <w:r w:rsidR="008E5773">
        <w:rPr>
          <w:rFonts w:ascii="Times New Roman" w:hAnsi="Times New Roman" w:cs="Times New Roman"/>
          <w:sz w:val="24"/>
          <w:szCs w:val="24"/>
        </w:rPr>
        <w:t>)</w:t>
      </w:r>
      <w:r w:rsidR="00F96E9E" w:rsidRPr="0025517B">
        <w:rPr>
          <w:rFonts w:ascii="Times New Roman" w:hAnsi="Times New Roman" w:cs="Times New Roman"/>
          <w:sz w:val="24"/>
          <w:szCs w:val="24"/>
        </w:rPr>
        <w:t>, ce sont les juges qui, par voie d’invalidations, ont opéré l</w:t>
      </w:r>
      <w:r w:rsidR="005760DF" w:rsidRPr="0025517B">
        <w:rPr>
          <w:rFonts w:ascii="Times New Roman" w:hAnsi="Times New Roman" w:cs="Times New Roman"/>
          <w:sz w:val="24"/>
          <w:szCs w:val="24"/>
        </w:rPr>
        <w:t>’adaptation</w:t>
      </w:r>
      <w:r w:rsidR="008E5773">
        <w:rPr>
          <w:rStyle w:val="FootnoteReference"/>
          <w:rFonts w:ascii="Times New Roman" w:hAnsi="Times New Roman" w:cs="Times New Roman"/>
          <w:sz w:val="24"/>
          <w:szCs w:val="24"/>
        </w:rPr>
        <w:footnoteReference w:id="4"/>
      </w:r>
      <w:r w:rsidR="00F96E9E" w:rsidRPr="0025517B">
        <w:rPr>
          <w:rFonts w:ascii="Times New Roman" w:hAnsi="Times New Roman" w:cs="Times New Roman"/>
          <w:sz w:val="24"/>
          <w:szCs w:val="24"/>
        </w:rPr>
        <w:t>.</w:t>
      </w:r>
      <w:r>
        <w:rPr>
          <w:rFonts w:ascii="Times New Roman" w:hAnsi="Times New Roman" w:cs="Times New Roman"/>
          <w:sz w:val="24"/>
          <w:szCs w:val="24"/>
        </w:rPr>
        <w:t xml:space="preserve"> Le délai était donc </w:t>
      </w:r>
      <w:r w:rsidRPr="008E5773">
        <w:rPr>
          <w:rFonts w:ascii="Times New Roman" w:hAnsi="Times New Roman" w:cs="Times New Roman"/>
          <w:i/>
          <w:sz w:val="24"/>
          <w:szCs w:val="24"/>
        </w:rPr>
        <w:t>impératif</w:t>
      </w:r>
      <w:r>
        <w:rPr>
          <w:rFonts w:ascii="Times New Roman" w:hAnsi="Times New Roman" w:cs="Times New Roman"/>
          <w:sz w:val="24"/>
          <w:szCs w:val="24"/>
        </w:rPr>
        <w:t xml:space="preserve">, avec </w:t>
      </w:r>
      <w:r w:rsidRPr="008E5773">
        <w:rPr>
          <w:rFonts w:ascii="Times New Roman" w:hAnsi="Times New Roman" w:cs="Times New Roman"/>
          <w:i/>
          <w:sz w:val="24"/>
          <w:szCs w:val="24"/>
        </w:rPr>
        <w:t>sanction juridictionnelle</w:t>
      </w:r>
      <w:r>
        <w:rPr>
          <w:rFonts w:ascii="Times New Roman" w:hAnsi="Times New Roman" w:cs="Times New Roman"/>
          <w:sz w:val="24"/>
          <w:szCs w:val="24"/>
        </w:rPr>
        <w:t xml:space="preserve"> à l’appui.</w:t>
      </w:r>
    </w:p>
    <w:p w:rsidR="008E5773" w:rsidRDefault="008E5773" w:rsidP="008E5773">
      <w:pPr>
        <w:pStyle w:val="NoSpacing"/>
        <w:ind w:left="708"/>
        <w:jc w:val="both"/>
        <w:rPr>
          <w:rFonts w:ascii="Times New Roman" w:hAnsi="Times New Roman" w:cs="Times New Roman"/>
          <w:sz w:val="24"/>
          <w:szCs w:val="24"/>
        </w:rPr>
      </w:pPr>
    </w:p>
    <w:p w:rsidR="00522D42" w:rsidRPr="00522D42" w:rsidRDefault="0025517B" w:rsidP="008E5773">
      <w:pPr>
        <w:pStyle w:val="NoSpacing"/>
        <w:ind w:left="708"/>
        <w:jc w:val="both"/>
        <w:rPr>
          <w:rFonts w:ascii="Times New Roman" w:hAnsi="Times New Roman" w:cs="Times New Roman"/>
          <w:lang w:eastAsia="fr-FR"/>
        </w:rPr>
      </w:pPr>
      <w:r>
        <w:rPr>
          <w:rFonts w:ascii="Times New Roman" w:hAnsi="Times New Roman" w:cs="Times New Roman"/>
          <w:sz w:val="24"/>
          <w:szCs w:val="24"/>
        </w:rPr>
        <w:t>En matière d’institutions : lorsque la</w:t>
      </w:r>
      <w:r w:rsidR="00522D42" w:rsidRPr="00522D42">
        <w:rPr>
          <w:rFonts w:ascii="Times New Roman" w:hAnsi="Times New Roman" w:cs="Times New Roman"/>
          <w:sz w:val="24"/>
          <w:szCs w:val="24"/>
        </w:rPr>
        <w:t xml:space="preserve"> nouvelle Constitution </w:t>
      </w:r>
      <w:r w:rsidR="008E5773">
        <w:rPr>
          <w:rFonts w:ascii="Times New Roman" w:hAnsi="Times New Roman" w:cs="Times New Roman"/>
          <w:sz w:val="24"/>
          <w:szCs w:val="24"/>
        </w:rPr>
        <w:t>crée (en vérité : impose la création)</w:t>
      </w:r>
      <w:r w:rsidR="00522D42" w:rsidRPr="00522D42">
        <w:rPr>
          <w:rFonts w:ascii="Times New Roman" w:hAnsi="Times New Roman" w:cs="Times New Roman"/>
          <w:sz w:val="24"/>
          <w:szCs w:val="24"/>
        </w:rPr>
        <w:t xml:space="preserve"> de nouveaux organes à l’instar du Conseil national de la justice, de la Cour suprême, etc., il y a lieu de prévoir soit l’entrée en vigueur concomitante de la loi portant organisation de ces institutions, soit </w:t>
      </w:r>
      <w:r w:rsidR="00C50D45">
        <w:rPr>
          <w:rFonts w:ascii="Times New Roman" w:hAnsi="Times New Roman" w:cs="Times New Roman"/>
          <w:sz w:val="24"/>
          <w:szCs w:val="24"/>
        </w:rPr>
        <w:t xml:space="preserve">une disposition </w:t>
      </w:r>
      <w:r w:rsidR="00522D42" w:rsidRPr="00522D42">
        <w:rPr>
          <w:rFonts w:ascii="Times New Roman" w:hAnsi="Times New Roman" w:cs="Times New Roman"/>
          <w:sz w:val="24"/>
          <w:szCs w:val="24"/>
        </w:rPr>
        <w:t>particulière</w:t>
      </w:r>
      <w:r w:rsidR="00C50D45">
        <w:rPr>
          <w:rFonts w:ascii="Times New Roman" w:hAnsi="Times New Roman" w:cs="Times New Roman"/>
          <w:sz w:val="24"/>
          <w:szCs w:val="24"/>
        </w:rPr>
        <w:t xml:space="preserve"> dans la Constitution qui</w:t>
      </w:r>
      <w:r w:rsidR="00522D42" w:rsidRPr="00522D42">
        <w:rPr>
          <w:rFonts w:ascii="Times New Roman" w:hAnsi="Times New Roman" w:cs="Times New Roman"/>
          <w:sz w:val="24"/>
          <w:szCs w:val="24"/>
        </w:rPr>
        <w:t xml:space="preserve"> organis</w:t>
      </w:r>
      <w:r w:rsidR="00C50D45">
        <w:rPr>
          <w:rFonts w:ascii="Times New Roman" w:hAnsi="Times New Roman" w:cs="Times New Roman"/>
          <w:sz w:val="24"/>
          <w:szCs w:val="24"/>
        </w:rPr>
        <w:t>e</w:t>
      </w:r>
      <w:r w:rsidR="00522D42" w:rsidRPr="00522D42">
        <w:rPr>
          <w:rFonts w:ascii="Times New Roman" w:hAnsi="Times New Roman" w:cs="Times New Roman"/>
          <w:sz w:val="24"/>
          <w:szCs w:val="24"/>
        </w:rPr>
        <w:t xml:space="preserve"> la transition dans le temps entre l’actuelle institution</w:t>
      </w:r>
      <w:r>
        <w:rPr>
          <w:rFonts w:ascii="Times New Roman" w:hAnsi="Times New Roman" w:cs="Times New Roman"/>
          <w:sz w:val="24"/>
          <w:szCs w:val="24"/>
        </w:rPr>
        <w:t>/procédure (maintenue en place)</w:t>
      </w:r>
      <w:r w:rsidR="00522D42" w:rsidRPr="00522D42">
        <w:rPr>
          <w:rFonts w:ascii="Times New Roman" w:hAnsi="Times New Roman" w:cs="Times New Roman"/>
          <w:sz w:val="24"/>
          <w:szCs w:val="24"/>
        </w:rPr>
        <w:t xml:space="preserve"> et la future institution</w:t>
      </w:r>
      <w:r>
        <w:rPr>
          <w:rFonts w:ascii="Times New Roman" w:hAnsi="Times New Roman" w:cs="Times New Roman"/>
          <w:sz w:val="24"/>
          <w:szCs w:val="24"/>
        </w:rPr>
        <w:t>/procédure (à créer</w:t>
      </w:r>
      <w:r w:rsidR="00C50D45">
        <w:rPr>
          <w:rFonts w:ascii="Times New Roman" w:hAnsi="Times New Roman" w:cs="Times New Roman"/>
          <w:sz w:val="24"/>
          <w:szCs w:val="24"/>
        </w:rPr>
        <w:t xml:space="preserve"> par voie législative</w:t>
      </w:r>
      <w:r>
        <w:rPr>
          <w:rFonts w:ascii="Times New Roman" w:hAnsi="Times New Roman" w:cs="Times New Roman"/>
          <w:sz w:val="24"/>
          <w:szCs w:val="24"/>
        </w:rPr>
        <w:t>)</w:t>
      </w:r>
      <w:r w:rsidR="00522D42" w:rsidRPr="00522D42">
        <w:rPr>
          <w:rFonts w:ascii="Times New Roman" w:hAnsi="Times New Roman" w:cs="Times New Roman"/>
          <w:sz w:val="24"/>
          <w:szCs w:val="24"/>
        </w:rPr>
        <w:t>. Là aussi, il est possible et souhaitable d’insérer un délai pour éviter</w:t>
      </w:r>
      <w:r w:rsidR="00C50D45">
        <w:rPr>
          <w:rFonts w:ascii="Times New Roman" w:hAnsi="Times New Roman" w:cs="Times New Roman"/>
          <w:sz w:val="24"/>
          <w:szCs w:val="24"/>
        </w:rPr>
        <w:t>,</w:t>
      </w:r>
      <w:r w:rsidR="00522D42" w:rsidRPr="00522D42">
        <w:rPr>
          <w:rFonts w:ascii="Times New Roman" w:hAnsi="Times New Roman" w:cs="Times New Roman"/>
          <w:sz w:val="24"/>
          <w:szCs w:val="24"/>
        </w:rPr>
        <w:t xml:space="preserve"> dans la mesure du possible</w:t>
      </w:r>
      <w:r w:rsidR="00C50D45">
        <w:rPr>
          <w:rFonts w:ascii="Times New Roman" w:hAnsi="Times New Roman" w:cs="Times New Roman"/>
          <w:sz w:val="24"/>
          <w:szCs w:val="24"/>
        </w:rPr>
        <w:t>,</w:t>
      </w:r>
      <w:r w:rsidR="00522D42" w:rsidRPr="00522D42">
        <w:rPr>
          <w:rFonts w:ascii="Times New Roman" w:hAnsi="Times New Roman" w:cs="Times New Roman"/>
          <w:sz w:val="24"/>
          <w:szCs w:val="24"/>
        </w:rPr>
        <w:t xml:space="preserve"> des lenteurs d</w:t>
      </w:r>
      <w:r w:rsidR="00C50D45">
        <w:rPr>
          <w:rFonts w:ascii="Times New Roman" w:hAnsi="Times New Roman" w:cs="Times New Roman"/>
          <w:sz w:val="24"/>
          <w:szCs w:val="24"/>
        </w:rPr>
        <w:t>ans</w:t>
      </w:r>
      <w:r w:rsidR="00522D42" w:rsidRPr="00522D42">
        <w:rPr>
          <w:rFonts w:ascii="Times New Roman" w:hAnsi="Times New Roman" w:cs="Times New Roman"/>
          <w:sz w:val="24"/>
          <w:szCs w:val="24"/>
        </w:rPr>
        <w:t xml:space="preserve"> la mise en œuvre</w:t>
      </w:r>
      <w:r w:rsidR="00C50D45">
        <w:rPr>
          <w:rFonts w:ascii="Times New Roman" w:hAnsi="Times New Roman" w:cs="Times New Roman"/>
          <w:sz w:val="24"/>
          <w:szCs w:val="24"/>
        </w:rPr>
        <w:t xml:space="preserve"> de la Constitution</w:t>
      </w:r>
      <w:r w:rsidR="00522D42" w:rsidRPr="00522D42">
        <w:rPr>
          <w:rFonts w:ascii="Times New Roman" w:hAnsi="Times New Roman" w:cs="Times New Roman"/>
          <w:sz w:val="24"/>
          <w:szCs w:val="24"/>
        </w:rPr>
        <w:t xml:space="preserve">. </w:t>
      </w:r>
      <w:r>
        <w:rPr>
          <w:rFonts w:ascii="Times New Roman" w:hAnsi="Times New Roman" w:cs="Times New Roman"/>
          <w:sz w:val="24"/>
          <w:szCs w:val="24"/>
        </w:rPr>
        <w:t xml:space="preserve">Mais ce délai ne pourra qu’être </w:t>
      </w:r>
      <w:r w:rsidRPr="00C50D45">
        <w:rPr>
          <w:rFonts w:ascii="Times New Roman" w:hAnsi="Times New Roman" w:cs="Times New Roman"/>
          <w:i/>
          <w:sz w:val="24"/>
          <w:szCs w:val="24"/>
        </w:rPr>
        <w:t>indicatif</w:t>
      </w:r>
      <w:r>
        <w:rPr>
          <w:rFonts w:ascii="Times New Roman" w:hAnsi="Times New Roman" w:cs="Times New Roman"/>
          <w:sz w:val="24"/>
          <w:szCs w:val="24"/>
        </w:rPr>
        <w:t>, et non impératif</w:t>
      </w:r>
      <w:r w:rsidR="008E5773">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r w:rsidR="008E5773">
        <w:rPr>
          <w:rFonts w:ascii="Times New Roman" w:hAnsi="Times New Roman" w:cs="Times New Roman"/>
          <w:sz w:val="24"/>
          <w:szCs w:val="24"/>
        </w:rPr>
        <w:t xml:space="preserve"> Si la loi portant création de la Cour suprême n’a pas été votée dans les temps, il faudra bien que les juridictions en place restent en place, sans quoi le pays serait sans juges…</w:t>
      </w:r>
    </w:p>
    <w:p w:rsidR="00522D42" w:rsidRDefault="00522D42" w:rsidP="00926002">
      <w:pPr>
        <w:pStyle w:val="NoSpacing"/>
        <w:rPr>
          <w:rFonts w:ascii="Times New Roman" w:hAnsi="Times New Roman" w:cs="Times New Roman"/>
          <w:lang w:eastAsia="fr-FR"/>
        </w:rPr>
      </w:pPr>
    </w:p>
    <w:p w:rsidR="00C50D45" w:rsidRDefault="00C50D45" w:rsidP="00926002">
      <w:pPr>
        <w:pStyle w:val="NoSpacing"/>
        <w:rPr>
          <w:rFonts w:ascii="Times New Roman" w:hAnsi="Times New Roman" w:cs="Times New Roman"/>
          <w:lang w:eastAsia="fr-FR"/>
        </w:rPr>
      </w:pPr>
    </w:p>
    <w:p w:rsidR="008E5773" w:rsidRPr="00C50D45" w:rsidRDefault="008E5773" w:rsidP="00926002">
      <w:pPr>
        <w:pStyle w:val="NoSpacing"/>
        <w:rPr>
          <w:rFonts w:ascii="Times New Roman" w:hAnsi="Times New Roman" w:cs="Times New Roman"/>
          <w:b/>
          <w:sz w:val="24"/>
          <w:szCs w:val="24"/>
          <w:lang w:eastAsia="fr-FR"/>
        </w:rPr>
      </w:pPr>
      <w:r w:rsidRPr="00C50D45">
        <w:rPr>
          <w:rFonts w:ascii="Times New Roman" w:hAnsi="Times New Roman" w:cs="Times New Roman"/>
          <w:b/>
          <w:sz w:val="24"/>
          <w:szCs w:val="24"/>
          <w:lang w:eastAsia="fr-FR"/>
        </w:rPr>
        <w:t>Conclusion</w:t>
      </w:r>
    </w:p>
    <w:p w:rsidR="006F6E27" w:rsidRDefault="006F6E27" w:rsidP="008E5773">
      <w:pPr>
        <w:pStyle w:val="NoSpacing"/>
        <w:jc w:val="both"/>
        <w:rPr>
          <w:rFonts w:ascii="Times New Roman" w:hAnsi="Times New Roman" w:cs="Times New Roman"/>
          <w:sz w:val="24"/>
          <w:szCs w:val="24"/>
          <w:lang w:eastAsia="fr-FR"/>
        </w:rPr>
      </w:pPr>
    </w:p>
    <w:p w:rsidR="008E5773" w:rsidRDefault="008E5773" w:rsidP="008E5773">
      <w:pPr>
        <w:pStyle w:val="NoSpacing"/>
        <w:jc w:val="both"/>
        <w:rPr>
          <w:rFonts w:ascii="Times New Roman" w:hAnsi="Times New Roman" w:cs="Times New Roman"/>
          <w:sz w:val="24"/>
          <w:szCs w:val="24"/>
        </w:rPr>
      </w:pPr>
      <w:r w:rsidRPr="006F6E27">
        <w:rPr>
          <w:rFonts w:ascii="Times New Roman" w:hAnsi="Times New Roman" w:cs="Times New Roman"/>
          <w:sz w:val="24"/>
          <w:szCs w:val="24"/>
          <w:lang w:eastAsia="fr-FR"/>
        </w:rPr>
        <w:t xml:space="preserve">L’article 131, en l’état, est hautement critiquable. Il serait souhaitable de le supprimer et de prévoir, en lieu et place, que la nouvelle Constitution entre en vigueur </w:t>
      </w:r>
      <w:r w:rsidR="006F6E27">
        <w:rPr>
          <w:rFonts w:ascii="Times New Roman" w:hAnsi="Times New Roman" w:cs="Times New Roman"/>
          <w:sz w:val="24"/>
          <w:szCs w:val="24"/>
          <w:lang w:eastAsia="fr-FR"/>
        </w:rPr>
        <w:t xml:space="preserve">à telle date </w:t>
      </w:r>
      <w:r w:rsidRPr="006F6E27">
        <w:rPr>
          <w:rFonts w:ascii="Times New Roman" w:hAnsi="Times New Roman" w:cs="Times New Roman"/>
          <w:sz w:val="24"/>
          <w:szCs w:val="24"/>
          <w:lang w:eastAsia="fr-FR"/>
        </w:rPr>
        <w:t xml:space="preserve">et que, </w:t>
      </w:r>
      <w:r w:rsidRPr="006F6E27">
        <w:rPr>
          <w:rFonts w:ascii="Times New Roman" w:hAnsi="Times New Roman" w:cs="Times New Roman"/>
          <w:i/>
          <w:sz w:val="24"/>
          <w:szCs w:val="24"/>
          <w:lang w:eastAsia="fr-FR"/>
        </w:rPr>
        <w:t>sauf disposition spéciale, toutes les normes du droit ordinaire antérieur contraire à la nouvelle Constitution sont abrogées</w:t>
      </w:r>
      <w:r w:rsidRPr="006F6E27">
        <w:rPr>
          <w:rFonts w:ascii="Times New Roman" w:hAnsi="Times New Roman" w:cs="Times New Roman"/>
          <w:sz w:val="24"/>
          <w:szCs w:val="24"/>
          <w:lang w:eastAsia="fr-FR"/>
        </w:rPr>
        <w:t xml:space="preserve">. Sur ce point, il est possible de s’inspirer du modèle de la Constitution espagnole qui, dans sa disposition abrogatoire (alinéa 3), énonce : </w:t>
      </w:r>
      <w:r w:rsidRPr="006F6E27">
        <w:rPr>
          <w:rFonts w:ascii="Times New Roman" w:hAnsi="Times New Roman" w:cs="Times New Roman"/>
          <w:sz w:val="24"/>
          <w:szCs w:val="24"/>
        </w:rPr>
        <w:t>« (3) De même, sont abrogées toutes dispositions contraires à ce qui est établi par la présente Constitution »</w:t>
      </w:r>
      <w:r w:rsidR="006F6E27">
        <w:rPr>
          <w:rFonts w:ascii="Times New Roman" w:hAnsi="Times New Roman" w:cs="Times New Roman"/>
          <w:sz w:val="24"/>
          <w:szCs w:val="24"/>
        </w:rPr>
        <w:t>.</w:t>
      </w:r>
    </w:p>
    <w:p w:rsidR="006F6E27" w:rsidRPr="006F6E27" w:rsidRDefault="006F6E27" w:rsidP="008E5773">
      <w:pPr>
        <w:pStyle w:val="NoSpacing"/>
        <w:jc w:val="both"/>
        <w:rPr>
          <w:rFonts w:ascii="Times New Roman" w:hAnsi="Times New Roman" w:cs="Times New Roman"/>
          <w:sz w:val="24"/>
          <w:szCs w:val="24"/>
        </w:rPr>
      </w:pPr>
    </w:p>
    <w:p w:rsidR="00943A39" w:rsidRPr="00926002" w:rsidRDefault="008E5773" w:rsidP="00E114BF">
      <w:pPr>
        <w:pStyle w:val="NoSpacing"/>
        <w:jc w:val="both"/>
        <w:rPr>
          <w:rFonts w:ascii="Times New Roman" w:hAnsi="Times New Roman" w:cs="Times New Roman"/>
          <w:b/>
          <w:lang w:eastAsia="fr-FR"/>
        </w:rPr>
      </w:pPr>
      <w:r w:rsidRPr="006F6E27">
        <w:rPr>
          <w:rFonts w:ascii="Times New Roman" w:hAnsi="Times New Roman" w:cs="Times New Roman"/>
          <w:sz w:val="24"/>
          <w:szCs w:val="24"/>
          <w:lang w:eastAsia="fr-FR"/>
        </w:rPr>
        <w:t xml:space="preserve">Si, en matière de droits de l’homme, le constituant estime nécessaire d’immuniser certaines parties précises du droit ordinaire pré-constitutionnel, il faudrait </w:t>
      </w:r>
      <w:r w:rsidRPr="006F6E27">
        <w:rPr>
          <w:rFonts w:ascii="Times New Roman" w:hAnsi="Times New Roman" w:cs="Times New Roman"/>
          <w:i/>
          <w:sz w:val="24"/>
          <w:szCs w:val="24"/>
          <w:lang w:eastAsia="fr-FR"/>
        </w:rPr>
        <w:t>identifier</w:t>
      </w:r>
      <w:r w:rsidRPr="006F6E27">
        <w:rPr>
          <w:rFonts w:ascii="Times New Roman" w:hAnsi="Times New Roman" w:cs="Times New Roman"/>
          <w:sz w:val="24"/>
          <w:szCs w:val="24"/>
          <w:lang w:eastAsia="fr-FR"/>
        </w:rPr>
        <w:t xml:space="preserve"> les textes visés et prévoir un </w:t>
      </w:r>
      <w:r w:rsidRPr="006F6E27">
        <w:rPr>
          <w:rFonts w:ascii="Times New Roman" w:hAnsi="Times New Roman" w:cs="Times New Roman"/>
          <w:i/>
          <w:sz w:val="24"/>
          <w:szCs w:val="24"/>
          <w:lang w:eastAsia="fr-FR"/>
        </w:rPr>
        <w:t>délai impératif et raisonnable</w:t>
      </w:r>
      <w:r w:rsidRPr="006F6E27">
        <w:rPr>
          <w:rFonts w:ascii="Times New Roman" w:hAnsi="Times New Roman" w:cs="Times New Roman"/>
          <w:sz w:val="24"/>
          <w:szCs w:val="24"/>
          <w:lang w:eastAsia="fr-FR"/>
        </w:rPr>
        <w:t xml:space="preserve"> durant lequel tel texte doit être modifié. Passé ce délai (par ex. 3 ans), les exigences de la nouvelle Constitution seraien</w:t>
      </w:r>
      <w:r w:rsidR="006F6E27">
        <w:rPr>
          <w:rFonts w:ascii="Times New Roman" w:hAnsi="Times New Roman" w:cs="Times New Roman"/>
          <w:sz w:val="24"/>
          <w:szCs w:val="24"/>
          <w:lang w:eastAsia="fr-FR"/>
        </w:rPr>
        <w:t>t imposées par les juges, par la voie du contrôle de constitutionnalité.</w:t>
      </w:r>
      <w:bookmarkStart w:id="1" w:name="_GoBack"/>
      <w:bookmarkEnd w:id="1"/>
    </w:p>
    <w:sectPr w:rsidR="00943A39" w:rsidRPr="00926002" w:rsidSect="00AF75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442" w:rsidRDefault="003C6442" w:rsidP="00AA448A">
      <w:pPr>
        <w:spacing w:after="0" w:line="240" w:lineRule="auto"/>
      </w:pPr>
      <w:r>
        <w:separator/>
      </w:r>
    </w:p>
  </w:endnote>
  <w:endnote w:type="continuationSeparator" w:id="0">
    <w:p w:rsidR="003C6442" w:rsidRDefault="003C6442" w:rsidP="00AA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442" w:rsidRDefault="003C6442" w:rsidP="00AA448A">
      <w:pPr>
        <w:spacing w:after="0" w:line="240" w:lineRule="auto"/>
      </w:pPr>
      <w:r>
        <w:separator/>
      </w:r>
    </w:p>
  </w:footnote>
  <w:footnote w:type="continuationSeparator" w:id="0">
    <w:p w:rsidR="003C6442" w:rsidRDefault="003C6442" w:rsidP="00AA448A">
      <w:pPr>
        <w:spacing w:after="0" w:line="240" w:lineRule="auto"/>
      </w:pPr>
      <w:r>
        <w:continuationSeparator/>
      </w:r>
    </w:p>
  </w:footnote>
  <w:footnote w:id="1">
    <w:p w:rsidR="00CD0AA1" w:rsidRPr="00657D16" w:rsidRDefault="00CD0AA1" w:rsidP="00657D16">
      <w:pPr>
        <w:pStyle w:val="FootnoteText"/>
        <w:jc w:val="both"/>
        <w:rPr>
          <w:rFonts w:ascii="Times New Roman" w:hAnsi="Times New Roman" w:cs="Times New Roman"/>
        </w:rPr>
      </w:pPr>
      <w:r w:rsidRPr="00657D16">
        <w:rPr>
          <w:rStyle w:val="FootnoteReference"/>
          <w:rFonts w:ascii="Times New Roman" w:hAnsi="Times New Roman" w:cs="Times New Roman"/>
        </w:rPr>
        <w:footnoteRef/>
      </w:r>
      <w:r w:rsidRPr="00657D16">
        <w:rPr>
          <w:rFonts w:ascii="Times New Roman" w:hAnsi="Times New Roman" w:cs="Times New Roman"/>
        </w:rPr>
        <w:t xml:space="preserve"> A la date du 14 juin 2013.</w:t>
      </w:r>
    </w:p>
  </w:footnote>
  <w:footnote w:id="2">
    <w:p w:rsidR="00A24972" w:rsidRPr="00657D16" w:rsidRDefault="00A24972" w:rsidP="00657D16">
      <w:pPr>
        <w:pStyle w:val="FootnoteText"/>
        <w:jc w:val="both"/>
        <w:rPr>
          <w:rFonts w:ascii="Times New Roman" w:hAnsi="Times New Roman" w:cs="Times New Roman"/>
        </w:rPr>
      </w:pPr>
      <w:r w:rsidRPr="00657D16">
        <w:rPr>
          <w:rStyle w:val="FootnoteReference"/>
          <w:rFonts w:ascii="Times New Roman" w:hAnsi="Times New Roman" w:cs="Times New Roman"/>
        </w:rPr>
        <w:footnoteRef/>
      </w:r>
      <w:r w:rsidRPr="00657D16">
        <w:rPr>
          <w:rFonts w:ascii="Times New Roman" w:hAnsi="Times New Roman" w:cs="Times New Roman"/>
        </w:rPr>
        <w:t xml:space="preserve"> Ce point sera cla</w:t>
      </w:r>
      <w:r w:rsidR="0077630D">
        <w:rPr>
          <w:rFonts w:ascii="Times New Roman" w:hAnsi="Times New Roman" w:cs="Times New Roman"/>
        </w:rPr>
        <w:t>rifié par la suite (voir point 5</w:t>
      </w:r>
      <w:r w:rsidRPr="00657D16">
        <w:rPr>
          <w:rFonts w:ascii="Times New Roman" w:hAnsi="Times New Roman" w:cs="Times New Roman"/>
        </w:rPr>
        <w:t>°).</w:t>
      </w:r>
    </w:p>
  </w:footnote>
  <w:footnote w:id="3">
    <w:p w:rsidR="00EE5EF7" w:rsidRPr="00657D16" w:rsidRDefault="00EE5EF7" w:rsidP="00657D16">
      <w:pPr>
        <w:pStyle w:val="FootnoteText"/>
        <w:jc w:val="both"/>
        <w:rPr>
          <w:rFonts w:ascii="Times New Roman" w:hAnsi="Times New Roman" w:cs="Times New Roman"/>
        </w:rPr>
      </w:pPr>
      <w:r w:rsidRPr="00657D16">
        <w:rPr>
          <w:rStyle w:val="FootnoteReference"/>
          <w:rFonts w:ascii="Times New Roman" w:hAnsi="Times New Roman" w:cs="Times New Roman"/>
        </w:rPr>
        <w:footnoteRef/>
      </w:r>
      <w:r w:rsidRPr="00657D16">
        <w:rPr>
          <w:rFonts w:ascii="Times New Roman" w:hAnsi="Times New Roman" w:cs="Times New Roman"/>
        </w:rPr>
        <w:t xml:space="preserve"> Cet article a été proposé initialement par le Conseil d’Etat dans son avis du 6 juin 2012, doc. </w:t>
      </w:r>
      <w:proofErr w:type="spellStart"/>
      <w:proofErr w:type="gramStart"/>
      <w:r w:rsidRPr="00657D16">
        <w:rPr>
          <w:rFonts w:ascii="Times New Roman" w:hAnsi="Times New Roman" w:cs="Times New Roman"/>
        </w:rPr>
        <w:t>parl</w:t>
      </w:r>
      <w:proofErr w:type="spellEnd"/>
      <w:proofErr w:type="gramEnd"/>
      <w:r w:rsidRPr="00657D16">
        <w:rPr>
          <w:rFonts w:ascii="Times New Roman" w:hAnsi="Times New Roman" w:cs="Times New Roman"/>
        </w:rPr>
        <w:t>. n°6030-6, p. 214 s.</w:t>
      </w:r>
    </w:p>
  </w:footnote>
  <w:footnote w:id="4">
    <w:p w:rsidR="008E5773" w:rsidRPr="00657D16" w:rsidRDefault="008E5773" w:rsidP="00657D16">
      <w:pPr>
        <w:pStyle w:val="FootnoteText"/>
        <w:jc w:val="both"/>
        <w:rPr>
          <w:rFonts w:ascii="Times New Roman" w:hAnsi="Times New Roman" w:cs="Times New Roman"/>
          <w:lang w:val="de-DE"/>
        </w:rPr>
      </w:pPr>
      <w:r w:rsidRPr="00657D16">
        <w:rPr>
          <w:rStyle w:val="FootnoteReference"/>
          <w:rFonts w:ascii="Times New Roman" w:hAnsi="Times New Roman" w:cs="Times New Roman"/>
        </w:rPr>
        <w:footnoteRef/>
      </w:r>
      <w:r w:rsidRPr="00657D16">
        <w:rPr>
          <w:rFonts w:ascii="Times New Roman" w:hAnsi="Times New Roman" w:cs="Times New Roman"/>
          <w:lang w:val="de-DE"/>
        </w:rPr>
        <w:t xml:space="preserve"> </w:t>
      </w:r>
      <w:r w:rsidRPr="00657D16">
        <w:rPr>
          <w:rFonts w:ascii="Times New Roman" w:hAnsi="Times New Roman" w:cs="Times New Roman"/>
          <w:lang w:val="de-DE"/>
        </w:rPr>
        <w:t xml:space="preserve">Voir not. la décision du </w:t>
      </w:r>
      <w:r w:rsidRPr="00657D16">
        <w:rPr>
          <w:rFonts w:ascii="Times New Roman" w:hAnsi="Times New Roman" w:cs="Times New Roman"/>
          <w:i/>
          <w:lang w:val="de-DE"/>
        </w:rPr>
        <w:t>Bundesverfassungsgericht</w:t>
      </w:r>
      <w:r w:rsidRPr="00657D16">
        <w:rPr>
          <w:rFonts w:ascii="Times New Roman" w:hAnsi="Times New Roman" w:cs="Times New Roman"/>
          <w:lang w:val="de-DE"/>
        </w:rPr>
        <w:t xml:space="preserve"> du 18 décembre 1953, </w:t>
      </w:r>
      <w:r w:rsidRPr="00657D16">
        <w:rPr>
          <w:rFonts w:ascii="Times New Roman" w:hAnsi="Times New Roman" w:cs="Times New Roman"/>
          <w:i/>
          <w:lang w:val="de-DE"/>
        </w:rPr>
        <w:t>BVerfGE</w:t>
      </w:r>
      <w:r w:rsidRPr="00657D16">
        <w:rPr>
          <w:rFonts w:ascii="Times New Roman" w:hAnsi="Times New Roman" w:cs="Times New Roman"/>
          <w:lang w:val="de-DE"/>
        </w:rPr>
        <w:t xml:space="preserve">, 3, 225, </w:t>
      </w:r>
      <w:r w:rsidRPr="00657D16">
        <w:rPr>
          <w:rFonts w:ascii="Times New Roman" w:hAnsi="Times New Roman" w:cs="Times New Roman"/>
          <w:i/>
          <w:lang w:val="de-DE"/>
        </w:rPr>
        <w:t>Gleichberechtigung</w:t>
      </w:r>
    </w:p>
  </w:footnote>
  <w:footnote w:id="5">
    <w:p w:rsidR="008E5773" w:rsidRPr="00657D16" w:rsidRDefault="008E5773" w:rsidP="00657D16">
      <w:pPr>
        <w:pStyle w:val="FootnoteText"/>
        <w:jc w:val="both"/>
        <w:rPr>
          <w:rFonts w:ascii="Times New Roman" w:hAnsi="Times New Roman" w:cs="Times New Roman"/>
        </w:rPr>
      </w:pPr>
      <w:r w:rsidRPr="00657D16">
        <w:rPr>
          <w:rStyle w:val="FootnoteReference"/>
          <w:rFonts w:ascii="Times New Roman" w:hAnsi="Times New Roman" w:cs="Times New Roman"/>
        </w:rPr>
        <w:footnoteRef/>
      </w:r>
      <w:r w:rsidRPr="00657D16">
        <w:rPr>
          <w:rFonts w:ascii="Times New Roman" w:hAnsi="Times New Roman" w:cs="Times New Roman"/>
        </w:rPr>
        <w:t xml:space="preserve"> Voir, par ex., l’article transitoire </w:t>
      </w:r>
      <w:proofErr w:type="spellStart"/>
      <w:r w:rsidRPr="00657D16">
        <w:rPr>
          <w:rFonts w:ascii="Times New Roman" w:hAnsi="Times New Roman" w:cs="Times New Roman"/>
        </w:rPr>
        <w:t>n°IX</w:t>
      </w:r>
      <w:proofErr w:type="spellEnd"/>
      <w:r w:rsidRPr="00657D16">
        <w:rPr>
          <w:rFonts w:ascii="Times New Roman" w:hAnsi="Times New Roman" w:cs="Times New Roman"/>
        </w:rPr>
        <w:t xml:space="preserve"> de la Constitution italienne de 1946 : « </w:t>
      </w:r>
      <w:r w:rsidRPr="00657D16">
        <w:rPr>
          <w:rFonts w:ascii="Times New Roman" w:eastAsia="Times New Roman" w:hAnsi="Times New Roman" w:cs="Times New Roman"/>
          <w:lang w:eastAsia="fr-FR"/>
        </w:rPr>
        <w:t>Dans les trois ans qui suivent l’entrée en vigueur de la Constitution, la République adapte ses lois aux exigences des autonomies locales et à la compétence législative attribuée aux régions.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2D73"/>
    <w:multiLevelType w:val="hybridMultilevel"/>
    <w:tmpl w:val="468AB316"/>
    <w:lvl w:ilvl="0" w:tplc="A9AE2A62">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D634819"/>
    <w:multiLevelType w:val="hybridMultilevel"/>
    <w:tmpl w:val="1088902E"/>
    <w:lvl w:ilvl="0" w:tplc="C40ECBF6">
      <w:start w:val="1"/>
      <w:numFmt w:val="lowerLetter"/>
      <w:lvlText w:val="%1)"/>
      <w:lvlJc w:val="left"/>
      <w:pPr>
        <w:ind w:left="720" w:hanging="360"/>
      </w:pPr>
      <w:rPr>
        <w:rFonts w:ascii="Times New Roman" w:eastAsiaTheme="minorHAns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A06DBD"/>
    <w:multiLevelType w:val="hybridMultilevel"/>
    <w:tmpl w:val="0600A4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4D9C"/>
    <w:rsid w:val="00057BEF"/>
    <w:rsid w:val="000D7658"/>
    <w:rsid w:val="00111A57"/>
    <w:rsid w:val="00171FE2"/>
    <w:rsid w:val="001742A5"/>
    <w:rsid w:val="00180D2D"/>
    <w:rsid w:val="00184263"/>
    <w:rsid w:val="001A2977"/>
    <w:rsid w:val="001D0F72"/>
    <w:rsid w:val="00216444"/>
    <w:rsid w:val="002279F9"/>
    <w:rsid w:val="0025517B"/>
    <w:rsid w:val="002E7B9F"/>
    <w:rsid w:val="002F3C2E"/>
    <w:rsid w:val="00371EEA"/>
    <w:rsid w:val="003C6442"/>
    <w:rsid w:val="003F63AC"/>
    <w:rsid w:val="00492C26"/>
    <w:rsid w:val="004A0299"/>
    <w:rsid w:val="00522D42"/>
    <w:rsid w:val="005608BA"/>
    <w:rsid w:val="005760DF"/>
    <w:rsid w:val="005D21E2"/>
    <w:rsid w:val="00634DD2"/>
    <w:rsid w:val="00657D16"/>
    <w:rsid w:val="00663133"/>
    <w:rsid w:val="00675C3B"/>
    <w:rsid w:val="006A7A4F"/>
    <w:rsid w:val="006E0BD4"/>
    <w:rsid w:val="006F6E27"/>
    <w:rsid w:val="00724758"/>
    <w:rsid w:val="007630A3"/>
    <w:rsid w:val="0077630D"/>
    <w:rsid w:val="007D6437"/>
    <w:rsid w:val="008648B9"/>
    <w:rsid w:val="008D4C1D"/>
    <w:rsid w:val="008D7217"/>
    <w:rsid w:val="008E5773"/>
    <w:rsid w:val="00926002"/>
    <w:rsid w:val="00940331"/>
    <w:rsid w:val="00943A39"/>
    <w:rsid w:val="009975E8"/>
    <w:rsid w:val="009B7BC7"/>
    <w:rsid w:val="00A24972"/>
    <w:rsid w:val="00A4785E"/>
    <w:rsid w:val="00A5588E"/>
    <w:rsid w:val="00AA448A"/>
    <w:rsid w:val="00AA6C08"/>
    <w:rsid w:val="00AB2C4C"/>
    <w:rsid w:val="00AF14F3"/>
    <w:rsid w:val="00AF7533"/>
    <w:rsid w:val="00C50D45"/>
    <w:rsid w:val="00CD0AA1"/>
    <w:rsid w:val="00CE37FD"/>
    <w:rsid w:val="00D05FF0"/>
    <w:rsid w:val="00D53C31"/>
    <w:rsid w:val="00D62186"/>
    <w:rsid w:val="00D75CC4"/>
    <w:rsid w:val="00D84D9C"/>
    <w:rsid w:val="00DA73FE"/>
    <w:rsid w:val="00DF5DD1"/>
    <w:rsid w:val="00E1051D"/>
    <w:rsid w:val="00E114BF"/>
    <w:rsid w:val="00E53346"/>
    <w:rsid w:val="00EB7B35"/>
    <w:rsid w:val="00EE05A0"/>
    <w:rsid w:val="00EE5EF7"/>
    <w:rsid w:val="00F36103"/>
    <w:rsid w:val="00F9175C"/>
    <w:rsid w:val="00F96E9E"/>
    <w:rsid w:val="00FC7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533"/>
  </w:style>
  <w:style w:type="paragraph" w:styleId="Heading3">
    <w:name w:val="heading 3"/>
    <w:basedOn w:val="Normal"/>
    <w:next w:val="Normal"/>
    <w:link w:val="Heading3Char"/>
    <w:uiPriority w:val="9"/>
    <w:semiHidden/>
    <w:unhideWhenUsed/>
    <w:qFormat/>
    <w:rsid w:val="00D84D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84D9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4D9C"/>
    <w:rPr>
      <w:rFonts w:ascii="Times New Roman" w:eastAsia="Times New Roman" w:hAnsi="Times New Roman" w:cs="Times New Roman"/>
      <w:b/>
      <w:bCs/>
      <w:sz w:val="24"/>
      <w:szCs w:val="24"/>
      <w:lang w:eastAsia="fr-FR"/>
    </w:rPr>
  </w:style>
  <w:style w:type="character" w:customStyle="1" w:styleId="Heading3Char">
    <w:name w:val="Heading 3 Char"/>
    <w:basedOn w:val="DefaultParagraphFont"/>
    <w:link w:val="Heading3"/>
    <w:uiPriority w:val="9"/>
    <w:semiHidden/>
    <w:rsid w:val="00D84D9C"/>
    <w:rPr>
      <w:rFonts w:asciiTheme="majorHAnsi" w:eastAsiaTheme="majorEastAsia" w:hAnsiTheme="majorHAnsi" w:cstheme="majorBidi"/>
      <w:b/>
      <w:bCs/>
      <w:color w:val="4F81BD" w:themeColor="accent1"/>
    </w:rPr>
  </w:style>
  <w:style w:type="paragraph" w:styleId="NoSpacing">
    <w:name w:val="No Spacing"/>
    <w:uiPriority w:val="1"/>
    <w:qFormat/>
    <w:rsid w:val="00F36103"/>
    <w:pPr>
      <w:spacing w:after="0" w:line="240" w:lineRule="auto"/>
    </w:pPr>
  </w:style>
  <w:style w:type="paragraph" w:styleId="FootnoteText">
    <w:name w:val="footnote text"/>
    <w:basedOn w:val="Normal"/>
    <w:link w:val="FootnoteTextChar"/>
    <w:uiPriority w:val="99"/>
    <w:semiHidden/>
    <w:unhideWhenUsed/>
    <w:rsid w:val="00AA4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48A"/>
    <w:rPr>
      <w:sz w:val="20"/>
      <w:szCs w:val="20"/>
    </w:rPr>
  </w:style>
  <w:style w:type="character" w:styleId="FootnoteReference">
    <w:name w:val="footnote reference"/>
    <w:basedOn w:val="DefaultParagraphFont"/>
    <w:uiPriority w:val="99"/>
    <w:semiHidden/>
    <w:unhideWhenUsed/>
    <w:rsid w:val="00AA448A"/>
    <w:rPr>
      <w:vertAlign w:val="superscript"/>
    </w:rPr>
  </w:style>
  <w:style w:type="table" w:styleId="TableGrid">
    <w:name w:val="Table Grid"/>
    <w:basedOn w:val="TableNormal"/>
    <w:uiPriority w:val="59"/>
    <w:rsid w:val="00057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11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1497">
      <w:bodyDiv w:val="1"/>
      <w:marLeft w:val="0"/>
      <w:marRight w:val="0"/>
      <w:marTop w:val="0"/>
      <w:marBottom w:val="0"/>
      <w:divBdr>
        <w:top w:val="none" w:sz="0" w:space="0" w:color="auto"/>
        <w:left w:val="none" w:sz="0" w:space="0" w:color="auto"/>
        <w:bottom w:val="none" w:sz="0" w:space="0" w:color="auto"/>
        <w:right w:val="none" w:sz="0" w:space="0" w:color="auto"/>
      </w:divBdr>
    </w:div>
    <w:div w:id="312684605">
      <w:bodyDiv w:val="1"/>
      <w:marLeft w:val="0"/>
      <w:marRight w:val="0"/>
      <w:marTop w:val="0"/>
      <w:marBottom w:val="0"/>
      <w:divBdr>
        <w:top w:val="none" w:sz="0" w:space="0" w:color="auto"/>
        <w:left w:val="none" w:sz="0" w:space="0" w:color="auto"/>
        <w:bottom w:val="none" w:sz="0" w:space="0" w:color="auto"/>
        <w:right w:val="none" w:sz="0" w:space="0" w:color="auto"/>
      </w:divBdr>
    </w:div>
    <w:div w:id="430203544">
      <w:bodyDiv w:val="1"/>
      <w:marLeft w:val="0"/>
      <w:marRight w:val="0"/>
      <w:marTop w:val="0"/>
      <w:marBottom w:val="0"/>
      <w:divBdr>
        <w:top w:val="none" w:sz="0" w:space="0" w:color="auto"/>
        <w:left w:val="none" w:sz="0" w:space="0" w:color="auto"/>
        <w:bottom w:val="none" w:sz="0" w:space="0" w:color="auto"/>
        <w:right w:val="none" w:sz="0" w:space="0" w:color="auto"/>
      </w:divBdr>
    </w:div>
    <w:div w:id="182138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orum.lu/constitu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512DE-939F-4747-9501-07C26192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3496</Words>
  <Characters>19931</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ATLANTIS</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dc:creator>
  <cp:lastModifiedBy>Luc HEUSCHLING</cp:lastModifiedBy>
  <cp:revision>3</cp:revision>
  <dcterms:created xsi:type="dcterms:W3CDTF">2014-01-07T16:36:00Z</dcterms:created>
  <dcterms:modified xsi:type="dcterms:W3CDTF">2014-01-07T16:38:00Z</dcterms:modified>
</cp:coreProperties>
</file>