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7D8" w:rsidRPr="00F11DB4" w:rsidRDefault="006567D8" w:rsidP="006567D8">
      <w:pPr>
        <w:jc w:val="center"/>
        <w:rPr>
          <w:b/>
          <w:lang w:val="en-GB"/>
        </w:rPr>
      </w:pPr>
      <w:r>
        <w:rPr>
          <w:b/>
          <w:lang w:val="en-GB"/>
        </w:rPr>
        <w:t>Setting the limits of the E.U. Charter’s scope: an essential step towards an</w:t>
      </w:r>
      <w:r w:rsidRPr="00F11DB4">
        <w:rPr>
          <w:b/>
          <w:lang w:val="en-GB"/>
        </w:rPr>
        <w:t xml:space="preserve"> Integrated Area</w:t>
      </w:r>
      <w:r>
        <w:rPr>
          <w:b/>
          <w:lang w:val="en-GB"/>
        </w:rPr>
        <w:t xml:space="preserve"> of Fundamental Rights</w:t>
      </w:r>
    </w:p>
    <w:p w:rsidR="006567D8" w:rsidRDefault="006567D8"/>
    <w:p w:rsidR="006567D8" w:rsidRDefault="006567D8">
      <w:r>
        <w:t>Since the entry in</w:t>
      </w:r>
      <w:r w:rsidR="00BB722C">
        <w:t>to force of the Lisbon treaty on</w:t>
      </w:r>
      <w:r>
        <w:t xml:space="preserve"> December</w:t>
      </w:r>
      <w:r w:rsidR="00BB722C">
        <w:t xml:space="preserve"> 1</w:t>
      </w:r>
      <w:r w:rsidR="00BB722C" w:rsidRPr="00BB722C">
        <w:rPr>
          <w:vertAlign w:val="superscript"/>
        </w:rPr>
        <w:t>st</w:t>
      </w:r>
      <w:r>
        <w:t xml:space="preserve"> 2009</w:t>
      </w:r>
      <w:r w:rsidR="005D2114">
        <w:t>,</w:t>
      </w:r>
      <w:r>
        <w:t xml:space="preserve"> the Charter of Fundamental rights of th</w:t>
      </w:r>
      <w:r w:rsidR="00082022">
        <w:t xml:space="preserve">e European Union </w:t>
      </w:r>
      <w:r w:rsidR="006C11C6">
        <w:t xml:space="preserve">(CFR) </w:t>
      </w:r>
      <w:r w:rsidR="00082022">
        <w:t>has become the most recent declaration of human rights applicable within the Union and its member states. It thus complete</w:t>
      </w:r>
      <w:r w:rsidR="008A4E2C">
        <w:t>s</w:t>
      </w:r>
      <w:r w:rsidR="009A34A7">
        <w:t xml:space="preserve"> a unique but still</w:t>
      </w:r>
      <w:r w:rsidR="00082022">
        <w:t xml:space="preserve"> emerging </w:t>
      </w:r>
      <w:r w:rsidR="008A4E2C">
        <w:t xml:space="preserve">European </w:t>
      </w:r>
      <w:r w:rsidR="006C11C6">
        <w:t>Area of Fundamental R</w:t>
      </w:r>
      <w:r w:rsidR="00082022">
        <w:t xml:space="preserve">ights guaranteed by national instruments, international treaties </w:t>
      </w:r>
      <w:r w:rsidR="008A4E2C">
        <w:t xml:space="preserve">- </w:t>
      </w:r>
      <w:r w:rsidR="00082022">
        <w:t>as notably the ECHR</w:t>
      </w:r>
      <w:r w:rsidR="008A4E2C">
        <w:t xml:space="preserve"> -</w:t>
      </w:r>
      <w:r w:rsidR="00082022">
        <w:t xml:space="preserve"> and the </w:t>
      </w:r>
      <w:r w:rsidR="008A4E2C">
        <w:t xml:space="preserve">unwritten </w:t>
      </w:r>
      <w:r w:rsidR="00082022">
        <w:t xml:space="preserve">general principles of EU law. </w:t>
      </w:r>
      <w:r w:rsidR="008A4E2C">
        <w:t xml:space="preserve">In order to avoid “human rights cacophony” within this area and to build up </w:t>
      </w:r>
      <w:r w:rsidR="006C11C6">
        <w:t>an “</w:t>
      </w:r>
      <w:r w:rsidR="008A4E2C">
        <w:t>integrated area</w:t>
      </w:r>
      <w:r w:rsidR="006C11C6">
        <w:t>”</w:t>
      </w:r>
      <w:r w:rsidR="008A4E2C">
        <w:t xml:space="preserve"> of </w:t>
      </w:r>
      <w:r w:rsidR="006C11C6">
        <w:t xml:space="preserve">human </w:t>
      </w:r>
      <w:r w:rsidR="008A4E2C">
        <w:t>rights</w:t>
      </w:r>
      <w:r w:rsidR="006C11C6">
        <w:t xml:space="preserve"> protection</w:t>
      </w:r>
      <w:r w:rsidR="008A4E2C">
        <w:t xml:space="preserve">, a number of safeguards have to be introduced. One </w:t>
      </w:r>
      <w:r w:rsidR="00BB722C">
        <w:t xml:space="preserve">- </w:t>
      </w:r>
      <w:r w:rsidR="008A4E2C">
        <w:t>and not the least</w:t>
      </w:r>
      <w:r w:rsidR="00BB722C">
        <w:t xml:space="preserve"> -</w:t>
      </w:r>
      <w:r w:rsidR="008A4E2C">
        <w:t xml:space="preserve"> of them is the precise determination of the scope of each instrument</w:t>
      </w:r>
      <w:r w:rsidR="00BB722C">
        <w:t xml:space="preserve">. This raises highly disputed questions with regard to the </w:t>
      </w:r>
      <w:r w:rsidR="00BB722C">
        <w:rPr>
          <w:rFonts w:eastAsia="Arial Unicode MS"/>
          <w:color w:val="000000"/>
          <w:u w:color="000000"/>
          <w:lang w:val="en-GB"/>
        </w:rPr>
        <w:t>Charter’s</w:t>
      </w:r>
      <w:r w:rsidR="00BB722C" w:rsidRPr="00F11DB4">
        <w:rPr>
          <w:rFonts w:eastAsia="Arial Unicode MS"/>
          <w:color w:val="000000"/>
          <w:u w:color="000000"/>
          <w:lang w:val="en-GB"/>
        </w:rPr>
        <w:t xml:space="preserve"> field of application</w:t>
      </w:r>
      <w:r w:rsidR="00BB722C">
        <w:rPr>
          <w:rFonts w:eastAsia="Arial Unicode MS"/>
          <w:color w:val="000000"/>
          <w:u w:color="000000"/>
          <w:lang w:val="en-GB"/>
        </w:rPr>
        <w:t>.</w:t>
      </w:r>
      <w:r w:rsidR="00BB722C" w:rsidRPr="00F11DB4">
        <w:rPr>
          <w:rFonts w:eastAsia="Arial Unicode MS"/>
          <w:color w:val="000000"/>
          <w:u w:color="000000"/>
          <w:lang w:val="en-GB"/>
        </w:rPr>
        <w:t xml:space="preserve"> </w:t>
      </w:r>
      <w:r w:rsidR="00BB722C">
        <w:rPr>
          <w:rFonts w:eastAsia="Arial Unicode MS"/>
          <w:color w:val="000000"/>
          <w:u w:color="000000"/>
          <w:lang w:val="en-GB"/>
        </w:rPr>
        <w:t>A</w:t>
      </w:r>
      <w:r w:rsidR="00BB722C" w:rsidRPr="00F11DB4">
        <w:rPr>
          <w:rFonts w:eastAsia="Arial Unicode MS"/>
          <w:color w:val="000000"/>
          <w:u w:color="000000"/>
          <w:lang w:val="en-GB"/>
        </w:rPr>
        <w:t xml:space="preserve">ccording article 51 </w:t>
      </w:r>
      <w:r w:rsidR="00BB722C">
        <w:rPr>
          <w:rFonts w:eastAsia="Arial Unicode MS"/>
          <w:color w:val="000000"/>
          <w:u w:color="000000"/>
          <w:lang w:val="en-GB"/>
        </w:rPr>
        <w:t>the provisions of the</w:t>
      </w:r>
      <w:r w:rsidR="00BB722C" w:rsidRPr="00F11DB4">
        <w:rPr>
          <w:rFonts w:eastAsia="Arial Unicode MS"/>
          <w:color w:val="000000"/>
          <w:u w:color="000000"/>
          <w:lang w:val="en-GB"/>
        </w:rPr>
        <w:t xml:space="preserve"> Charter are </w:t>
      </w:r>
      <w:r w:rsidR="00BB722C">
        <w:rPr>
          <w:rFonts w:eastAsia="Arial Unicode MS"/>
          <w:color w:val="000000"/>
          <w:u w:color="000000"/>
          <w:lang w:val="en-GB"/>
        </w:rPr>
        <w:t xml:space="preserve">indeed </w:t>
      </w:r>
      <w:r w:rsidR="00BB722C" w:rsidRPr="00F11DB4">
        <w:rPr>
          <w:rFonts w:eastAsia="Arial Unicode MS"/>
          <w:color w:val="000000"/>
          <w:u w:color="000000"/>
          <w:lang w:val="en-GB"/>
        </w:rPr>
        <w:t>addressed</w:t>
      </w:r>
      <w:r w:rsidR="00BB722C">
        <w:rPr>
          <w:rFonts w:eastAsia="Arial Unicode MS"/>
          <w:color w:val="000000"/>
          <w:u w:color="000000"/>
          <w:lang w:val="en-GB"/>
        </w:rPr>
        <w:t xml:space="preserve"> “</w:t>
      </w:r>
      <w:r w:rsidR="00BB722C" w:rsidRPr="00F11DB4">
        <w:rPr>
          <w:rFonts w:eastAsia="Arial Unicode MS"/>
          <w:color w:val="000000"/>
          <w:u w:color="000000"/>
          <w:lang w:val="en-GB"/>
        </w:rPr>
        <w:t xml:space="preserve">to the Member States </w:t>
      </w:r>
      <w:r w:rsidR="00BB722C" w:rsidRPr="00F11DB4">
        <w:rPr>
          <w:rFonts w:eastAsia="Arial Unicode MS"/>
          <w:color w:val="000000"/>
          <w:u w:val="single" w:color="000000"/>
          <w:lang w:val="en-GB"/>
        </w:rPr>
        <w:t>only when they are implementing Union law</w:t>
      </w:r>
      <w:r w:rsidR="00BB722C" w:rsidRPr="00F11DB4">
        <w:rPr>
          <w:rFonts w:eastAsia="Arial Unicode MS"/>
          <w:color w:val="000000"/>
          <w:u w:color="000000"/>
          <w:lang w:val="en-GB"/>
        </w:rPr>
        <w:t>.”</w:t>
      </w:r>
      <w:r w:rsidR="00BB722C">
        <w:rPr>
          <w:rFonts w:eastAsia="Arial Unicode MS"/>
          <w:color w:val="000000"/>
          <w:u w:color="000000"/>
          <w:lang w:val="en-GB"/>
        </w:rPr>
        <w:t xml:space="preserve"> The meaning of this </w:t>
      </w:r>
      <w:r w:rsidR="006C11C6">
        <w:rPr>
          <w:rFonts w:eastAsia="Arial Unicode MS"/>
          <w:color w:val="000000"/>
          <w:u w:color="000000"/>
          <w:lang w:val="en-GB"/>
        </w:rPr>
        <w:t xml:space="preserve">passage </w:t>
      </w:r>
      <w:r w:rsidR="00BB722C">
        <w:rPr>
          <w:rFonts w:eastAsia="Arial Unicode MS"/>
          <w:color w:val="000000"/>
          <w:u w:color="000000"/>
          <w:lang w:val="en-GB"/>
        </w:rPr>
        <w:t>will be addressed</w:t>
      </w:r>
      <w:r w:rsidR="006C11C6">
        <w:rPr>
          <w:rFonts w:eastAsia="Arial Unicode MS"/>
          <w:color w:val="000000"/>
          <w:u w:color="000000"/>
          <w:lang w:val="en-GB"/>
        </w:rPr>
        <w:t xml:space="preserve"> in five movements</w:t>
      </w:r>
      <w:r w:rsidR="00BB722C">
        <w:rPr>
          <w:rFonts w:eastAsia="Arial Unicode MS"/>
          <w:color w:val="000000"/>
          <w:u w:color="000000"/>
          <w:lang w:val="en-GB"/>
        </w:rPr>
        <w:t xml:space="preserve">: recalling the scope of EU fundamental rights as general principles of law (1), </w:t>
      </w:r>
      <w:r w:rsidR="009A34A7">
        <w:rPr>
          <w:rFonts w:eastAsia="Arial Unicode MS"/>
          <w:color w:val="000000"/>
          <w:u w:color="000000"/>
          <w:lang w:val="en-GB"/>
        </w:rPr>
        <w:t xml:space="preserve">discussing different approaches to the wording of article 51 CFR (2), presenting the conclusive decisions of the Court of Justice (3), analysing the adverse reaction of the German </w:t>
      </w:r>
      <w:proofErr w:type="spellStart"/>
      <w:r w:rsidR="009A34A7">
        <w:rPr>
          <w:rFonts w:eastAsia="Arial Unicode MS"/>
          <w:color w:val="000000"/>
          <w:u w:color="000000"/>
          <w:lang w:val="en-GB"/>
        </w:rPr>
        <w:t>Bundesverfassungsgericht</w:t>
      </w:r>
      <w:proofErr w:type="spellEnd"/>
      <w:r w:rsidR="009A34A7">
        <w:rPr>
          <w:rFonts w:eastAsia="Arial Unicode MS"/>
          <w:color w:val="000000"/>
          <w:u w:color="000000"/>
          <w:lang w:val="en-GB"/>
        </w:rPr>
        <w:t xml:space="preserve"> (4) and </w:t>
      </w:r>
      <w:r w:rsidR="006C11C6">
        <w:rPr>
          <w:rFonts w:eastAsia="Arial Unicode MS"/>
          <w:color w:val="000000"/>
          <w:u w:color="000000"/>
          <w:lang w:val="en-GB"/>
        </w:rPr>
        <w:t>suggesting further steps towards a truly integrated area of fundamental rights (5).</w:t>
      </w:r>
    </w:p>
    <w:sectPr w:rsidR="006567D8" w:rsidSect="006567D8">
      <w:pgSz w:w="11906" w:h="16838"/>
      <w:pgMar w:top="1418" w:right="1134" w:bottom="1418" w:left="1134" w:header="709" w:footer="851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567D8"/>
    <w:rsid w:val="00082022"/>
    <w:rsid w:val="005D2114"/>
    <w:rsid w:val="006567D8"/>
    <w:rsid w:val="006C11C6"/>
    <w:rsid w:val="008A4E2C"/>
    <w:rsid w:val="009A34A7"/>
    <w:rsid w:val="00BB722C"/>
  </w:rsids>
  <m:mathPr>
    <m:mathFont m:val="Times New Roman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7D8"/>
    <w:pPr>
      <w:spacing w:before="120" w:after="120"/>
      <w:jc w:val="both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noteText">
    <w:name w:val="footnote text"/>
    <w:basedOn w:val="Normal"/>
    <w:link w:val="FootnoteTextChar"/>
    <w:autoRedefine/>
    <w:rsid w:val="003E1670"/>
    <w:pPr>
      <w:tabs>
        <w:tab w:val="left" w:pos="284"/>
      </w:tabs>
      <w:spacing w:before="0" w:after="80" w:line="264" w:lineRule="auto"/>
      <w:ind w:left="284" w:hanging="284"/>
    </w:pPr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rsid w:val="003E1670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ootnoteTextChar1">
    <w:name w:val="Footnote Text Char1"/>
    <w:basedOn w:val="DefaultParagraphFont"/>
    <w:locked/>
    <w:rsid w:val="003E1670"/>
    <w:rPr>
      <w:rFonts w:ascii="Times New Roman" w:eastAsia="Times New Roman" w:hAnsi="Times New Roman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0</Words>
  <Characters>0</Characters>
  <Application>Microsoft Macintosh Word</Application>
  <DocSecurity>0</DocSecurity>
  <Lines>1</Lines>
  <Paragraphs>1</Paragraphs>
  <ScaleCrop>false</ScaleCrop>
  <Company>Uni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GERKRATH</dc:creator>
  <cp:keywords/>
  <cp:lastModifiedBy>Jörg GERKRATH</cp:lastModifiedBy>
  <cp:revision>1</cp:revision>
  <dcterms:created xsi:type="dcterms:W3CDTF">2013-05-28T14:32:00Z</dcterms:created>
  <dcterms:modified xsi:type="dcterms:W3CDTF">2013-05-28T15:07:00Z</dcterms:modified>
</cp:coreProperties>
</file>